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CF223D" w14:textId="77777777" w:rsidR="00AA6D63" w:rsidRDefault="00000000">
      <w:pPr>
        <w:spacing w:before="1200" w:after="200"/>
        <w:jc w:val="center"/>
      </w:pPr>
      <w:r>
        <w:rPr>
          <w:b/>
          <w:bCs/>
          <w:color w:val="1F4E79"/>
          <w:sz w:val="44"/>
          <w:szCs w:val="44"/>
        </w:rPr>
        <w:t>PLANO DE VALIDAÇÃO</w:t>
      </w:r>
    </w:p>
    <w:p w14:paraId="0E616830" w14:textId="77777777" w:rsidR="00AA6D63" w:rsidRDefault="00000000">
      <w:pPr>
        <w:spacing w:after="400"/>
        <w:jc w:val="center"/>
      </w:pPr>
      <w:r>
        <w:rPr>
          <w:b/>
          <w:bCs/>
          <w:sz w:val="32"/>
          <w:szCs w:val="32"/>
        </w:rPr>
        <w:t>Programa de Cálculo por Elementos Finitos</w:t>
      </w:r>
    </w:p>
    <w:p w14:paraId="49E6ADD0" w14:textId="77777777" w:rsidR="00AA6D63" w:rsidRDefault="00000000">
      <w:pPr>
        <w:spacing w:after="100"/>
        <w:jc w:val="center"/>
      </w:pPr>
      <w:r>
        <w:rPr>
          <w:i/>
          <w:iCs/>
          <w:color w:val="555555"/>
          <w:sz w:val="24"/>
          <w:szCs w:val="24"/>
        </w:rPr>
        <w:t>Estruturas de referência com solução analítica fechada</w:t>
      </w:r>
    </w:p>
    <w:p w14:paraId="31A6DD21" w14:textId="77777777" w:rsidR="00AA6D63" w:rsidRDefault="00000000">
      <w:pPr>
        <w:spacing w:after="100"/>
        <w:jc w:val="center"/>
      </w:pPr>
      <w:r>
        <w:rPr>
          <w:i/>
          <w:iCs/>
          <w:color w:val="555555"/>
        </w:rPr>
        <w:t>Elementos de barra (N, V, M) e elementos triangulares CST (estado plano de tensão)</w:t>
      </w:r>
    </w:p>
    <w:p w14:paraId="697E0949" w14:textId="77777777" w:rsidR="00AA6D63" w:rsidRDefault="00000000">
      <w:r>
        <w:br w:type="page"/>
      </w:r>
    </w:p>
    <w:p w14:paraId="23372E9B" w14:textId="77777777" w:rsidR="00AA6D63" w:rsidRDefault="00000000">
      <w:pPr>
        <w:pStyle w:val="Heading1"/>
        <w:spacing w:before="400" w:after="200"/>
      </w:pPr>
      <w:bookmarkStart w:id="0" w:name="_Toc235621884"/>
      <w:r>
        <w:rPr>
          <w:b/>
          <w:bCs/>
          <w:color w:val="1F4E79"/>
        </w:rPr>
        <w:lastRenderedPageBreak/>
        <w:t>Índice</w:t>
      </w:r>
      <w:bookmarkEnd w:id="0"/>
    </w:p>
    <w:sdt>
      <w:sdtPr>
        <w:alias w:val="Índice"/>
        <w:id w:val="-1581744238"/>
      </w:sdtPr>
      <w:sdtContent>
        <w:p w14:paraId="1703B82B" w14:textId="77777777" w:rsidR="007B2A2C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621884" w:history="1">
            <w:r w:rsidR="007B2A2C" w:rsidRPr="00A61BD1">
              <w:rPr>
                <w:rStyle w:val="Hyperlink"/>
                <w:b/>
                <w:bCs/>
                <w:noProof/>
              </w:rPr>
              <w:t>Índice</w:t>
            </w:r>
            <w:r w:rsidR="007B2A2C">
              <w:rPr>
                <w:noProof/>
              </w:rPr>
              <w:tab/>
            </w:r>
            <w:r w:rsidR="007B2A2C">
              <w:rPr>
                <w:noProof/>
              </w:rPr>
              <w:fldChar w:fldCharType="begin"/>
            </w:r>
            <w:r w:rsidR="007B2A2C">
              <w:rPr>
                <w:noProof/>
              </w:rPr>
              <w:instrText xml:space="preserve"> PAGEREF _Toc235621884 \h </w:instrText>
            </w:r>
            <w:r w:rsidR="007B2A2C">
              <w:rPr>
                <w:noProof/>
              </w:rPr>
            </w:r>
            <w:r w:rsidR="007B2A2C">
              <w:rPr>
                <w:noProof/>
              </w:rPr>
              <w:fldChar w:fldCharType="separate"/>
            </w:r>
            <w:r w:rsidR="007B2A2C">
              <w:rPr>
                <w:noProof/>
              </w:rPr>
              <w:t>2</w:t>
            </w:r>
            <w:r w:rsidR="007B2A2C">
              <w:rPr>
                <w:noProof/>
              </w:rPr>
              <w:fldChar w:fldCharType="end"/>
            </w:r>
          </w:hyperlink>
        </w:p>
        <w:p w14:paraId="04BD0485" w14:textId="77777777" w:rsidR="007B2A2C" w:rsidRDefault="007B2A2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621885" w:history="1">
            <w:r w:rsidRPr="00A61BD1">
              <w:rPr>
                <w:rStyle w:val="Hyperlink"/>
                <w:b/>
                <w:bCs/>
                <w:noProof/>
              </w:rPr>
              <w:t>1. Objetivo e metodologia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2630CF3" w14:textId="77777777" w:rsidR="007B2A2C" w:rsidRDefault="007B2A2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621886" w:history="1">
            <w:r w:rsidRPr="00A61BD1">
              <w:rPr>
                <w:rStyle w:val="Hyperlink"/>
                <w:b/>
                <w:bCs/>
                <w:noProof/>
              </w:rPr>
              <w:t>1.1 Convenção de sinais adotada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CF4ADAF" w14:textId="77777777" w:rsidR="007B2A2C" w:rsidRDefault="007B2A2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621887" w:history="1">
            <w:r w:rsidRPr="00A61BD1">
              <w:rPr>
                <w:rStyle w:val="Hyperlink"/>
                <w:b/>
                <w:bCs/>
                <w:noProof/>
              </w:rPr>
              <w:t>2. Parte I — Elementos de barra (N, V, 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B7B92A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888" w:history="1">
            <w:r w:rsidRPr="00A61BD1">
              <w:rPr>
                <w:rStyle w:val="Hyperlink"/>
                <w:b/>
                <w:bCs/>
                <w:noProof/>
              </w:rPr>
              <w:t>Caso 2.1 — Viga simplesmente apoiada com carga pontual a meio vão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4748A4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889" w:history="1">
            <w:r w:rsidRPr="00A61BD1">
              <w:rPr>
                <w:rStyle w:val="Hyperlink"/>
                <w:b/>
                <w:bCs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BA80E2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890" w:history="1">
            <w:r w:rsidRPr="00A61BD1">
              <w:rPr>
                <w:rStyle w:val="Hyperlink"/>
                <w:b/>
                <w:bCs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EF5EFB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891" w:history="1">
            <w:r w:rsidRPr="00A61BD1">
              <w:rPr>
                <w:rStyle w:val="Hyperlink"/>
                <w:b/>
                <w:bCs/>
                <w:noProof/>
              </w:rPr>
              <w:t>Caso 2.2 — Viga simplesmente apoiada com carga uniformemente distribuída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1B86D9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892" w:history="1">
            <w:r w:rsidRPr="00A61BD1">
              <w:rPr>
                <w:rStyle w:val="Hyperlink"/>
                <w:b/>
                <w:bCs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10E722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893" w:history="1">
            <w:r w:rsidRPr="00A61BD1">
              <w:rPr>
                <w:rStyle w:val="Hyperlink"/>
                <w:b/>
                <w:bCs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7FD4F3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894" w:history="1">
            <w:r w:rsidRPr="00A61BD1">
              <w:rPr>
                <w:rStyle w:val="Hyperlink"/>
                <w:b/>
                <w:bCs/>
                <w:noProof/>
              </w:rPr>
              <w:t>Caso 2.3 — Consola com carga pontual na extremidade livre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1940B4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895" w:history="1">
            <w:r w:rsidRPr="00A61BD1">
              <w:rPr>
                <w:rStyle w:val="Hyperlink"/>
                <w:b/>
                <w:bCs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0D3E560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896" w:history="1">
            <w:r w:rsidRPr="00A61BD1">
              <w:rPr>
                <w:rStyle w:val="Hyperlink"/>
                <w:b/>
                <w:bCs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135F42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897" w:history="1">
            <w:r w:rsidRPr="00A61BD1">
              <w:rPr>
                <w:rStyle w:val="Hyperlink"/>
                <w:b/>
                <w:bCs/>
                <w:noProof/>
              </w:rPr>
              <w:t>Caso 2.4 — Viga biencastrada com assentamento diferencial de apoio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E3A1B94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898" w:history="1">
            <w:r w:rsidRPr="00A61BD1">
              <w:rPr>
                <w:rStyle w:val="Hyperlink"/>
                <w:b/>
                <w:bCs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40C3E0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899" w:history="1">
            <w:r w:rsidRPr="00A61BD1">
              <w:rPr>
                <w:rStyle w:val="Hyperlink"/>
                <w:b/>
                <w:bCs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A72A4F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900" w:history="1">
            <w:r w:rsidRPr="00A61BD1">
              <w:rPr>
                <w:rStyle w:val="Hyperlink"/>
                <w:b/>
                <w:bCs/>
                <w:noProof/>
              </w:rPr>
              <w:t>Caso 2.5 — Variação de temperatura — barra biencastrada (axial) e viga simplesmente apoiada (gradiente térmico)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0F12E9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901" w:history="1">
            <w:r w:rsidRPr="00A61BD1">
              <w:rPr>
                <w:rStyle w:val="Hyperlink"/>
                <w:b/>
                <w:bCs/>
                <w:noProof/>
              </w:rPr>
              <w:t>Solução analítica (a) — dilatação uniforme impedida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A553204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902" w:history="1">
            <w:r w:rsidRPr="00A61BD1">
              <w:rPr>
                <w:rStyle w:val="Hyperlink"/>
                <w:b/>
                <w:bCs/>
                <w:noProof/>
              </w:rPr>
              <w:t>Solução analítica (b) — gradiente térmico em viga isostática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16C6DDE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903" w:history="1">
            <w:r w:rsidRPr="00A61BD1">
              <w:rPr>
                <w:rStyle w:val="Hyperlink"/>
                <w:b/>
                <w:bCs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BF89C8" w14:textId="77777777" w:rsidR="007B2A2C" w:rsidRDefault="007B2A2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621904" w:history="1">
            <w:r w:rsidRPr="00A61BD1">
              <w:rPr>
                <w:rStyle w:val="Hyperlink"/>
                <w:b/>
                <w:bCs/>
                <w:noProof/>
              </w:rPr>
              <w:t>3. Parte II</w:t>
            </w:r>
            <w:r w:rsidRPr="00A61BD1">
              <w:rPr>
                <w:rStyle w:val="Hyperlink"/>
                <w:b/>
                <w:bCs/>
                <w:noProof/>
              </w:rPr>
              <w:t xml:space="preserve"> </w:t>
            </w:r>
            <w:r w:rsidRPr="00A61BD1">
              <w:rPr>
                <w:rStyle w:val="Hyperlink"/>
                <w:b/>
                <w:bCs/>
                <w:noProof/>
              </w:rPr>
              <w:t>— Elementos triangulares CST (estado plano de tensão)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1596F9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905" w:history="1">
            <w:r w:rsidRPr="00A61BD1">
              <w:rPr>
                <w:rStyle w:val="Hyperlink"/>
                <w:b/>
                <w:bCs/>
                <w:noProof/>
              </w:rPr>
              <w:t>Caso 3.1 — Ensaio de parcela (patch test) — tração uniforme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4DA12E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906" w:history="1">
            <w:r w:rsidRPr="00A61BD1">
              <w:rPr>
                <w:rStyle w:val="Hyperlink"/>
                <w:b/>
                <w:bCs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2D2990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907" w:history="1">
            <w:r w:rsidRPr="00A61BD1">
              <w:rPr>
                <w:rStyle w:val="Hyperlink"/>
                <w:b/>
                <w:bCs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A080EF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908" w:history="1">
            <w:r w:rsidRPr="00A61BD1">
              <w:rPr>
                <w:rStyle w:val="Hyperlink"/>
                <w:b/>
                <w:bCs/>
                <w:noProof/>
              </w:rPr>
              <w:t>Caso 3.2 — Viga-parede em consola — comparação com a teoria de vigas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D7F21D3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909" w:history="1">
            <w:r w:rsidRPr="00A61BD1">
              <w:rPr>
                <w:rStyle w:val="Hyperlink"/>
                <w:b/>
                <w:bCs/>
                <w:noProof/>
              </w:rPr>
              <w:t>Solução analítica (teoria de vigas, incluindo deformação por corte)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1415CB2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910" w:history="1">
            <w:r w:rsidRPr="00A61BD1">
              <w:rPr>
                <w:rStyle w:val="Hyperlink"/>
                <w:b/>
                <w:bCs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38DBF41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911" w:history="1">
            <w:r w:rsidRPr="00A61BD1">
              <w:rPr>
                <w:rStyle w:val="Hyperlink"/>
                <w:b/>
                <w:bCs/>
                <w:noProof/>
              </w:rPr>
              <w:t>Caso 3.3 — Placa com deslocamento imposto num bordo (assentamento de apoio)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EEE8FF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912" w:history="1">
            <w:r w:rsidRPr="00A61BD1">
              <w:rPr>
                <w:rStyle w:val="Hyperlink"/>
                <w:b/>
                <w:bCs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6D4F68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913" w:history="1">
            <w:r w:rsidRPr="00A61BD1">
              <w:rPr>
                <w:rStyle w:val="Hyperlink"/>
                <w:b/>
                <w:bCs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8C41A4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914" w:history="1">
            <w:r w:rsidRPr="00A61BD1">
              <w:rPr>
                <w:rStyle w:val="Hyperlink"/>
                <w:b/>
                <w:bCs/>
                <w:noProof/>
              </w:rPr>
              <w:t>Caso 3.4 — Placa livre sujeita a variação uniforme de temperatura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EBF09F8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915" w:history="1">
            <w:r w:rsidRPr="00A61BD1">
              <w:rPr>
                <w:rStyle w:val="Hyperlink"/>
                <w:b/>
                <w:bCs/>
                <w:noProof/>
              </w:rPr>
              <w:t>Solução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1EE3D52" w14:textId="77777777" w:rsidR="007B2A2C" w:rsidRDefault="007B2A2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5621916" w:history="1">
            <w:r w:rsidRPr="00A61BD1">
              <w:rPr>
                <w:rStyle w:val="Hyperlink"/>
                <w:b/>
                <w:bCs/>
                <w:noProof/>
              </w:rPr>
              <w:t>Comparação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BB33E8A" w14:textId="77777777" w:rsidR="007B2A2C" w:rsidRDefault="007B2A2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5621917" w:history="1">
            <w:r w:rsidRPr="00A61BD1">
              <w:rPr>
                <w:rStyle w:val="Hyperlink"/>
                <w:b/>
                <w:bCs/>
                <w:noProof/>
              </w:rPr>
              <w:t>4. Quadro-resumo dos casos de validação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732679" w14:textId="77777777" w:rsidR="007B2A2C" w:rsidRDefault="007B2A2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5621918" w:history="1">
            <w:r w:rsidRPr="00A61BD1">
              <w:rPr>
                <w:rStyle w:val="Hyperlink"/>
                <w:b/>
                <w:bCs/>
                <w:noProof/>
              </w:rPr>
              <w:t>4.1 Recomendações finais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_Toc235621918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97D0D8" w14:textId="77777777" w:rsidR="00AA6D63" w:rsidRDefault="00000000">
          <w:r>
            <w:fldChar w:fldCharType="end"/>
          </w:r>
        </w:p>
      </w:sdtContent>
    </w:sdt>
    <w:p w14:paraId="4D339CA0" w14:textId="77777777" w:rsidR="00AA6D63" w:rsidRDefault="00000000">
      <w:r>
        <w:br w:type="page"/>
      </w:r>
    </w:p>
    <w:p w14:paraId="500C7BC4" w14:textId="77777777" w:rsidR="00AA6D63" w:rsidRDefault="00000000">
      <w:pPr>
        <w:pStyle w:val="Heading1"/>
        <w:spacing w:before="400" w:after="200"/>
      </w:pPr>
      <w:bookmarkStart w:id="1" w:name="_Toc235621885"/>
      <w:r>
        <w:rPr>
          <w:b/>
          <w:bCs/>
          <w:color w:val="1F4E79"/>
        </w:rPr>
        <w:lastRenderedPageBreak/>
        <w:t>1. Objetivo e metodologia</w:t>
      </w:r>
      <w:bookmarkEnd w:id="1"/>
    </w:p>
    <w:p w14:paraId="09F4FFA6" w14:textId="77777777" w:rsidR="00AA6D63" w:rsidRDefault="00000000">
      <w:pPr>
        <w:spacing w:after="120"/>
      </w:pPr>
      <w:r>
        <w:t>Este documento reúne um conjunto de estruturas simples, com solução analítica conhecida, destinadas à validação de um programa de cálculo por elementos finitos (MEF). O programa a validar dispõe de dois tipos de elementos:</w:t>
      </w:r>
    </w:p>
    <w:p w14:paraId="170036EF" w14:textId="77777777" w:rsidR="00AA6D63" w:rsidRDefault="00000000">
      <w:pPr>
        <w:pStyle w:val="ListParagraph"/>
        <w:numPr>
          <w:ilvl w:val="0"/>
          <w:numId w:val="1"/>
        </w:numPr>
        <w:spacing w:after="60"/>
      </w:pPr>
      <w:r>
        <w:t>Elementos de barra (viga/pórtico plano), com esforços N (axial), V (transverso) e M (fletor);</w:t>
      </w:r>
    </w:p>
    <w:p w14:paraId="7E482811" w14:textId="77777777" w:rsidR="00AA6D63" w:rsidRDefault="00000000">
      <w:pPr>
        <w:pStyle w:val="ListParagraph"/>
        <w:numPr>
          <w:ilvl w:val="0"/>
          <w:numId w:val="1"/>
        </w:numPr>
        <w:spacing w:after="60"/>
      </w:pPr>
      <w:r>
        <w:t>Elementos triangulares CST (Constant Strain Triangle), em estado plano de tensão, com campo de deformações/tensões constante em cada elemento.</w:t>
      </w:r>
    </w:p>
    <w:p w14:paraId="31360BB0" w14:textId="77777777" w:rsidR="00AA6D63" w:rsidRDefault="00000000">
      <w:pPr>
        <w:spacing w:after="120"/>
      </w:pPr>
      <w:r>
        <w:t>Para cada elemento consideram-se quatro ações-tipo: cargas pontuais, cargas distribuídas, assentamentos de apoio (deslocamentos impostos) e variações de temperatura (uniformes e diferenciais). Cada caso apresenta a geometria, as propriedades adotadas, a solução analítica de referência (esforços, deslocamentos e tensões) e uma tabela de comparação a preencher com os resultados do programa em validação.</w:t>
      </w:r>
    </w:p>
    <w:p w14:paraId="016B2DFE" w14:textId="77777777" w:rsidR="00AA6D63" w:rsidRDefault="00000000">
      <w:pPr>
        <w:spacing w:after="120"/>
      </w:pPr>
      <w:r>
        <w:t>Critério de aceitação sugerido: erro relativo inferior a 1% face à solução analítica. Para os elementos de barra sujeitos apenas a cargas nodais, um único elemento por barra já reproduz a solução exata; com cargas distribuídas ao longo do vão, deve confirmar-se se o programa as converte em ações nodais equivalentes (o que é exato para deslocamentos e reações, mas exige a soma da parcela do carregamento no diagrama de M e V dentro do elemento). Para os elementos CST, por serem de deformação constante, a malha deve ser suficientemente refinada nas zonas de gradiente de tensão (p. ex. flexão), sob pena de sobrestimar a rigidez.</w:t>
      </w:r>
    </w:p>
    <w:p w14:paraId="07D00E97" w14:textId="77777777" w:rsidR="00AA6D63" w:rsidRDefault="00000000">
      <w:pPr>
        <w:pStyle w:val="Heading2"/>
        <w:spacing w:before="300" w:after="150"/>
      </w:pPr>
      <w:bookmarkStart w:id="2" w:name="_Toc235621886"/>
      <w:r>
        <w:rPr>
          <w:b/>
          <w:bCs/>
          <w:color w:val="1F4E79"/>
        </w:rPr>
        <w:t>1.1 Convenção de sinais adotada</w:t>
      </w:r>
      <w:bookmarkEnd w:id="2"/>
    </w:p>
    <w:p w14:paraId="53CC7BDD" w14:textId="77777777" w:rsidR="00AA6D63" w:rsidRDefault="00000000">
      <w:pPr>
        <w:pStyle w:val="ListParagraph"/>
        <w:numPr>
          <w:ilvl w:val="0"/>
          <w:numId w:val="1"/>
        </w:numPr>
        <w:spacing w:after="60"/>
      </w:pPr>
      <w:r>
        <w:t>N — esforço axial: positivo quando de tração;</w:t>
      </w:r>
    </w:p>
    <w:p w14:paraId="66B8BDCA" w14:textId="77777777" w:rsidR="00AA6D63" w:rsidRDefault="00000000">
      <w:pPr>
        <w:pStyle w:val="ListParagraph"/>
        <w:numPr>
          <w:ilvl w:val="0"/>
          <w:numId w:val="1"/>
        </w:numPr>
        <w:spacing w:after="60"/>
      </w:pPr>
      <w:r>
        <w:t>V — esforço transverso: convenção habitual da Resistência dos Materiais;</w:t>
      </w:r>
    </w:p>
    <w:p w14:paraId="5855D136" w14:textId="77777777" w:rsidR="00AA6D63" w:rsidRDefault="00000000">
      <w:pPr>
        <w:pStyle w:val="ListParagraph"/>
        <w:numPr>
          <w:ilvl w:val="0"/>
          <w:numId w:val="1"/>
        </w:numPr>
        <w:spacing w:after="60"/>
      </w:pPr>
      <w:r>
        <w:t>M — momento fletor: positivo quando traciona as fibras inferiores (vigas horizontais);</w:t>
      </w:r>
    </w:p>
    <w:p w14:paraId="6F47F4DB" w14:textId="77777777" w:rsidR="00AA6D63" w:rsidRDefault="00000000">
      <w:pPr>
        <w:pStyle w:val="ListParagraph"/>
        <w:numPr>
          <w:ilvl w:val="0"/>
          <w:numId w:val="1"/>
        </w:numPr>
        <w:spacing w:after="60"/>
      </w:pPr>
      <w:r>
        <w:t>Deslocamentos verticais: positivos para baixo; deslocamentos horizontais positivos no sentido do eixo x;</w:t>
      </w:r>
    </w:p>
    <w:p w14:paraId="36897982" w14:textId="77777777" w:rsidR="00AA6D63" w:rsidRDefault="00000000">
      <w:pPr>
        <w:pStyle w:val="ListParagraph"/>
        <w:numPr>
          <w:ilvl w:val="0"/>
          <w:numId w:val="1"/>
        </w:numPr>
        <w:spacing w:after="60"/>
      </w:pPr>
      <w:r>
        <w:t>Tensões: positivas de tração; ΔT positivo corresponde a aquecimento.</w:t>
      </w:r>
    </w:p>
    <w:p w14:paraId="5307451F" w14:textId="77777777" w:rsidR="00AA6D63" w:rsidRDefault="00000000">
      <w:pPr>
        <w:spacing w:before="100" w:after="200"/>
      </w:pPr>
      <w:r>
        <w:rPr>
          <w:i/>
          <w:iCs/>
          <w:color w:val="555555"/>
          <w:sz w:val="20"/>
          <w:szCs w:val="20"/>
        </w:rPr>
        <w:t>Nota: o sinal exato depende da convenção interna do programa; o essencial é confirmar a coerência dos módulos e a localização correta dos extremos/máximos.</w:t>
      </w:r>
    </w:p>
    <w:p w14:paraId="58F38862" w14:textId="77777777" w:rsidR="00AA6D63" w:rsidRDefault="00000000">
      <w:r>
        <w:br w:type="page"/>
      </w:r>
    </w:p>
    <w:p w14:paraId="11C3F471" w14:textId="77777777" w:rsidR="00AA6D63" w:rsidRDefault="00000000">
      <w:pPr>
        <w:pStyle w:val="Heading1"/>
        <w:spacing w:before="400" w:after="200"/>
      </w:pPr>
      <w:bookmarkStart w:id="3" w:name="_Toc235621887"/>
      <w:r>
        <w:rPr>
          <w:b/>
          <w:bCs/>
          <w:color w:val="1F4E79"/>
        </w:rPr>
        <w:lastRenderedPageBreak/>
        <w:t>2. Parte I — Elementos de barra (N, V, M)</w:t>
      </w:r>
      <w:bookmarkEnd w:id="3"/>
    </w:p>
    <w:p w14:paraId="2585488D" w14:textId="77777777" w:rsidR="00AA6D63" w:rsidRDefault="00000000">
      <w:pPr>
        <w:spacing w:after="120"/>
      </w:pPr>
      <w:r>
        <w:t>Propriedades comuns aos casos 2.1 a 2.5, salvo indicação em contrário: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AA6D63" w14:paraId="7F3289B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D173A" w14:textId="77777777" w:rsidR="00AA6D63" w:rsidRDefault="00000000">
            <w:r>
              <w:rPr>
                <w:b/>
                <w:bCs/>
                <w:sz w:val="20"/>
                <w:szCs w:val="20"/>
              </w:rPr>
              <w:t>Material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0C2EC" w14:textId="77777777" w:rsidR="00AA6D63" w:rsidRDefault="00000000">
            <w:r>
              <w:rPr>
                <w:sz w:val="20"/>
                <w:szCs w:val="20"/>
              </w:rPr>
              <w:t>Betão (comportamento elástico linear)</w:t>
            </w:r>
          </w:p>
        </w:tc>
      </w:tr>
      <w:tr w:rsidR="00AA6D63" w14:paraId="5277DF9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9EAE0" w14:textId="77777777" w:rsidR="00AA6D63" w:rsidRDefault="00000000">
            <w:r>
              <w:rPr>
                <w:b/>
                <w:bCs/>
                <w:sz w:val="20"/>
                <w:szCs w:val="20"/>
              </w:rPr>
              <w:t>Módulo de elasticidade, E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47275" w14:textId="77777777" w:rsidR="00AA6D63" w:rsidRDefault="00000000">
            <w:r>
              <w:rPr>
                <w:sz w:val="20"/>
                <w:szCs w:val="20"/>
              </w:rPr>
              <w:t>30 GPa = 30 × 10⁶ kN/m²</w:t>
            </w:r>
          </w:p>
        </w:tc>
      </w:tr>
      <w:tr w:rsidR="00AA6D63" w14:paraId="664D7D6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9DC67" w14:textId="77777777" w:rsidR="00AA6D63" w:rsidRDefault="00000000">
            <w:r>
              <w:rPr>
                <w:b/>
                <w:bCs/>
                <w:sz w:val="20"/>
                <w:szCs w:val="20"/>
              </w:rPr>
              <w:t>Secção transversal (b × h)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943DE" w14:textId="77777777" w:rsidR="00AA6D63" w:rsidRDefault="00000000">
            <w:r>
              <w:rPr>
                <w:sz w:val="20"/>
                <w:szCs w:val="20"/>
              </w:rPr>
              <w:t>0,30 m × 0,50 m</w:t>
            </w:r>
          </w:p>
        </w:tc>
      </w:tr>
      <w:tr w:rsidR="00AA6D63" w14:paraId="691A648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1C060" w14:textId="77777777" w:rsidR="00AA6D63" w:rsidRDefault="00000000">
            <w:r>
              <w:rPr>
                <w:b/>
                <w:bCs/>
                <w:sz w:val="20"/>
                <w:szCs w:val="20"/>
              </w:rPr>
              <w:t>Área, A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DED6E" w14:textId="77777777" w:rsidR="00AA6D63" w:rsidRDefault="00000000">
            <w:r>
              <w:rPr>
                <w:sz w:val="20"/>
                <w:szCs w:val="20"/>
              </w:rPr>
              <w:t>0,15 m²</w:t>
            </w:r>
          </w:p>
        </w:tc>
      </w:tr>
      <w:tr w:rsidR="00AA6D63" w14:paraId="3561A1D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FB1DD" w14:textId="77777777" w:rsidR="00AA6D63" w:rsidRDefault="00000000">
            <w:r>
              <w:rPr>
                <w:b/>
                <w:bCs/>
                <w:sz w:val="20"/>
                <w:szCs w:val="20"/>
              </w:rPr>
              <w:t>Momento de inércia, I = b·h³/12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739D0" w14:textId="77777777" w:rsidR="00AA6D63" w:rsidRDefault="00000000">
            <w:r>
              <w:rPr>
                <w:sz w:val="20"/>
                <w:szCs w:val="20"/>
              </w:rPr>
              <w:t>3,125 × 10⁻³ m⁴</w:t>
            </w:r>
          </w:p>
        </w:tc>
      </w:tr>
      <w:tr w:rsidR="00AA6D63" w14:paraId="77D4952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9FD81" w14:textId="77777777" w:rsidR="00AA6D63" w:rsidRDefault="00000000">
            <w:r>
              <w:rPr>
                <w:b/>
                <w:bCs/>
                <w:sz w:val="20"/>
                <w:szCs w:val="20"/>
              </w:rPr>
              <w:t>Coeficiente de dilatação térmica, α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F469C" w14:textId="77777777" w:rsidR="00AA6D63" w:rsidRDefault="00000000">
            <w:r>
              <w:rPr>
                <w:sz w:val="20"/>
                <w:szCs w:val="20"/>
              </w:rPr>
              <w:t>1,0 × 10⁻⁵ °C⁻¹</w:t>
            </w:r>
          </w:p>
        </w:tc>
      </w:tr>
    </w:tbl>
    <w:p w14:paraId="316BDCA1" w14:textId="77777777" w:rsidR="00AA6D63" w:rsidRDefault="00000000">
      <w:pPr>
        <w:pStyle w:val="Heading3"/>
        <w:shd w:val="clear" w:color="auto" w:fill="DDEBF7"/>
        <w:spacing w:before="300" w:after="150"/>
      </w:pPr>
      <w:r>
        <w:rPr>
          <w:b/>
          <w:bCs/>
          <w:color w:val="1F4E79"/>
        </w:rPr>
        <w:t xml:space="preserve">  </w:t>
      </w:r>
      <w:bookmarkStart w:id="4" w:name="_Toc235621888"/>
      <w:r>
        <w:rPr>
          <w:b/>
          <w:bCs/>
          <w:color w:val="1F4E79"/>
        </w:rPr>
        <w:t>Caso 2.1 — Viga simplesmente apoiada com carga pontual a meio vão</w:t>
      </w:r>
      <w:bookmarkEnd w:id="4"/>
    </w:p>
    <w:p w14:paraId="11FBDAF1" w14:textId="77777777" w:rsidR="00AA6D63" w:rsidRDefault="00000000">
      <w:pPr>
        <w:spacing w:after="120"/>
      </w:pPr>
      <w:r>
        <w:t>Viga biapoiada de vão L = 6,00 m, com carga concentrada P = 50 kN aplicada a meio vão. Ação: carga pontual.</w:t>
      </w:r>
    </w:p>
    <w:p w14:paraId="060B09D9" w14:textId="77777777" w:rsidR="00AA6D63" w:rsidRDefault="00000000">
      <w:pPr>
        <w:pStyle w:val="Heading3"/>
        <w:spacing w:before="200" w:after="100"/>
      </w:pPr>
      <w:bookmarkStart w:id="5" w:name="_Toc235621889"/>
      <w:r>
        <w:rPr>
          <w:b/>
          <w:bCs/>
        </w:rPr>
        <w:t>Solução analítica</w:t>
      </w:r>
      <w:bookmarkEnd w:id="5"/>
    </w:p>
    <w:p w14:paraId="70858972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Reações: R_A = R_B = P/2 = 25,0 kN</w:t>
      </w:r>
    </w:p>
    <w:p w14:paraId="4DF6BC6B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M_máx (a meio vão) = P·L / 4 = (50 × 6) / 4 = 75,0 kN·m</w:t>
      </w:r>
    </w:p>
    <w:p w14:paraId="0DA74531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V (constante em cada meio-vão) = ± 25,0 kN</w:t>
      </w:r>
    </w:p>
    <w:p w14:paraId="651626FD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Flecha a meio vão: δ = P·L³ / (48·E·I) = (50 × 6³) / (48 × 30×10⁶ × 3,125×10⁻³) = 2,40 mm</w:t>
      </w:r>
    </w:p>
    <w:p w14:paraId="1DE2AEF9" w14:textId="77777777" w:rsidR="00AA6D63" w:rsidRDefault="00000000">
      <w:pPr>
        <w:pStyle w:val="Heading3"/>
        <w:spacing w:before="200" w:after="100"/>
      </w:pPr>
      <w:bookmarkStart w:id="6" w:name="_Toc235621890"/>
      <w:r>
        <w:rPr>
          <w:b/>
          <w:bCs/>
        </w:rPr>
        <w:t>Comparação de resultados</w:t>
      </w:r>
      <w:bookmarkEnd w:id="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A6D63" w14:paraId="076FD1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F51FD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90DFC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A436F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9A65B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 (%)</w:t>
            </w:r>
          </w:p>
        </w:tc>
      </w:tr>
      <w:tr w:rsidR="00AA6D63" w14:paraId="3123EAF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C003B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M a meio vão (kN·m)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1D22B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75,00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88353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300D6" w14:textId="77777777" w:rsidR="00AA6D63" w:rsidRDefault="00AA6D63">
            <w:pPr>
              <w:jc w:val="center"/>
            </w:pPr>
          </w:p>
        </w:tc>
      </w:tr>
      <w:tr w:rsidR="00AA6D63" w14:paraId="6DB262B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A85D6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V junto ao apoio A (kN)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D36BD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25,00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9BBE3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9DB64" w14:textId="77777777" w:rsidR="00AA6D63" w:rsidRDefault="00AA6D63">
            <w:pPr>
              <w:jc w:val="center"/>
            </w:pPr>
          </w:p>
        </w:tc>
      </w:tr>
      <w:tr w:rsidR="00AA6D63" w14:paraId="386D4BF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1188F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Flecha a meio vão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81452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2,40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056B2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ABA63" w14:textId="77777777" w:rsidR="00AA6D63" w:rsidRDefault="00AA6D63">
            <w:pPr>
              <w:jc w:val="center"/>
            </w:pPr>
          </w:p>
        </w:tc>
      </w:tr>
    </w:tbl>
    <w:p w14:paraId="54093BEB" w14:textId="77777777" w:rsidR="00AA6D63" w:rsidRDefault="00000000">
      <w:pPr>
        <w:pStyle w:val="Heading3"/>
        <w:shd w:val="clear" w:color="auto" w:fill="DDEBF7"/>
        <w:spacing w:before="300" w:after="150"/>
      </w:pPr>
      <w:r>
        <w:rPr>
          <w:b/>
          <w:bCs/>
          <w:color w:val="1F4E79"/>
        </w:rPr>
        <w:t xml:space="preserve">  </w:t>
      </w:r>
      <w:bookmarkStart w:id="7" w:name="_Toc235621891"/>
      <w:r>
        <w:rPr>
          <w:b/>
          <w:bCs/>
          <w:color w:val="1F4E79"/>
        </w:rPr>
        <w:t>Caso 2.2 — Viga simplesmente apoiada com carga uniformemente distribuída</w:t>
      </w:r>
      <w:bookmarkEnd w:id="7"/>
    </w:p>
    <w:p w14:paraId="014C8EC0" w14:textId="77777777" w:rsidR="00AA6D63" w:rsidRDefault="00000000">
      <w:pPr>
        <w:spacing w:after="120"/>
      </w:pPr>
      <w:r>
        <w:t>Viga biapoiada de vão L = 6,00 m, com carga distribuída q = 20 kN/m em todo o vão. Ação: carga distribuída.</w:t>
      </w:r>
    </w:p>
    <w:p w14:paraId="710D1032" w14:textId="77777777" w:rsidR="00AA6D63" w:rsidRDefault="00000000">
      <w:pPr>
        <w:pStyle w:val="Heading3"/>
        <w:spacing w:before="200" w:after="100"/>
      </w:pPr>
      <w:bookmarkStart w:id="8" w:name="_Toc235621892"/>
      <w:r>
        <w:rPr>
          <w:b/>
          <w:bCs/>
        </w:rPr>
        <w:t>Solução analítica</w:t>
      </w:r>
      <w:bookmarkEnd w:id="8"/>
    </w:p>
    <w:p w14:paraId="1D335411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Reações: R_A = R_B = q·L / 2 = (20 × 6) / 2 = 60,0 kN</w:t>
      </w:r>
    </w:p>
    <w:p w14:paraId="552CBF74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M_máx (a meio vão) = q·L² / 8 = (20 × 36) / 8 = 90,0 kN·m</w:t>
      </w:r>
    </w:p>
    <w:p w14:paraId="30B9B695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V_máx (junto aos apoios) = q·L / 2 = 60,0 kN</w:t>
      </w:r>
    </w:p>
    <w:p w14:paraId="5F9E4C1E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Flecha a meio vão: δ = 5·q·L⁴ / (384·E·I) = (5 × 20 × 6⁴) / (384 × 30×10⁶ × 3,125×10⁻³) = 3,60 mm</w:t>
      </w:r>
    </w:p>
    <w:p w14:paraId="56DAFA82" w14:textId="77777777" w:rsidR="00AA6D63" w:rsidRDefault="00000000">
      <w:pPr>
        <w:pStyle w:val="Heading3"/>
        <w:spacing w:before="200" w:after="100"/>
      </w:pPr>
      <w:bookmarkStart w:id="9" w:name="_Toc235621893"/>
      <w:r>
        <w:rPr>
          <w:b/>
          <w:bCs/>
        </w:rPr>
        <w:t>Comparação de resultados</w:t>
      </w:r>
      <w:bookmarkEnd w:id="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A6D63" w14:paraId="2E0373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91E60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F17DA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2CAE8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EEF69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 (%)</w:t>
            </w:r>
          </w:p>
        </w:tc>
      </w:tr>
      <w:tr w:rsidR="00AA6D63" w14:paraId="086AD8D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D4A98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M a meio vão (kN·m)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396FD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90,00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445B9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38D92" w14:textId="77777777" w:rsidR="00AA6D63" w:rsidRDefault="00AA6D63">
            <w:pPr>
              <w:jc w:val="center"/>
            </w:pPr>
          </w:p>
        </w:tc>
      </w:tr>
      <w:tr w:rsidR="00AA6D63" w14:paraId="7F329F1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D1F1A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V junto ao apoio (kN)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ED301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60,00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1ADCB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53C2F" w14:textId="77777777" w:rsidR="00AA6D63" w:rsidRDefault="00AA6D63">
            <w:pPr>
              <w:jc w:val="center"/>
            </w:pPr>
          </w:p>
        </w:tc>
      </w:tr>
      <w:tr w:rsidR="00AA6D63" w14:paraId="332F61E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DB175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Flecha a meio vão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DC4A0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3,60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CEFEA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CA9EB" w14:textId="77777777" w:rsidR="00AA6D63" w:rsidRDefault="00AA6D63">
            <w:pPr>
              <w:jc w:val="center"/>
            </w:pPr>
          </w:p>
        </w:tc>
      </w:tr>
    </w:tbl>
    <w:p w14:paraId="3BCBCA56" w14:textId="77777777" w:rsidR="00AA6D63" w:rsidRDefault="00000000">
      <w:pPr>
        <w:spacing w:before="100" w:after="200"/>
      </w:pPr>
      <w:r>
        <w:rPr>
          <w:i/>
          <w:iCs/>
          <w:color w:val="555555"/>
          <w:sz w:val="20"/>
          <w:szCs w:val="20"/>
        </w:rPr>
        <w:t>Nota: com um único elemento de barra, o programa deve converter q em forças e momentos nodais equivalentes; o diagrama de M dentro do elemento só é parabólico se o pós-processamento recuperar a parcela devida à carga distribuída (M(x) = M_nó + R·x − q·x²/2), caso contrário obtém-se apenas a envolvente linear entre nós.</w:t>
      </w:r>
    </w:p>
    <w:p w14:paraId="141E22E8" w14:textId="77777777" w:rsidR="00AA6D63" w:rsidRDefault="00000000">
      <w:pPr>
        <w:pStyle w:val="Heading3"/>
        <w:shd w:val="clear" w:color="auto" w:fill="DDEBF7"/>
        <w:spacing w:before="300" w:after="150"/>
      </w:pPr>
      <w:r>
        <w:rPr>
          <w:b/>
          <w:bCs/>
          <w:color w:val="1F4E79"/>
        </w:rPr>
        <w:lastRenderedPageBreak/>
        <w:t xml:space="preserve">  </w:t>
      </w:r>
      <w:bookmarkStart w:id="10" w:name="_Toc235621894"/>
      <w:r>
        <w:rPr>
          <w:b/>
          <w:bCs/>
          <w:color w:val="1F4E79"/>
        </w:rPr>
        <w:t>Caso 2.3 — Consola com carga pontual na extremidade livre</w:t>
      </w:r>
      <w:bookmarkEnd w:id="10"/>
    </w:p>
    <w:p w14:paraId="632DD3B4" w14:textId="77777777" w:rsidR="00AA6D63" w:rsidRDefault="00000000">
      <w:pPr>
        <w:spacing w:after="120"/>
      </w:pPr>
      <w:r>
        <w:t>Viga em consola (encastrada numa extremidade, livre na outra), com vão L = 3,00 m e carga concentrada P = 30 kN na extremidade livre. Ação: carga pontual.</w:t>
      </w:r>
    </w:p>
    <w:p w14:paraId="701F8DC9" w14:textId="77777777" w:rsidR="00AA6D63" w:rsidRDefault="00000000">
      <w:pPr>
        <w:pStyle w:val="Heading3"/>
        <w:spacing w:before="200" w:after="100"/>
      </w:pPr>
      <w:bookmarkStart w:id="11" w:name="_Toc235621895"/>
      <w:r>
        <w:rPr>
          <w:b/>
          <w:bCs/>
        </w:rPr>
        <w:t>Solução analítica</w:t>
      </w:r>
      <w:bookmarkEnd w:id="11"/>
    </w:p>
    <w:p w14:paraId="058F395B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M_máx (no encastramento) = P·L = 30 × 3 = 90,0 kN·m</w:t>
      </w:r>
    </w:p>
    <w:p w14:paraId="629809BC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V (constante) = P = 30,0 kN</w:t>
      </w:r>
    </w:p>
    <w:p w14:paraId="7DBA5B8B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Flecha na extremidade livre: δ = P·L³ / (3·E·I) = (30 × 3³) / (3 × 30×10⁶ × 3,125×10⁻³) = 2,88 mm</w:t>
      </w:r>
    </w:p>
    <w:p w14:paraId="7156D310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Rotação na extremidade livre: θ = P·L² / (2·E·I) = (30 × 3²) / (2 × 30×10⁶ × 3,125×10⁻³) = 1,44 × 10⁻³ rad</w:t>
      </w:r>
    </w:p>
    <w:p w14:paraId="2AEBF87C" w14:textId="77777777" w:rsidR="00AA6D63" w:rsidRDefault="00000000">
      <w:pPr>
        <w:pStyle w:val="Heading3"/>
        <w:spacing w:before="200" w:after="100"/>
      </w:pPr>
      <w:bookmarkStart w:id="12" w:name="_Toc235621896"/>
      <w:r>
        <w:rPr>
          <w:b/>
          <w:bCs/>
        </w:rPr>
        <w:t>Comparação de resultados</w:t>
      </w:r>
      <w:bookmarkEnd w:id="1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A6D63" w14:paraId="59582C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887A3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842D9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92F02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D5811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 (%)</w:t>
            </w:r>
          </w:p>
        </w:tc>
      </w:tr>
      <w:tr w:rsidR="00AA6D63" w14:paraId="4D1601B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82639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M no encastramento (kN·m)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F25F6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90,00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00C42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31B2B" w14:textId="77777777" w:rsidR="00AA6D63" w:rsidRDefault="00AA6D63">
            <w:pPr>
              <w:jc w:val="center"/>
            </w:pPr>
          </w:p>
        </w:tc>
      </w:tr>
      <w:tr w:rsidR="00AA6D63" w14:paraId="14A2DD2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D5D37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V (kN)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DF19B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30,00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A8CFE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FC345" w14:textId="77777777" w:rsidR="00AA6D63" w:rsidRDefault="00AA6D63">
            <w:pPr>
              <w:jc w:val="center"/>
            </w:pPr>
          </w:p>
        </w:tc>
      </w:tr>
      <w:tr w:rsidR="00AA6D63" w14:paraId="7235997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9CACD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Flecha na extremidade livre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5F177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2,88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D37A7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CB7D8" w14:textId="77777777" w:rsidR="00AA6D63" w:rsidRDefault="00AA6D63">
            <w:pPr>
              <w:jc w:val="center"/>
            </w:pPr>
          </w:p>
        </w:tc>
      </w:tr>
      <w:tr w:rsidR="00AA6D63" w14:paraId="68EF1E9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CFBFE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Rotação na extremidade livre (rad)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BF4B2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1,44 × 10⁻³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73E10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4A6C7" w14:textId="77777777" w:rsidR="00AA6D63" w:rsidRDefault="00AA6D63">
            <w:pPr>
              <w:jc w:val="center"/>
            </w:pPr>
          </w:p>
        </w:tc>
      </w:tr>
    </w:tbl>
    <w:p w14:paraId="38769D0B" w14:textId="77777777" w:rsidR="00AA6D63" w:rsidRDefault="00000000">
      <w:pPr>
        <w:pStyle w:val="Heading3"/>
        <w:shd w:val="clear" w:color="auto" w:fill="DDEBF7"/>
        <w:spacing w:before="300" w:after="150"/>
      </w:pPr>
      <w:r>
        <w:rPr>
          <w:b/>
          <w:bCs/>
          <w:color w:val="1F4E79"/>
        </w:rPr>
        <w:t xml:space="preserve">  </w:t>
      </w:r>
      <w:bookmarkStart w:id="13" w:name="_Toc235621897"/>
      <w:r>
        <w:rPr>
          <w:b/>
          <w:bCs/>
          <w:color w:val="1F4E79"/>
        </w:rPr>
        <w:t>Caso 2.4 — Viga biencastrada com assentamento diferencial de apoio</w:t>
      </w:r>
      <w:bookmarkEnd w:id="13"/>
    </w:p>
    <w:p w14:paraId="39737C53" w14:textId="77777777" w:rsidR="00AA6D63" w:rsidRDefault="00000000">
      <w:pPr>
        <w:spacing w:after="120"/>
      </w:pPr>
      <w:r>
        <w:t>Viga com os dois extremos encastrados (impedidos de translação e rotação), vão L = 5,00 m, sem qualquer carga aplicada. Impõe-se um assentamento vertical relativo δ = 10 mm no apoio B relativamente ao apoio A. Ação: assentamento de apoio.</w:t>
      </w:r>
    </w:p>
    <w:p w14:paraId="1E754104" w14:textId="77777777" w:rsidR="00AA6D63" w:rsidRDefault="00000000">
      <w:pPr>
        <w:pStyle w:val="Heading3"/>
        <w:spacing w:before="200" w:after="100"/>
      </w:pPr>
      <w:bookmarkStart w:id="14" w:name="_Toc235621898"/>
      <w:r>
        <w:rPr>
          <w:b/>
          <w:bCs/>
        </w:rPr>
        <w:t>Solução analítica</w:t>
      </w:r>
      <w:bookmarkEnd w:id="14"/>
    </w:p>
    <w:p w14:paraId="134BE729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Momentos nas extremidades (iguais, por simetria da deformada imposta): M_A = M_B = 6·E·I·δ / L² = (6 × 30×10⁶ × 3,125×10⁻³ × 0,010) / 5² = 225,0 kN·m</w:t>
      </w:r>
    </w:p>
    <w:p w14:paraId="61EFC5EB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Esforço transverso (constante): V = 12·E·I·δ / L³ = (12 × 30×10⁶ × 3,125×10⁻³ × 0,010) / 5³ = 90,0 kN</w:t>
      </w:r>
    </w:p>
    <w:p w14:paraId="4688A0C9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Esforço axial: N = 0</w:t>
      </w:r>
    </w:p>
    <w:p w14:paraId="028D25C0" w14:textId="77777777" w:rsidR="00AA6D63" w:rsidRDefault="00000000">
      <w:pPr>
        <w:pStyle w:val="Heading3"/>
        <w:spacing w:before="200" w:after="100"/>
      </w:pPr>
      <w:bookmarkStart w:id="15" w:name="_Toc235621899"/>
      <w:r>
        <w:rPr>
          <w:b/>
          <w:bCs/>
        </w:rPr>
        <w:t>Comparação de resultados</w:t>
      </w:r>
      <w:bookmarkEnd w:id="1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A6D63" w14:paraId="7CEE58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DEB59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AA2CD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491C7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94A26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 (%)</w:t>
            </w:r>
          </w:p>
        </w:tc>
      </w:tr>
      <w:tr w:rsidR="00AA6D63" w14:paraId="36688DE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4E86F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M em A (kN·m)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5E0CA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225,00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D5F88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69615" w14:textId="77777777" w:rsidR="00AA6D63" w:rsidRDefault="00AA6D63">
            <w:pPr>
              <w:jc w:val="center"/>
            </w:pPr>
          </w:p>
        </w:tc>
      </w:tr>
      <w:tr w:rsidR="00AA6D63" w14:paraId="274A597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7B9F1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M em B (kN·m)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53E25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225,00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E0B59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6438D" w14:textId="77777777" w:rsidR="00AA6D63" w:rsidRDefault="00AA6D63">
            <w:pPr>
              <w:jc w:val="center"/>
            </w:pPr>
          </w:p>
        </w:tc>
      </w:tr>
      <w:tr w:rsidR="00AA6D63" w14:paraId="27D98D8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794AE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V (kN)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FBE9D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90,00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059FC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9074A" w14:textId="77777777" w:rsidR="00AA6D63" w:rsidRDefault="00AA6D63">
            <w:pPr>
              <w:jc w:val="center"/>
            </w:pPr>
          </w:p>
        </w:tc>
      </w:tr>
      <w:tr w:rsidR="00AA6D63" w14:paraId="5F00666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85B2C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Deslocamento vertical imposto em B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E97FA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10,00 (dado)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9285D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E49C3" w14:textId="77777777" w:rsidR="00AA6D63" w:rsidRDefault="00AA6D63">
            <w:pPr>
              <w:jc w:val="center"/>
            </w:pPr>
          </w:p>
        </w:tc>
      </w:tr>
    </w:tbl>
    <w:p w14:paraId="2D6454FC" w14:textId="77777777" w:rsidR="00AA6D63" w:rsidRDefault="00000000">
      <w:pPr>
        <w:spacing w:before="100" w:after="200"/>
      </w:pPr>
      <w:r>
        <w:rPr>
          <w:i/>
          <w:iCs/>
          <w:color w:val="555555"/>
          <w:sz w:val="20"/>
          <w:szCs w:val="20"/>
        </w:rPr>
        <w:t>Nota: este caso testa diretamente a imposição de um deslocamento prescrito num grau de liberdade e a consistente geração de reações de apoio (momento e esforço transverso), sem qualquer carga aplicada.</w:t>
      </w:r>
    </w:p>
    <w:p w14:paraId="7D1D056F" w14:textId="77777777" w:rsidR="00AA6D63" w:rsidRDefault="00000000">
      <w:pPr>
        <w:pStyle w:val="Heading3"/>
        <w:shd w:val="clear" w:color="auto" w:fill="DDEBF7"/>
        <w:spacing w:before="300" w:after="150"/>
      </w:pPr>
      <w:r>
        <w:rPr>
          <w:b/>
          <w:bCs/>
          <w:color w:val="1F4E79"/>
        </w:rPr>
        <w:t xml:space="preserve">  </w:t>
      </w:r>
      <w:bookmarkStart w:id="16" w:name="_Toc235621900"/>
      <w:r>
        <w:rPr>
          <w:b/>
          <w:bCs/>
          <w:color w:val="1F4E79"/>
        </w:rPr>
        <w:t>Caso 2.5 — Variação de temperatura — barra biencastrada (axial) e viga simplesmente apoiada (gradiente térmico)</w:t>
      </w:r>
      <w:bookmarkEnd w:id="16"/>
    </w:p>
    <w:p w14:paraId="5D6674E0" w14:textId="77777777" w:rsidR="00AA6D63" w:rsidRDefault="00000000">
      <w:pPr>
        <w:spacing w:after="120"/>
      </w:pPr>
      <w:r>
        <w:t>(a) Barra biencastrada de comprimento L = 6,00 m, secção A = 0,15 m², sujeita a um aumento uniforme de temperatura ΔT = +20 °C, sem qualquer carga mecânica. Como ambos os extremos estão impedidos de deslocar, a barra fica totalmente restringida e desenvolve-se um esforço axial de compressão.</w:t>
      </w:r>
    </w:p>
    <w:p w14:paraId="3E9E9176" w14:textId="77777777" w:rsidR="00AA6D63" w:rsidRDefault="00000000">
      <w:pPr>
        <w:pStyle w:val="Heading3"/>
        <w:spacing w:before="200" w:after="100"/>
      </w:pPr>
      <w:bookmarkStart w:id="17" w:name="_Toc235621901"/>
      <w:r>
        <w:rPr>
          <w:b/>
          <w:bCs/>
        </w:rPr>
        <w:lastRenderedPageBreak/>
        <w:t>Solução analítica (a) — dilatação uniforme impedida</w:t>
      </w:r>
      <w:bookmarkEnd w:id="17"/>
    </w:p>
    <w:p w14:paraId="643F3EC5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Deslocamento axial: δ = 0 (totalmente impedido)</w:t>
      </w:r>
    </w:p>
    <w:p w14:paraId="695802C6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N = − E·A·α·ΔT = − 30×10⁶ × 0,15 × 1,0×10⁻⁵ × 20 = − 900,0 kN (compressão)</w:t>
      </w:r>
    </w:p>
    <w:p w14:paraId="706F65C1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Tensão normal: σ = N / A = − 6 000 kN/m² = − 6,0 MPa</w:t>
      </w:r>
    </w:p>
    <w:p w14:paraId="7C9F98AB" w14:textId="77777777" w:rsidR="00AA6D63" w:rsidRDefault="00000000">
      <w:pPr>
        <w:spacing w:after="120"/>
      </w:pPr>
      <w:r>
        <w:t>(b) Viga simplesmente apoiada (isostática), vão L = 6,00 m, altura da secção h = 0,50 m, sujeita a um gradiente térmico linear entre as fibras extremas ΔT_grad = T_inferior − T_superior = +20 °C, sem qualquer carga mecânica.</w:t>
      </w:r>
    </w:p>
    <w:p w14:paraId="11B0C632" w14:textId="77777777" w:rsidR="00AA6D63" w:rsidRDefault="00000000">
      <w:pPr>
        <w:pStyle w:val="Heading3"/>
        <w:spacing w:before="200" w:after="100"/>
      </w:pPr>
      <w:bookmarkStart w:id="18" w:name="_Toc235621902"/>
      <w:r>
        <w:rPr>
          <w:b/>
          <w:bCs/>
        </w:rPr>
        <w:t>Solução analítica (b) — gradiente térmico em viga isostática</w:t>
      </w:r>
      <w:bookmarkEnd w:id="18"/>
    </w:p>
    <w:p w14:paraId="45B01932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Como a estrutura é isostática, o gradiente térmico não gera esforços: N = V = M = 0 em toda a viga</w:t>
      </w:r>
    </w:p>
    <w:p w14:paraId="0FC37360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Curvatura térmica induzida: κ = α·ΔT_grad / h = (1,0×10⁻⁵ × 20) / 0,50 = 4,0 × 10⁻⁴ m⁻¹</w:t>
      </w:r>
    </w:p>
    <w:p w14:paraId="582DE60B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Flecha a meio vão (deformação livre, sem restrição): δ = κ·L² / 8 = (4,0×10⁻⁴ × 6²) / 8 = 1,80 mm</w:t>
      </w:r>
    </w:p>
    <w:p w14:paraId="73DF085D" w14:textId="77777777" w:rsidR="00AA6D63" w:rsidRDefault="00000000">
      <w:pPr>
        <w:pStyle w:val="Heading3"/>
        <w:spacing w:before="200" w:after="100"/>
      </w:pPr>
      <w:bookmarkStart w:id="19" w:name="_Toc235621903"/>
      <w:r>
        <w:rPr>
          <w:b/>
          <w:bCs/>
        </w:rPr>
        <w:t>Comparação de resultados</w:t>
      </w:r>
      <w:bookmarkEnd w:id="1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A6D63" w14:paraId="0C9C28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0C5DB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335F5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9B1D9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8B45D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 (%)</w:t>
            </w:r>
          </w:p>
        </w:tc>
      </w:tr>
      <w:tr w:rsidR="00AA6D63" w14:paraId="390A9DF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D4E3C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(a) N na barra biencastrada (kN)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F4D7B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−900,00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C40EC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38462" w14:textId="77777777" w:rsidR="00AA6D63" w:rsidRDefault="00AA6D63">
            <w:pPr>
              <w:jc w:val="center"/>
            </w:pPr>
          </w:p>
        </w:tc>
      </w:tr>
      <w:tr w:rsidR="00AA6D63" w14:paraId="115C801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AB198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(a) σ na barra biencastrada (MPa)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BFC26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−6,00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4EECE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A4D19" w14:textId="77777777" w:rsidR="00AA6D63" w:rsidRDefault="00AA6D63">
            <w:pPr>
              <w:jc w:val="center"/>
            </w:pPr>
          </w:p>
        </w:tc>
      </w:tr>
      <w:tr w:rsidR="00AA6D63" w14:paraId="368E28C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ABB30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(b) M na viga isostática (kN·m)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BE931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DE4F4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52A8D" w14:textId="77777777" w:rsidR="00AA6D63" w:rsidRDefault="00AA6D63">
            <w:pPr>
              <w:jc w:val="center"/>
            </w:pPr>
          </w:p>
        </w:tc>
      </w:tr>
      <w:tr w:rsidR="00AA6D63" w14:paraId="4081692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E6389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(b) Flecha a meio vão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D3611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1,80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005F7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19BC4" w14:textId="77777777" w:rsidR="00AA6D63" w:rsidRDefault="00AA6D63">
            <w:pPr>
              <w:jc w:val="center"/>
            </w:pPr>
          </w:p>
        </w:tc>
      </w:tr>
    </w:tbl>
    <w:p w14:paraId="3FAC94F3" w14:textId="77777777" w:rsidR="00AA6D63" w:rsidRDefault="00000000">
      <w:pPr>
        <w:spacing w:before="100" w:after="200"/>
      </w:pPr>
      <w:r>
        <w:rPr>
          <w:i/>
          <w:iCs/>
          <w:color w:val="555555"/>
          <w:sz w:val="20"/>
          <w:szCs w:val="20"/>
        </w:rPr>
        <w:t>Nota: o subcaso (a) valida a geração correta de esforços de origem térmica quando a dilatação está impedida; o subcaso (b) valida o caso oposto — verificar que, numa estrutura isostática, uma variação de temperatura (mesmo com gradiente) nunca gera esforços, apenas deformações.</w:t>
      </w:r>
    </w:p>
    <w:p w14:paraId="5ADB118E" w14:textId="77777777" w:rsidR="00AA6D63" w:rsidRDefault="00000000">
      <w:r>
        <w:br w:type="page"/>
      </w:r>
    </w:p>
    <w:p w14:paraId="213D6847" w14:textId="77777777" w:rsidR="00AA6D63" w:rsidRDefault="00000000">
      <w:pPr>
        <w:pStyle w:val="Heading1"/>
        <w:spacing w:before="400" w:after="200"/>
      </w:pPr>
      <w:bookmarkStart w:id="20" w:name="_Toc235621904"/>
      <w:r>
        <w:rPr>
          <w:b/>
          <w:bCs/>
          <w:color w:val="1F4E79"/>
        </w:rPr>
        <w:lastRenderedPageBreak/>
        <w:t>3. Parte II — Elementos triangulares CST (estado plano de tensão)</w:t>
      </w:r>
      <w:bookmarkEnd w:id="20"/>
    </w:p>
    <w:p w14:paraId="4BD630A7" w14:textId="77777777" w:rsidR="00AA6D63" w:rsidRDefault="00000000">
      <w:pPr>
        <w:spacing w:after="120"/>
      </w:pPr>
      <w:r>
        <w:t>Propriedades comuns aos casos 3.1 a 3.4, salvo indicação em contrário: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AA6D63" w14:paraId="18D16F1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54DBB" w14:textId="77777777" w:rsidR="00AA6D63" w:rsidRDefault="00000000">
            <w:r>
              <w:rPr>
                <w:b/>
                <w:bCs/>
                <w:sz w:val="20"/>
                <w:szCs w:val="20"/>
              </w:rPr>
              <w:t>Material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401B0" w14:textId="77777777" w:rsidR="00AA6D63" w:rsidRDefault="00000000">
            <w:r>
              <w:rPr>
                <w:sz w:val="20"/>
                <w:szCs w:val="20"/>
              </w:rPr>
              <w:t>Betão (comportamento elástico linear, estado plano de tensão)</w:t>
            </w:r>
          </w:p>
        </w:tc>
      </w:tr>
      <w:tr w:rsidR="00AA6D63" w14:paraId="56179A0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EA682" w14:textId="77777777" w:rsidR="00AA6D63" w:rsidRDefault="00000000">
            <w:r>
              <w:rPr>
                <w:b/>
                <w:bCs/>
                <w:sz w:val="20"/>
                <w:szCs w:val="20"/>
              </w:rPr>
              <w:t>Módulo de elasticidade, E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6A012" w14:textId="77777777" w:rsidR="00AA6D63" w:rsidRDefault="00000000">
            <w:r>
              <w:rPr>
                <w:sz w:val="20"/>
                <w:szCs w:val="20"/>
              </w:rPr>
              <w:t>30 GPa = 30 × 10⁶ kN/m²</w:t>
            </w:r>
          </w:p>
        </w:tc>
      </w:tr>
      <w:tr w:rsidR="00AA6D63" w14:paraId="7B399FD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C9698" w14:textId="77777777" w:rsidR="00AA6D63" w:rsidRDefault="00000000">
            <w:r>
              <w:rPr>
                <w:b/>
                <w:bCs/>
                <w:sz w:val="20"/>
                <w:szCs w:val="20"/>
              </w:rPr>
              <w:t>Coeficiente de Poisson, ν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A2AD2" w14:textId="77777777" w:rsidR="00AA6D63" w:rsidRDefault="00000000">
            <w:r>
              <w:rPr>
                <w:sz w:val="20"/>
                <w:szCs w:val="20"/>
              </w:rPr>
              <w:t>0,20</w:t>
            </w:r>
          </w:p>
        </w:tc>
      </w:tr>
      <w:tr w:rsidR="00AA6D63" w14:paraId="5FBAC7F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4F37C" w14:textId="77777777" w:rsidR="00AA6D63" w:rsidRDefault="00000000">
            <w:r>
              <w:rPr>
                <w:b/>
                <w:bCs/>
                <w:sz w:val="20"/>
                <w:szCs w:val="20"/>
              </w:rPr>
              <w:t>Espessura, t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DBEB9" w14:textId="77777777" w:rsidR="00AA6D63" w:rsidRDefault="00000000">
            <w:r>
              <w:rPr>
                <w:sz w:val="20"/>
                <w:szCs w:val="20"/>
              </w:rPr>
              <w:t>0,10 m (0,20 m no Caso 3.2 — ver texto)</w:t>
            </w:r>
          </w:p>
        </w:tc>
      </w:tr>
      <w:tr w:rsidR="00AA6D63" w14:paraId="302A21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5A227" w14:textId="77777777" w:rsidR="00AA6D63" w:rsidRDefault="00000000">
            <w:r>
              <w:rPr>
                <w:b/>
                <w:bCs/>
                <w:sz w:val="20"/>
                <w:szCs w:val="20"/>
              </w:rPr>
              <w:t>Coeficiente de dilatação térmica, α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A62B8" w14:textId="77777777" w:rsidR="00AA6D63" w:rsidRDefault="00000000">
            <w:r>
              <w:rPr>
                <w:sz w:val="20"/>
                <w:szCs w:val="20"/>
              </w:rPr>
              <w:t>1,0 × 10⁻⁵ °C⁻¹</w:t>
            </w:r>
          </w:p>
        </w:tc>
      </w:tr>
    </w:tbl>
    <w:p w14:paraId="5B5A0AB0" w14:textId="77777777" w:rsidR="00AA6D63" w:rsidRDefault="00000000">
      <w:pPr>
        <w:spacing w:before="100" w:after="200"/>
      </w:pPr>
      <w:r>
        <w:rPr>
          <w:i/>
          <w:iCs/>
          <w:color w:val="555555"/>
          <w:sz w:val="20"/>
          <w:szCs w:val="20"/>
        </w:rPr>
        <w:t>Nota: as dimensões e cargas dos exemplos seguintes foram escolhidas para facilitar a verificação numérica, não representando necessariamente situações de dimensionamento real.</w:t>
      </w:r>
    </w:p>
    <w:p w14:paraId="2858E7EB" w14:textId="77777777" w:rsidR="00AA6D63" w:rsidRDefault="00000000">
      <w:pPr>
        <w:pStyle w:val="Heading3"/>
        <w:shd w:val="clear" w:color="auto" w:fill="DDEBF7"/>
        <w:spacing w:before="300" w:after="150"/>
      </w:pPr>
      <w:r>
        <w:rPr>
          <w:b/>
          <w:bCs/>
          <w:color w:val="1F4E79"/>
        </w:rPr>
        <w:t xml:space="preserve">  </w:t>
      </w:r>
      <w:bookmarkStart w:id="21" w:name="_Toc235621905"/>
      <w:r>
        <w:rPr>
          <w:b/>
          <w:bCs/>
          <w:color w:val="1F4E79"/>
        </w:rPr>
        <w:t>Caso 3.1 — Ensaio de parcela (patch test) — tração uniforme</w:t>
      </w:r>
      <w:bookmarkEnd w:id="21"/>
    </w:p>
    <w:p w14:paraId="75C5DE03" w14:textId="77777777" w:rsidR="00AA6D63" w:rsidRDefault="00000000">
      <w:pPr>
        <w:spacing w:after="120"/>
      </w:pPr>
      <w:r>
        <w:t>Placa retangular de L = 2,00 m (direção x) por h = 1,00 m (direção y), espessura t = 0,10 m, discretizada com pelo menos dois elementos CST. Extremidade x = 0 encastrada na direção x (apoio simples que impede apenas o deslocamento horizontal, com um ponto fixo também na direção vertical para eliminar o movimento de corpo rígido); na extremidade x = L aplica-se uma tração uniformemente distribuída equivalente a uma força total F = 100 kN na direção x (σ_x = F / (h·t)). Ação: carga distribuída (tração uniforme).</w:t>
      </w:r>
    </w:p>
    <w:p w14:paraId="42E30968" w14:textId="77777777" w:rsidR="00AA6D63" w:rsidRDefault="00000000">
      <w:pPr>
        <w:pStyle w:val="Heading3"/>
        <w:spacing w:before="200" w:after="100"/>
      </w:pPr>
      <w:bookmarkStart w:id="22" w:name="_Toc235621906"/>
      <w:r>
        <w:rPr>
          <w:b/>
          <w:bCs/>
        </w:rPr>
        <w:t>Solução analítica</w:t>
      </w:r>
      <w:bookmarkEnd w:id="22"/>
    </w:p>
    <w:p w14:paraId="1AECBF6A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σ_x = F / (h·t) = 100 / (1,00 × 0,10) = 1 000 kN/m² = 1,00 MPa (constante em toda a placa)</w:t>
      </w:r>
    </w:p>
    <w:p w14:paraId="0777F6D0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σ_y = 0 ; τ_xy = 0</w:t>
      </w:r>
    </w:p>
    <w:p w14:paraId="204450F9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ε_x = σ_x / E = 1 000 / 30×10⁶ = 3,333 × 10⁻⁵</w:t>
      </w:r>
    </w:p>
    <w:p w14:paraId="77E317E7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Deslocamento horizontal no bordo livre: δ_x = ε_x · L = 3,333×10⁻⁵ × 2,00 = 0,0667 mm</w:t>
      </w:r>
    </w:p>
    <w:p w14:paraId="5E18E2A4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ε_y = − ν·ε_x = − 6,667 × 10⁻⁶ (contração lateral)</w:t>
      </w:r>
    </w:p>
    <w:p w14:paraId="7BBB92CE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Deslocamento vertical do bordo superior: δ_y = ε_y · h = − 6,667×10⁻³ mm (contração)</w:t>
      </w:r>
    </w:p>
    <w:p w14:paraId="65FBD1E2" w14:textId="77777777" w:rsidR="00AA6D63" w:rsidRDefault="00000000">
      <w:pPr>
        <w:pStyle w:val="Heading3"/>
        <w:spacing w:before="200" w:after="100"/>
      </w:pPr>
      <w:bookmarkStart w:id="23" w:name="_Toc235621907"/>
      <w:r>
        <w:rPr>
          <w:b/>
          <w:bCs/>
        </w:rPr>
        <w:t>Comparação de resultados</w:t>
      </w:r>
      <w:bookmarkEnd w:id="2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A6D63" w14:paraId="521349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FBE45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31782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9CA24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CA0D7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 (%)</w:t>
            </w:r>
          </w:p>
        </w:tc>
      </w:tr>
      <w:tr w:rsidR="00AA6D63" w14:paraId="021FEF1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AFA7F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σ_x em qualquer elemento (MPa)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8A7FC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1,00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1642F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D3FA8" w14:textId="77777777" w:rsidR="00AA6D63" w:rsidRDefault="00AA6D63">
            <w:pPr>
              <w:jc w:val="center"/>
            </w:pPr>
          </w:p>
        </w:tc>
      </w:tr>
      <w:tr w:rsidR="00AA6D63" w14:paraId="63A0845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518A2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σ_y em qualquer elemento (MPa)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EC451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E0A26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852E3" w14:textId="77777777" w:rsidR="00AA6D63" w:rsidRDefault="00AA6D63">
            <w:pPr>
              <w:jc w:val="center"/>
            </w:pPr>
          </w:p>
        </w:tc>
      </w:tr>
      <w:tr w:rsidR="00AA6D63" w14:paraId="07F79A3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1C816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δ_x no bordo carregado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5BC98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0,0667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113CB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14743" w14:textId="77777777" w:rsidR="00AA6D63" w:rsidRDefault="00AA6D63">
            <w:pPr>
              <w:jc w:val="center"/>
            </w:pPr>
          </w:p>
        </w:tc>
      </w:tr>
      <w:tr w:rsidR="00AA6D63" w14:paraId="31B9BCD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36D98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δ_y no bordo superior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03C9A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−0,00667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1DEB9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A45EF" w14:textId="77777777" w:rsidR="00AA6D63" w:rsidRDefault="00AA6D63">
            <w:pPr>
              <w:jc w:val="center"/>
            </w:pPr>
          </w:p>
        </w:tc>
      </w:tr>
    </w:tbl>
    <w:p w14:paraId="3D8F385C" w14:textId="77777777" w:rsidR="00AA6D63" w:rsidRDefault="00000000">
      <w:pPr>
        <w:spacing w:before="100" w:after="200"/>
      </w:pPr>
      <w:r>
        <w:rPr>
          <w:i/>
          <w:iCs/>
          <w:color w:val="555555"/>
          <w:sz w:val="20"/>
          <w:szCs w:val="20"/>
        </w:rPr>
        <w:t>Nota: este é o teste de parcela clássico: sob um estado de tensão constante, qualquer malha de elementos CST (independentemente do número e da forma dos triângulos) deve reproduzir exatamente as tensões e o campo de deslocamentos linear. É o primeiro teste a realizar, antes de qualquer caso com gradiente de tensão.</w:t>
      </w:r>
    </w:p>
    <w:p w14:paraId="3A72059A" w14:textId="77777777" w:rsidR="00AA6D63" w:rsidRDefault="00000000">
      <w:pPr>
        <w:pStyle w:val="Heading3"/>
        <w:shd w:val="clear" w:color="auto" w:fill="DDEBF7"/>
        <w:spacing w:before="300" w:after="150"/>
      </w:pPr>
      <w:r>
        <w:rPr>
          <w:b/>
          <w:bCs/>
          <w:color w:val="1F4E79"/>
        </w:rPr>
        <w:t xml:space="preserve">  </w:t>
      </w:r>
      <w:bookmarkStart w:id="24" w:name="_Toc235621908"/>
      <w:r>
        <w:rPr>
          <w:b/>
          <w:bCs/>
          <w:color w:val="1F4E79"/>
        </w:rPr>
        <w:t>Caso 3.2 — Viga-parede em consola — comparação com a teoria de vigas</w:t>
      </w:r>
      <w:bookmarkEnd w:id="24"/>
    </w:p>
    <w:p w14:paraId="434DB92A" w14:textId="77777777" w:rsidR="00AA6D63" w:rsidRDefault="00000000">
      <w:pPr>
        <w:spacing w:after="120"/>
      </w:pPr>
      <w:r>
        <w:t xml:space="preserve">Placa em consola de L = 4,00 m (comprimento) por h = 0,50 m (altura), espessura t = 0,20 m, encastrada num dos bordos verticais (todos os nós desse bordo com deslocamento nulo) e com uma carga vertical concentrada P = 50 kN aplicada no nó médio do bordo livre oposto. Malha recomendada: refinar na direção </w:t>
      </w:r>
      <w:r>
        <w:lastRenderedPageBreak/>
        <w:t>da altura (mínimo 6 a 8 elementos CST ao longo de h) para captar a distribuição não uniforme de tensões normais devida à flexão. Ação: carga pontual.</w:t>
      </w:r>
    </w:p>
    <w:p w14:paraId="17C56065" w14:textId="77777777" w:rsidR="00AA6D63" w:rsidRDefault="00000000">
      <w:pPr>
        <w:pStyle w:val="Heading3"/>
        <w:spacing w:before="200" w:after="100"/>
      </w:pPr>
      <w:bookmarkStart w:id="25" w:name="_Toc235621909"/>
      <w:r>
        <w:rPr>
          <w:b/>
          <w:bCs/>
        </w:rPr>
        <w:t>Solução analítica (teoria de vigas, incluindo deformação por corte)</w:t>
      </w:r>
      <w:bookmarkEnd w:id="25"/>
    </w:p>
    <w:p w14:paraId="0A0FB7E5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I = t·h³ / 12 = (0,20 × 0,50³) / 12 = 2,0833 × 10⁻³ m⁴ ; A = t·h = 0,10 m²</w:t>
      </w:r>
    </w:p>
    <w:p w14:paraId="180E7E52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G = E / [2·(1+ν)] = 30×10⁶ / 2,4 = 12,5 × 10⁶ kN/m²</w:t>
      </w:r>
    </w:p>
    <w:p w14:paraId="7F10D71E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Parcela de flexão: δ_flexão = P·L³ / (3·E·I) = (50 × 4³) / (3 × 30×10⁶ × 2,0833×10⁻³) = 17,07 mm</w:t>
      </w:r>
    </w:p>
    <w:p w14:paraId="4419971B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Parcela de corte (secção retangular, fator de forma 1,2): δ_corte = 1,2·P·L / (G·A) = (1,2 × 50 × 4) / (12,5×10⁶ × 0,10) = 0,19 mm</w:t>
      </w:r>
    </w:p>
    <w:p w14:paraId="24C6AE5E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Flecha total no bordo livre: δ_total ≈ 17,07 + 0,19 = 17,26 mm</w:t>
      </w:r>
    </w:p>
    <w:p w14:paraId="751C1187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Tensão normal máxima no encastramento: σ_x,máx = M·(h/2) / I = (P·L)·(h/2) / I = (50×4 × 0,25) / 2,0833×10⁻³ = 24 000 kN/m² = 24,0 MPa</w:t>
      </w:r>
    </w:p>
    <w:p w14:paraId="50D96FE3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Tensão de corte máxima (a meia altura, no encastramento): τ_máx = 1,5·V / A = 1,5 × 50 / 0,10 = 750 kN/m² = 0,75 MPa</w:t>
      </w:r>
    </w:p>
    <w:p w14:paraId="40A63D71" w14:textId="77777777" w:rsidR="00AA6D63" w:rsidRDefault="00000000">
      <w:pPr>
        <w:pStyle w:val="Heading3"/>
        <w:spacing w:before="200" w:after="100"/>
      </w:pPr>
      <w:bookmarkStart w:id="26" w:name="_Toc235621910"/>
      <w:r>
        <w:rPr>
          <w:b/>
          <w:bCs/>
        </w:rPr>
        <w:t>Comparação de resultados</w:t>
      </w:r>
      <w:bookmarkEnd w:id="2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A6D63" w14:paraId="652739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FFA0F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8DB67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5E2F9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13B28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 (%)</w:t>
            </w:r>
          </w:p>
        </w:tc>
      </w:tr>
      <w:tr w:rsidR="00AA6D63" w14:paraId="7868E0D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4D1E3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Flecha no bordo livre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4B85A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17,26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101BA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C1CC8" w14:textId="77777777" w:rsidR="00AA6D63" w:rsidRDefault="00AA6D63">
            <w:pPr>
              <w:jc w:val="center"/>
            </w:pPr>
          </w:p>
        </w:tc>
      </w:tr>
      <w:tr w:rsidR="00AA6D63" w14:paraId="2C9755A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5D305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σ_x máxima no encastramento (MPa)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D54E3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24,00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E5BC9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40742" w14:textId="77777777" w:rsidR="00AA6D63" w:rsidRDefault="00AA6D63">
            <w:pPr>
              <w:jc w:val="center"/>
            </w:pPr>
          </w:p>
        </w:tc>
      </w:tr>
      <w:tr w:rsidR="00AA6D63" w14:paraId="2A408B7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CD57C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τ_xy máxima no encastramento (MPa)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6C147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0,75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1825A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2B46C" w14:textId="77777777" w:rsidR="00AA6D63" w:rsidRDefault="00AA6D63">
            <w:pPr>
              <w:jc w:val="center"/>
            </w:pPr>
          </w:p>
        </w:tc>
      </w:tr>
    </w:tbl>
    <w:p w14:paraId="09344F25" w14:textId="77777777" w:rsidR="00AA6D63" w:rsidRDefault="00000000">
      <w:pPr>
        <w:spacing w:before="100" w:after="200"/>
      </w:pPr>
      <w:r>
        <w:rPr>
          <w:i/>
          <w:iCs/>
          <w:color w:val="555555"/>
          <w:sz w:val="20"/>
          <w:szCs w:val="20"/>
        </w:rPr>
        <w:t>Nota: com elementos CST (deformação constante) a convergência para a solução de flexão é lenta — é necessário refinar a malha (várias camadas de elementos ao longo da altura) para aproximar razoavelmente a distribuição linear de σ_x e parabólica de τ_xy; com uma malha grosseira a rigidez à flexão é sobrestimada e a flecha calculada fica abaixo do valor de referência.</w:t>
      </w:r>
    </w:p>
    <w:p w14:paraId="36CD0746" w14:textId="77777777" w:rsidR="00AA6D63" w:rsidRDefault="00000000">
      <w:pPr>
        <w:pStyle w:val="Heading3"/>
        <w:shd w:val="clear" w:color="auto" w:fill="DDEBF7"/>
        <w:spacing w:before="300" w:after="150"/>
      </w:pPr>
      <w:r>
        <w:rPr>
          <w:b/>
          <w:bCs/>
          <w:color w:val="1F4E79"/>
        </w:rPr>
        <w:t xml:space="preserve">  </w:t>
      </w:r>
      <w:bookmarkStart w:id="27" w:name="_Toc235621911"/>
      <w:r>
        <w:rPr>
          <w:b/>
          <w:bCs/>
          <w:color w:val="1F4E79"/>
        </w:rPr>
        <w:t>Caso 3.3 — Placa com deslocamento imposto num bordo (assentamento de apoio)</w:t>
      </w:r>
      <w:bookmarkEnd w:id="27"/>
    </w:p>
    <w:p w14:paraId="729CD12F" w14:textId="77777777" w:rsidR="00AA6D63" w:rsidRDefault="00000000">
      <w:pPr>
        <w:spacing w:after="120"/>
      </w:pPr>
      <w:r>
        <w:t>Placa retangular de L = 2,00 m por h = 1,00 m, espessura t = 0,10 m. Bordo x = 0 totalmente encastrado; no bordo x = L impõe-se um deslocamento horizontal uniforme prescrito δ = 1 mm (sem qualquer carga aplicada), simulando um assentamento/deslocamento de apoio. Ação: assentamento de apoio (deslocamento imposto).</w:t>
      </w:r>
    </w:p>
    <w:p w14:paraId="0511E03A" w14:textId="77777777" w:rsidR="00AA6D63" w:rsidRDefault="00000000">
      <w:pPr>
        <w:pStyle w:val="Heading3"/>
        <w:spacing w:before="200" w:after="100"/>
      </w:pPr>
      <w:bookmarkStart w:id="28" w:name="_Toc235621912"/>
      <w:r>
        <w:rPr>
          <w:b/>
          <w:bCs/>
        </w:rPr>
        <w:t>Solução analítica</w:t>
      </w:r>
      <w:bookmarkEnd w:id="28"/>
    </w:p>
    <w:p w14:paraId="19D3D6FB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ε_x = δ / L = 0,001 / 2,00 = 5,0 × 10⁻⁴</w:t>
      </w:r>
    </w:p>
    <w:p w14:paraId="6EEB20B7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σ_x = E·ε_x = 30×10⁶ × 5,0×10⁻⁴ = 15 000 kN/m² = 15,0 MPa (tração, constante em toda a placa)</w:t>
      </w:r>
    </w:p>
    <w:p w14:paraId="4D52FBE6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Reação total no bordo encastrado: F = σ_x · (h·t) = 15 000 × (1,00 × 0,10) = 1 500 kN</w:t>
      </w:r>
    </w:p>
    <w:p w14:paraId="0396844B" w14:textId="77777777" w:rsidR="00AA6D63" w:rsidRDefault="00000000">
      <w:pPr>
        <w:pStyle w:val="Heading3"/>
        <w:spacing w:before="200" w:after="100"/>
      </w:pPr>
      <w:bookmarkStart w:id="29" w:name="_Toc235621913"/>
      <w:r>
        <w:rPr>
          <w:b/>
          <w:bCs/>
        </w:rPr>
        <w:t>Comparação de resultados</w:t>
      </w:r>
      <w:bookmarkEnd w:id="2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A6D63" w14:paraId="546695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DEDA3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26F7D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BF01E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78358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 (%)</w:t>
            </w:r>
          </w:p>
        </w:tc>
      </w:tr>
      <w:tr w:rsidR="00AA6D63" w14:paraId="16A3E79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7AA23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σ_x em qualquer elemento (MPa)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700B1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15,00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2696D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386B6" w14:textId="77777777" w:rsidR="00AA6D63" w:rsidRDefault="00AA6D63">
            <w:pPr>
              <w:jc w:val="center"/>
            </w:pPr>
          </w:p>
        </w:tc>
      </w:tr>
      <w:tr w:rsidR="00AA6D63" w14:paraId="0864EED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81573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Reação total no bordo encastrado (kN)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B99D8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1 500,00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9CEBB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CBEEB" w14:textId="77777777" w:rsidR="00AA6D63" w:rsidRDefault="00AA6D63">
            <w:pPr>
              <w:jc w:val="center"/>
            </w:pPr>
          </w:p>
        </w:tc>
      </w:tr>
    </w:tbl>
    <w:p w14:paraId="232AE9FF" w14:textId="77777777" w:rsidR="00AA6D63" w:rsidRDefault="00000000">
      <w:pPr>
        <w:spacing w:before="100" w:after="200"/>
      </w:pPr>
      <w:r>
        <w:rPr>
          <w:i/>
          <w:iCs/>
          <w:color w:val="555555"/>
          <w:sz w:val="20"/>
          <w:szCs w:val="20"/>
        </w:rPr>
        <w:t>Nota: este caso, tal como o 3.1, corresponde a um estado de tensão constante e deve ser reproduzido de forma exata por qualquer malha de elementos CST; serve para validar a imposição de deslocamentos prescritos (não apenas de apoios com deslocamento nulo) e o cálculo consistente das reações de apoio.</w:t>
      </w:r>
    </w:p>
    <w:p w14:paraId="405FB135" w14:textId="77777777" w:rsidR="00AA6D63" w:rsidRDefault="00000000">
      <w:pPr>
        <w:pStyle w:val="Heading3"/>
        <w:shd w:val="clear" w:color="auto" w:fill="DDEBF7"/>
        <w:spacing w:before="300" w:after="150"/>
      </w:pPr>
      <w:r>
        <w:rPr>
          <w:b/>
          <w:bCs/>
          <w:color w:val="1F4E79"/>
        </w:rPr>
        <w:lastRenderedPageBreak/>
        <w:t xml:space="preserve">  </w:t>
      </w:r>
      <w:bookmarkStart w:id="30" w:name="_Toc235621914"/>
      <w:r>
        <w:rPr>
          <w:b/>
          <w:bCs/>
          <w:color w:val="1F4E79"/>
        </w:rPr>
        <w:t>Caso 3.4 — Placa livre sujeita a variação uniforme de temperatura</w:t>
      </w:r>
      <w:bookmarkEnd w:id="30"/>
    </w:p>
    <w:p w14:paraId="321E025D" w14:textId="77777777" w:rsidR="00AA6D63" w:rsidRDefault="00000000">
      <w:pPr>
        <w:spacing w:after="120"/>
      </w:pPr>
      <w:r>
        <w:t>A mesma placa do Caso 3.1 (L = 2,00 m × h = 1,00 m, t = 0,10 m), sem qualquer restrição de apoio (exceto o mínimo necessário para eliminar movimentos de corpo rígido: um ponto fixo em x e y e um segundo ponto fixo apenas em y) e sem qualquer carga mecânica, sujeita a um aumento uniforme de temperatura ΔT = +30 °C. Ação: variação de temperatura.</w:t>
      </w:r>
    </w:p>
    <w:p w14:paraId="444D87E5" w14:textId="77777777" w:rsidR="00AA6D63" w:rsidRDefault="00000000">
      <w:pPr>
        <w:pStyle w:val="Heading3"/>
        <w:spacing w:before="200" w:after="100"/>
      </w:pPr>
      <w:bookmarkStart w:id="31" w:name="_Toc235621915"/>
      <w:r>
        <w:rPr>
          <w:b/>
          <w:bCs/>
        </w:rPr>
        <w:t>Solução analítica</w:t>
      </w:r>
      <w:bookmarkEnd w:id="31"/>
    </w:p>
    <w:p w14:paraId="6D633B6C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Por a placa estar livre de restringir a dilatação (isostática/sem restrições redundantes), não se geram tensões: σ_x = σ_y = τ_xy = 0 em todos os elementos</w:t>
      </w:r>
    </w:p>
    <w:p w14:paraId="12EB9945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Deformação térmica livre: ε_x = ε_y = α·ΔT = 1,0×10⁻⁵ × 30 = 3,0 × 10⁻⁴</w:t>
      </w:r>
    </w:p>
    <w:p w14:paraId="7363A948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Deslocamento horizontal do bordo x = L: δ_x = ε_x · L = 3,0×10⁻⁴ × 2,00 = 0,60 mm</w:t>
      </w:r>
    </w:p>
    <w:p w14:paraId="5162185B" w14:textId="77777777" w:rsidR="00AA6D63" w:rsidRDefault="00000000">
      <w:pPr>
        <w:spacing w:after="60"/>
        <w:ind w:left="300"/>
      </w:pPr>
      <w:r>
        <w:rPr>
          <w:i/>
          <w:iCs/>
          <w:sz w:val="21"/>
          <w:szCs w:val="21"/>
        </w:rPr>
        <w:t>Deslocamento vertical do bordo superior: δ_y = ε_y · h = 3,0×10⁻⁴ × 1,00 = 0,30 mm</w:t>
      </w:r>
    </w:p>
    <w:p w14:paraId="3B4D35CC" w14:textId="77777777" w:rsidR="00AA6D63" w:rsidRDefault="00000000">
      <w:pPr>
        <w:pStyle w:val="Heading3"/>
        <w:spacing w:before="200" w:after="100"/>
      </w:pPr>
      <w:bookmarkStart w:id="32" w:name="_Toc235621916"/>
      <w:r>
        <w:rPr>
          <w:b/>
          <w:bCs/>
        </w:rPr>
        <w:t>Comparação de resultados</w:t>
      </w:r>
      <w:bookmarkEnd w:id="3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A6D63" w14:paraId="35CDF8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5ABAD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Grandeza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7DA27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Solução analítica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8B686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MEF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F20E7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 (%)</w:t>
            </w:r>
          </w:p>
        </w:tc>
      </w:tr>
      <w:tr w:rsidR="00AA6D63" w14:paraId="217C7B4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F1490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σ_x em qualquer elemento (MPa)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49959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BDEA6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94EAF" w14:textId="77777777" w:rsidR="00AA6D63" w:rsidRDefault="00AA6D63">
            <w:pPr>
              <w:jc w:val="center"/>
            </w:pPr>
          </w:p>
        </w:tc>
      </w:tr>
      <w:tr w:rsidR="00AA6D63" w14:paraId="1A1197D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0FA67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σ_y em qualquer elemento (MPa)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30514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6AAEE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83E10" w14:textId="77777777" w:rsidR="00AA6D63" w:rsidRDefault="00AA6D63">
            <w:pPr>
              <w:jc w:val="center"/>
            </w:pPr>
          </w:p>
        </w:tc>
      </w:tr>
      <w:tr w:rsidR="00AA6D63" w14:paraId="39A78BF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C185C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δ_x no bordo x = L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F584C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0,60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B601F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354C4" w14:textId="77777777" w:rsidR="00AA6D63" w:rsidRDefault="00AA6D63">
            <w:pPr>
              <w:jc w:val="center"/>
            </w:pPr>
          </w:p>
        </w:tc>
      </w:tr>
      <w:tr w:rsidR="00AA6D63" w14:paraId="774EDC7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15560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δ_y no bordo superior (mm)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52B21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0,30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45000" w14:textId="77777777" w:rsidR="00AA6D63" w:rsidRDefault="00AA6D63">
            <w:pPr>
              <w:jc w:val="center"/>
            </w:pP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E06FC" w14:textId="77777777" w:rsidR="00AA6D63" w:rsidRDefault="00AA6D63">
            <w:pPr>
              <w:jc w:val="center"/>
            </w:pPr>
          </w:p>
        </w:tc>
      </w:tr>
    </w:tbl>
    <w:p w14:paraId="276CC927" w14:textId="77777777" w:rsidR="00AA6D63" w:rsidRDefault="00000000">
      <w:pPr>
        <w:spacing w:before="100" w:after="200"/>
      </w:pPr>
      <w:r>
        <w:rPr>
          <w:i/>
          <w:iCs/>
          <w:color w:val="555555"/>
          <w:sz w:val="20"/>
          <w:szCs w:val="20"/>
        </w:rPr>
        <w:t>Nota: este é o patch test térmico: uma dilatação térmica livre (sem restrições que a impeçam) não deve gerar tensões em nenhum elemento; qualquer tensão não nula neste caso indica um erro na formulação da carga térmica equivalente do elemento CST (deformação inicial ε₀ = α·ΔT não corretamente subtraída na relação constitutiva).</w:t>
      </w:r>
    </w:p>
    <w:p w14:paraId="136DA3AE" w14:textId="77777777" w:rsidR="00AA6D63" w:rsidRDefault="00000000">
      <w:r>
        <w:br w:type="page"/>
      </w:r>
    </w:p>
    <w:p w14:paraId="702CFAC3" w14:textId="77777777" w:rsidR="00AA6D63" w:rsidRDefault="00000000">
      <w:pPr>
        <w:pStyle w:val="Heading1"/>
        <w:spacing w:before="400" w:after="200"/>
      </w:pPr>
      <w:bookmarkStart w:id="33" w:name="_Toc235621917"/>
      <w:r>
        <w:rPr>
          <w:b/>
          <w:bCs/>
          <w:color w:val="1F4E79"/>
        </w:rPr>
        <w:lastRenderedPageBreak/>
        <w:t>4. Quadro-resumo dos casos de validação</w:t>
      </w:r>
      <w:bookmarkEnd w:id="3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A6D63" w14:paraId="5AA82F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CFFA8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88A67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25801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6D5E3" w14:textId="77777777" w:rsidR="00AA6D6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Grandezas-chave a validar</w:t>
            </w:r>
          </w:p>
        </w:tc>
      </w:tr>
      <w:tr w:rsidR="00AA6D63" w14:paraId="25A78AC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E5FC8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D37BF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Barra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08E27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Carga pontual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A4575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M, V, flecha</w:t>
            </w:r>
          </w:p>
        </w:tc>
      </w:tr>
      <w:tr w:rsidR="00AA6D63" w14:paraId="74EE2B3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4802A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58CBF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Barra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54BCA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Carga distribuída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9340A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M, V, flecha, ações nodais equivalentes</w:t>
            </w:r>
          </w:p>
        </w:tc>
      </w:tr>
      <w:tr w:rsidR="00AA6D63" w14:paraId="011C5EB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BBC2F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F388F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Barra (consola)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98590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Carga pontual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5C751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M, V, flecha, rotação</w:t>
            </w:r>
          </w:p>
        </w:tc>
      </w:tr>
      <w:tr w:rsidR="00AA6D63" w14:paraId="4BC07D2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B8394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39578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Barra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9CD3A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Assentamento de apoio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2D920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M, V nas extremidades, reações</w:t>
            </w:r>
          </w:p>
        </w:tc>
      </w:tr>
      <w:tr w:rsidR="00AA6D63" w14:paraId="7AC021C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E743F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E7360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Barra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CDF3A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Variação de temperatura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C7423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N e σ (restringida); M = 0 (isostática, gradiente)</w:t>
            </w:r>
          </w:p>
        </w:tc>
      </w:tr>
      <w:tr w:rsidR="00AA6D63" w14:paraId="71014F1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DB36E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94379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CST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E61DB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Carga distribuída (tração)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CF3CA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σ_x constante, δ_x, δ_y (patch test)</w:t>
            </w:r>
          </w:p>
        </w:tc>
      </w:tr>
      <w:tr w:rsidR="00AA6D63" w14:paraId="165501E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33257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F147C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CST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1D3EF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Carga pontual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C271B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Flecha, σ_x, τ_xy (convergência de malha)</w:t>
            </w:r>
          </w:p>
        </w:tc>
      </w:tr>
      <w:tr w:rsidR="00AA6D63" w14:paraId="427BA9F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63B74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3B0BF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CST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086E6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Assentamento de apoio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3F49A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σ_x constante, reação total</w:t>
            </w:r>
          </w:p>
        </w:tc>
      </w:tr>
      <w:tr w:rsidR="00AA6D63" w14:paraId="2175F2D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513EC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A0361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CST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04E04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Variação de temperatura</w:t>
            </w:r>
          </w:p>
        </w:tc>
        <w:tc>
          <w:tcPr>
            <w:tcW w:w="22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DEEFA" w14:textId="77777777" w:rsidR="00AA6D63" w:rsidRDefault="00000000">
            <w:pPr>
              <w:jc w:val="center"/>
            </w:pPr>
            <w:r>
              <w:rPr>
                <w:sz w:val="20"/>
                <w:szCs w:val="20"/>
              </w:rPr>
              <w:t>σ = 0 (patch test térmico), δ_x, δ_y</w:t>
            </w:r>
          </w:p>
        </w:tc>
      </w:tr>
    </w:tbl>
    <w:p w14:paraId="44F306D7" w14:textId="77777777" w:rsidR="00AA6D63" w:rsidRDefault="00AA6D63">
      <w:pPr>
        <w:spacing w:after="120"/>
      </w:pPr>
    </w:p>
    <w:p w14:paraId="3A5A37EE" w14:textId="77777777" w:rsidR="00AA6D63" w:rsidRDefault="00000000">
      <w:pPr>
        <w:pStyle w:val="Heading2"/>
        <w:spacing w:before="300" w:after="150"/>
      </w:pPr>
      <w:bookmarkStart w:id="34" w:name="_Toc235621918"/>
      <w:r>
        <w:rPr>
          <w:b/>
          <w:bCs/>
          <w:color w:val="1F4E79"/>
        </w:rPr>
        <w:t>4.1 Recomendações finais</w:t>
      </w:r>
      <w:bookmarkEnd w:id="34"/>
    </w:p>
    <w:p w14:paraId="3220666D" w14:textId="77777777" w:rsidR="00AA6D63" w:rsidRDefault="00000000">
      <w:pPr>
        <w:pStyle w:val="ListParagraph"/>
        <w:numPr>
          <w:ilvl w:val="0"/>
          <w:numId w:val="1"/>
        </w:numPr>
        <w:spacing w:after="60"/>
      </w:pPr>
      <w:r>
        <w:t>Executar sempre os casos 3.1 e 3.4 (patch tests) em primeiro lugar: qualquer falha nestes casos invalida os restantes resultados do elemento CST.</w:t>
      </w:r>
    </w:p>
    <w:p w14:paraId="20062995" w14:textId="77777777" w:rsidR="00AA6D63" w:rsidRDefault="00000000">
      <w:pPr>
        <w:pStyle w:val="ListParagraph"/>
        <w:numPr>
          <w:ilvl w:val="0"/>
          <w:numId w:val="1"/>
        </w:numPr>
        <w:spacing w:after="60"/>
      </w:pPr>
      <w:r>
        <w:t>No Caso 3.2, repetir a análise com diferentes graus de refinamento da malha e registar a convergência da flecha e da tensão máxima para os valores analíticos.</w:t>
      </w:r>
    </w:p>
    <w:p w14:paraId="277605A2" w14:textId="77777777" w:rsidR="00AA6D63" w:rsidRDefault="00000000">
      <w:pPr>
        <w:pStyle w:val="ListParagraph"/>
        <w:numPr>
          <w:ilvl w:val="0"/>
          <w:numId w:val="1"/>
        </w:numPr>
        <w:spacing w:after="60"/>
      </w:pPr>
      <w:r>
        <w:t>Confirmar em todos os casos o equilíbrio global (soma das reações igual à soma das cargas aplicadas) como verificação independente da correção do modelo.</w:t>
      </w:r>
    </w:p>
    <w:p w14:paraId="75C2DCC8" w14:textId="77777777" w:rsidR="00AA6D63" w:rsidRDefault="00000000">
      <w:pPr>
        <w:pStyle w:val="ListParagraph"/>
        <w:numPr>
          <w:ilvl w:val="0"/>
          <w:numId w:val="1"/>
        </w:numPr>
        <w:spacing w:after="60"/>
      </w:pPr>
      <w:r>
        <w:t>Documentar, para cada caso, a malha utilizada (número de elementos/nós) e o tempo de cálculo, permitindo comparações futuras entre versões do programa.</w:t>
      </w:r>
    </w:p>
    <w:sectPr w:rsidR="00AA6D6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B57A01"/>
    <w:multiLevelType w:val="hybridMultilevel"/>
    <w:tmpl w:val="81BEBD70"/>
    <w:lvl w:ilvl="0" w:tplc="291EE47E">
      <w:start w:val="1"/>
      <w:numFmt w:val="bullet"/>
      <w:lvlText w:val="●"/>
      <w:lvlJc w:val="left"/>
      <w:pPr>
        <w:ind w:left="720" w:hanging="360"/>
      </w:pPr>
    </w:lvl>
    <w:lvl w:ilvl="1" w:tplc="46D49EEC">
      <w:start w:val="1"/>
      <w:numFmt w:val="bullet"/>
      <w:lvlText w:val="○"/>
      <w:lvlJc w:val="left"/>
      <w:pPr>
        <w:ind w:left="1440" w:hanging="360"/>
      </w:pPr>
    </w:lvl>
    <w:lvl w:ilvl="2" w:tplc="6C22F2EC">
      <w:start w:val="1"/>
      <w:numFmt w:val="bullet"/>
      <w:lvlText w:val="■"/>
      <w:lvlJc w:val="left"/>
      <w:pPr>
        <w:ind w:left="2160" w:hanging="360"/>
      </w:pPr>
    </w:lvl>
    <w:lvl w:ilvl="3" w:tplc="09F094F2">
      <w:start w:val="1"/>
      <w:numFmt w:val="bullet"/>
      <w:lvlText w:val="●"/>
      <w:lvlJc w:val="left"/>
      <w:pPr>
        <w:ind w:left="2880" w:hanging="360"/>
      </w:pPr>
    </w:lvl>
    <w:lvl w:ilvl="4" w:tplc="98DCA3B4">
      <w:start w:val="1"/>
      <w:numFmt w:val="bullet"/>
      <w:lvlText w:val="○"/>
      <w:lvlJc w:val="left"/>
      <w:pPr>
        <w:ind w:left="3600" w:hanging="360"/>
      </w:pPr>
    </w:lvl>
    <w:lvl w:ilvl="5" w:tplc="9E3E3CFA">
      <w:start w:val="1"/>
      <w:numFmt w:val="bullet"/>
      <w:lvlText w:val="■"/>
      <w:lvlJc w:val="left"/>
      <w:pPr>
        <w:ind w:left="4320" w:hanging="360"/>
      </w:pPr>
    </w:lvl>
    <w:lvl w:ilvl="6" w:tplc="CCBE421C">
      <w:start w:val="1"/>
      <w:numFmt w:val="bullet"/>
      <w:lvlText w:val="●"/>
      <w:lvlJc w:val="left"/>
      <w:pPr>
        <w:ind w:left="5040" w:hanging="360"/>
      </w:pPr>
    </w:lvl>
    <w:lvl w:ilvl="7" w:tplc="90E049CA">
      <w:start w:val="1"/>
      <w:numFmt w:val="bullet"/>
      <w:lvlText w:val="●"/>
      <w:lvlJc w:val="left"/>
      <w:pPr>
        <w:ind w:left="5760" w:hanging="360"/>
      </w:pPr>
    </w:lvl>
    <w:lvl w:ilvl="8" w:tplc="2A36DD86">
      <w:start w:val="1"/>
      <w:numFmt w:val="bullet"/>
      <w:lvlText w:val="●"/>
      <w:lvlJc w:val="left"/>
      <w:pPr>
        <w:ind w:left="6480" w:hanging="360"/>
      </w:pPr>
    </w:lvl>
  </w:abstractNum>
  <w:num w:numId="1" w16cid:durableId="3035800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D63"/>
    <w:rsid w:val="007B2A2C"/>
    <w:rsid w:val="00AA6D63"/>
    <w:rsid w:val="00C3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558925"/>
  <w15:docId w15:val="{80F3F2F2-3033-7440-B213-0BD0F096F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B2A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B2A2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B2A2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3332</Words>
  <Characters>15798</Characters>
  <Application>Microsoft Office Word</Application>
  <DocSecurity>0</DocSecurity>
  <Lines>544</Lines>
  <Paragraphs>425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cachim</dc:creator>
  <cp:keywords/>
  <dc:description/>
  <cp:lastModifiedBy>Paulo Cachim</cp:lastModifiedBy>
  <cp:revision>2</cp:revision>
  <dcterms:created xsi:type="dcterms:W3CDTF">2026-07-22T04:03:00Z</dcterms:created>
  <dcterms:modified xsi:type="dcterms:W3CDTF">2026-07-22T06:12:00Z</dcterms:modified>
  <cp:category/>
</cp:coreProperties>
</file>