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Nutrition Science Analysis Report</w:t>
      </w:r>
    </w:p>
    <w:p>
      <w:r>
        <w:t>Total Papers Analyzed: 1</w:t>
      </w:r>
    </w:p>
    <w:p>
      <w:r>
        <w:br w:type="page"/>
      </w:r>
    </w:p>
    <w:p>
      <w:pPr>
        <w:pStyle w:val="Heading1"/>
      </w:pPr>
      <w:r>
        <w:t>NOT REPORTED</w:t>
      </w:r>
    </w:p>
    <w:p>
      <w:r>
        <w:rPr>
          <w:b/>
        </w:rPr>
        <w:t xml:space="preserve">Type: Quasi-Experimental (Observational Intervention) | </w:t>
      </w:r>
      <w:r>
        <w:rPr>
          <w:b/>
        </w:rPr>
        <w:t xml:space="preserve">Evidence Level: Low | </w:t>
      </w:r>
      <w:r>
        <w:rPr>
          <w:b/>
          <w:color w:val="FF0000"/>
        </w:rPr>
        <w:t>Trust Score: 2/10</w:t>
      </w:r>
    </w:p>
    <w:p>
      <w:pPr>
        <w:pStyle w:val="Heading2"/>
      </w:pPr>
      <w:r>
        <w:t>💰 Conflicts of Interest &amp; Funding</w:t>
      </w:r>
    </w:p>
    <w:p>
      <w:r>
        <w:rPr>
          <w:b/>
          <w:color w:val="FF0000"/>
        </w:rPr>
        <w:t>⚠️ WARNING: CONFLICT DETECTED</w:t>
      </w:r>
    </w:p>
    <w:p>
      <w:r>
        <w:t>Source: My Fitness Pal; Under Armour, Inc.</w:t>
      </w:r>
    </w:p>
    <w:p>
      <w:r>
        <w:t>Notes: Industry funding through My Fitness Pal (owned by Under Armour) introduces significant bias. The reliance on a digital advertisement recruitment method creates a sample of convenience, likely attracting individuals already interested in plant-based diets.</w:t>
      </w:r>
    </w:p>
    <w:p>
      <w:pPr>
        <w:pStyle w:val="Heading2"/>
      </w:pPr>
      <w:r>
        <w:t>🔬 Methodology Audit</w:t>
      </w:r>
    </w:p>
    <w:p>
      <w:pPr>
        <w:pStyle w:val="ListBullet"/>
      </w:pPr>
      <w:r>
        <w:t>Control Group: Weak – No true control group; ‘allowing foods’ approach is a straw man.</w:t>
      </w:r>
    </w:p>
    <w:p>
      <w:pPr>
        <w:pStyle w:val="ListBullet"/>
      </w:pPr>
      <w:r>
        <w:t>Intervention: Plant-based diet allowing grains, fruits, vegetables, legumes, dairy, and eggs; MyFitnessPal for dietary tracking; PGIC form for subjective feedback.</w:t>
      </w:r>
    </w:p>
    <w:p>
      <w:pPr>
        <w:pStyle w:val="ListBullet"/>
      </w:pPr>
      <w:r>
        <w:t>Confounders: Healthy user bias, recruitment bias, potential for recall bias, reliance on self-reported dietary intake.</w:t>
      </w:r>
    </w:p>
    <w:p>
      <w:pPr>
        <w:pStyle w:val="Heading2"/>
      </w:pPr>
      <w:r>
        <w:t>📈 Statistical Analysis</w:t>
      </w:r>
    </w:p>
    <w:p>
      <w:pPr>
        <w:pStyle w:val="ListBullet"/>
      </w:pPr>
      <w:r>
        <w:t>Primary Outcome: Chronic musculoskeletal pain (measured by NPRS)</w:t>
      </w:r>
    </w:p>
    <w:p>
      <w:pPr>
        <w:pStyle w:val="ListBullet"/>
      </w:pPr>
      <w:r>
        <w:t>Risk Reported: NOT REPORTED</w:t>
      </w:r>
    </w:p>
    <w:p>
      <w:pPr>
        <w:pStyle w:val="ListBullet"/>
      </w:pPr>
      <w:r>
        <w:t>Endpoints: NPRS (primary clinical endpoint), SF-36 (surrogate marker for functional ability), PGIC (subjective quality of life)</w:t>
      </w:r>
    </w:p>
    <w:p>
      <w:pPr>
        <w:pStyle w:val="ListBullet"/>
      </w:pPr>
      <w:r>
        <w:t>Significance: NOT REPORTED – Exploratory analyses without a pre-specified plan raise concerns about p-hacking.</w:t>
      </w:r>
    </w:p>
    <w:p>
      <w:pPr>
        <w:pStyle w:val="Heading2"/>
      </w:pPr>
      <w:r>
        <w:t>🏁 Conclusions &amp; Verdict</w:t>
      </w:r>
    </w:p>
    <w:p>
      <w:r>
        <w:t>Authors' Conclusion: NOT REPORTED – Due to methodological limitations, a definitive conclusion cannot be drawn.</w:t>
      </w:r>
    </w:p>
    <w:p>
      <w:pPr>
        <w:pStyle w:val="ListBullet"/>
      </w:pPr>
      <w:r>
        <w:t>Invalid – The study design is fundamentally flawed, rendering the findings unreliable.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