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148088877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C2C39F3" w14:textId="6E50C8D3" w:rsidR="006A052E" w:rsidRDefault="006A052E">
          <w:pPr>
            <w:spacing w:before="0" w:after="160" w:line="259" w:lineRule="auto"/>
            <w:jc w:val="left"/>
          </w:pPr>
        </w:p>
        <w:p w14:paraId="23B83EDF" w14:textId="36DC8DB4" w:rsidR="003347E4" w:rsidRDefault="003347E4">
          <w:pPr>
            <w:spacing w:before="0" w:after="160" w:line="259" w:lineRule="auto"/>
            <w:jc w:val="left"/>
          </w:pPr>
        </w:p>
        <w:tbl>
          <w:tblPr>
            <w:tblpPr w:leftFromText="187" w:rightFromText="187" w:horzAnchor="margin" w:tblpXSpec="center" w:tblpY="2881"/>
            <w:tblW w:w="4166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986"/>
          </w:tblGrid>
          <w:tr w:rsidR="003347E4" w14:paraId="392196F5" w14:textId="77777777" w:rsidTr="00AD74D8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A77D58923AAC49F388561B34EA2F6B1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898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7B80196" w14:textId="77777777" w:rsidR="003347E4" w:rsidRDefault="003347E4" w:rsidP="006D7D24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Intel Corporation</w:t>
                    </w:r>
                  </w:p>
                </w:tc>
              </w:sdtContent>
            </w:sdt>
          </w:tr>
          <w:tr w:rsidR="003347E4" w14:paraId="67CDF019" w14:textId="77777777" w:rsidTr="00AD74D8">
            <w:tc>
              <w:tcPr>
                <w:tcW w:w="898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67306BFEB0CF46169F0B2D3C04DE88D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8A90913" w14:textId="7661354E" w:rsidR="003347E4" w:rsidRDefault="003347E4" w:rsidP="006D7D24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IsPlistEligibleForTTR</w:t>
                    </w:r>
                    <w:r w:rsidR="00AD74D8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 C# callback for PUP Methodology</w:t>
                    </w:r>
                  </w:p>
                </w:sdtContent>
              </w:sdt>
            </w:tc>
          </w:tr>
          <w:tr w:rsidR="003347E4" w14:paraId="03272636" w14:textId="77777777" w:rsidTr="00AD74D8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56B57597D1F24441A236011BFA49A9A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898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280D2E2" w14:textId="77777777" w:rsidR="003347E4" w:rsidRDefault="003347E4" w:rsidP="006D7D24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Per Unit Plist C# Callback for Prime</w:t>
                    </w:r>
                  </w:p>
                </w:tc>
              </w:sdtContent>
            </w:sdt>
          </w:tr>
        </w:tbl>
        <w:p w14:paraId="3BF70946" w14:textId="4FE91735" w:rsidR="003347E4" w:rsidRDefault="003347E4">
          <w:pPr>
            <w:spacing w:before="0" w:after="160" w:line="259" w:lineRule="auto"/>
            <w:jc w:val="left"/>
          </w:pPr>
        </w:p>
        <w:p w14:paraId="4048A535" w14:textId="77777777" w:rsidR="00491F12" w:rsidRDefault="00491F12">
          <w:pPr>
            <w:spacing w:before="0" w:after="160" w:line="259" w:lineRule="auto"/>
            <w:jc w:val="left"/>
          </w:pPr>
        </w:p>
        <w:p w14:paraId="3B2C8D9C" w14:textId="2F6A42B2" w:rsidR="00491F12" w:rsidRDefault="00491F12">
          <w:pPr>
            <w:spacing w:before="0" w:after="160" w:line="259" w:lineRule="auto"/>
            <w:jc w:val="left"/>
          </w:pPr>
        </w:p>
        <w:p w14:paraId="7D6C5891" w14:textId="77777777" w:rsidR="00841E9B" w:rsidRDefault="00841E9B" w:rsidP="00841E9B"/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8331"/>
          </w:tblGrid>
          <w:tr w:rsidR="00841E9B" w:rsidRPr="00841E9B" w14:paraId="718E3468" w14:textId="77777777" w:rsidTr="00491F12">
            <w:tc>
              <w:tcPr>
                <w:tcW w:w="833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  <w:lang w:val="es-CR"/>
                  </w:rPr>
                  <w:alias w:val="Author"/>
                  <w:id w:val="13406928"/>
                  <w:placeholder>
                    <w:docPart w:val="AA93A1220B054F8A94733878608E24F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176F2530" w14:textId="0AC910E0" w:rsidR="00841E9B" w:rsidRPr="00841E9B" w:rsidRDefault="00CE506E" w:rsidP="006D7D24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  <w:lang w:val="es-CR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  <w:lang w:val="es-CR"/>
                      </w:rPr>
                      <w:t>MIT ATE Test Methods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4F95468EF33F479397BEBD4E5D0DADD8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1-03-30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1DF269EC" w14:textId="61DBBDE4" w:rsidR="00841E9B" w:rsidRPr="00841E9B" w:rsidRDefault="00CE5B15" w:rsidP="006D7D24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  <w:lang w:val="es-CR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3</w:t>
                    </w:r>
                    <w:r w:rsidR="00841E9B">
                      <w:rPr>
                        <w:color w:val="4472C4" w:themeColor="accent1"/>
                        <w:sz w:val="28"/>
                        <w:szCs w:val="28"/>
                      </w:rPr>
                      <w:t>-</w:t>
                    </w:r>
                    <w:r>
                      <w:rPr>
                        <w:color w:val="4472C4" w:themeColor="accent1"/>
                        <w:sz w:val="28"/>
                        <w:szCs w:val="28"/>
                      </w:rPr>
                      <w:t>30</w:t>
                    </w:r>
                    <w:r w:rsidR="00841E9B">
                      <w:rPr>
                        <w:color w:val="4472C4" w:themeColor="accent1"/>
                        <w:sz w:val="28"/>
                        <w:szCs w:val="28"/>
                      </w:rPr>
                      <w:t>-2021</w:t>
                    </w:r>
                  </w:p>
                </w:sdtContent>
              </w:sdt>
              <w:p w14:paraId="77D64126" w14:textId="77777777" w:rsidR="00841E9B" w:rsidRPr="00841E9B" w:rsidRDefault="00841E9B" w:rsidP="006D7D24">
                <w:pPr>
                  <w:pStyle w:val="NoSpacing"/>
                  <w:rPr>
                    <w:color w:val="4472C4" w:themeColor="accent1"/>
                    <w:lang w:val="es-CR"/>
                  </w:rPr>
                </w:pPr>
              </w:p>
            </w:tc>
          </w:tr>
        </w:tbl>
        <w:p w14:paraId="43684463" w14:textId="77777777" w:rsidR="00AD74D8" w:rsidRDefault="00411E07" w:rsidP="00AD74D8">
          <w:pPr>
            <w:spacing w:before="0" w:after="0"/>
            <w:jc w:val="left"/>
            <w:rPr>
              <w:b/>
              <w:bCs/>
            </w:rPr>
          </w:pPr>
        </w:p>
      </w:sdtContent>
    </w:sdt>
    <w:sdt>
      <w:sdtPr>
        <w:rPr>
          <w:rFonts w:ascii="Calibri" w:eastAsia="Times New Roman" w:hAnsi="Calibri" w:cs="Times New Roman"/>
          <w:b w:val="0"/>
          <w:bCs w:val="0"/>
          <w:color w:val="auto"/>
          <w:sz w:val="22"/>
          <w:szCs w:val="24"/>
          <w:lang w:eastAsia="en-US"/>
        </w:rPr>
        <w:id w:val="-10138342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DE7EF2" w14:textId="12145160" w:rsidR="00CD69C4" w:rsidRDefault="00CD69C4" w:rsidP="00CD69C4">
          <w:pPr>
            <w:pStyle w:val="TOCHeading"/>
            <w:widowControl w:val="0"/>
          </w:pPr>
          <w:r>
            <w:t>Contents</w:t>
          </w:r>
        </w:p>
        <w:p w14:paraId="0825F023" w14:textId="5F2868E3" w:rsidR="00AE04A1" w:rsidRDefault="00CD69C4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65768763" w:history="1">
            <w:r w:rsidR="00AE04A1" w:rsidRPr="00B504E9">
              <w:rPr>
                <w:rStyle w:val="Hyperlink"/>
                <w:rFonts w:eastAsiaTheme="majorEastAsia"/>
                <w:noProof/>
              </w:rPr>
              <w:t>1</w:t>
            </w:r>
            <w:r w:rsidR="00AE04A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Introduction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_Toc65768763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3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327A34B3" w14:textId="50BEF442" w:rsidR="00AE04A1" w:rsidRDefault="00411E07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65768764" w:history="1">
            <w:r w:rsidR="00AE04A1" w:rsidRPr="00B504E9">
              <w:rPr>
                <w:rStyle w:val="Hyperlink"/>
                <w:rFonts w:eastAsiaTheme="majorEastAsia"/>
                <w:noProof/>
              </w:rPr>
              <w:t>2</w:t>
            </w:r>
            <w:r w:rsidR="00AE04A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Input/Output Reference guide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_Toc65768764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4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15448388" w14:textId="7B40464D" w:rsidR="00AE04A1" w:rsidRDefault="00411E07">
          <w:pPr>
            <w:pStyle w:val="TO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2"/>
              <w:lang w:bidi="he-IL"/>
            </w:rPr>
          </w:pPr>
          <w:hyperlink w:anchor="_Toc65768765" w:history="1">
            <w:r w:rsidR="00AE04A1" w:rsidRPr="00B504E9">
              <w:rPr>
                <w:rStyle w:val="Hyperlink"/>
                <w:rFonts w:eastAsiaTheme="majorEastAsia"/>
                <w:noProof/>
              </w:rPr>
              <w:t>2.1</w:t>
            </w:r>
            <w:r w:rsidR="00AE04A1">
              <w:rPr>
                <w:rFonts w:asciiTheme="minorHAnsi" w:eastAsiaTheme="minorEastAsia" w:hAnsiTheme="minorHAnsi" w:cstheme="minorBidi"/>
                <w:noProof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High level logic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_Toc65768765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4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0076BD58" w14:textId="4B360497" w:rsidR="00AE04A1" w:rsidRDefault="00411E07">
          <w:pPr>
            <w:pStyle w:val="TO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2"/>
              <w:lang w:bidi="he-IL"/>
            </w:rPr>
          </w:pPr>
          <w:hyperlink w:anchor="_Toc65768766" w:history="1">
            <w:r w:rsidR="00AE04A1" w:rsidRPr="00B504E9">
              <w:rPr>
                <w:rStyle w:val="Hyperlink"/>
                <w:rFonts w:eastAsiaTheme="majorEastAsia"/>
                <w:noProof/>
              </w:rPr>
              <w:t>2.2</w:t>
            </w:r>
            <w:r w:rsidR="00AE04A1">
              <w:rPr>
                <w:rFonts w:asciiTheme="minorHAnsi" w:eastAsiaTheme="minorEastAsia" w:hAnsiTheme="minorHAnsi" w:cstheme="minorBidi"/>
                <w:noProof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Input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_Toc65768766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5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664A90A3" w14:textId="18198BA8" w:rsidR="00AE04A1" w:rsidRDefault="00411E07">
          <w:pPr>
            <w:pStyle w:val="TO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2"/>
              <w:lang w:bidi="he-IL"/>
            </w:rPr>
          </w:pPr>
          <w:hyperlink w:anchor="_Toc65768767" w:history="1">
            <w:r w:rsidR="00AE04A1" w:rsidRPr="00B504E9">
              <w:rPr>
                <w:rStyle w:val="Hyperlink"/>
                <w:rFonts w:eastAsiaTheme="majorEastAsia"/>
                <w:noProof/>
              </w:rPr>
              <w:t>2.3</w:t>
            </w:r>
            <w:r w:rsidR="00AE04A1">
              <w:rPr>
                <w:rFonts w:asciiTheme="minorHAnsi" w:eastAsiaTheme="minorEastAsia" w:hAnsiTheme="minorHAnsi" w:cstheme="minorBidi"/>
                <w:noProof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Output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_Toc65768767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5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559BBBD8" w14:textId="6B9B1C6E" w:rsidR="00AE04A1" w:rsidRDefault="00411E07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65768768" w:history="1">
            <w:r w:rsidR="00AE04A1" w:rsidRPr="00B504E9">
              <w:rPr>
                <w:rStyle w:val="Hyperlink"/>
                <w:rFonts w:eastAsiaTheme="majorEastAsia"/>
                <w:noProof/>
              </w:rPr>
              <w:t>3</w:t>
            </w:r>
            <w:r w:rsidR="00AE04A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Exclude Criteria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_Toc65768768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5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528231B9" w14:textId="247980AF" w:rsidR="00AE04A1" w:rsidRDefault="00411E07">
          <w:pPr>
            <w:pStyle w:val="TO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2"/>
              <w:lang w:bidi="he-IL"/>
            </w:rPr>
          </w:pPr>
          <w:hyperlink w:anchor="_Toc65768769" w:history="1">
            <w:r w:rsidR="00AE04A1" w:rsidRPr="00B504E9">
              <w:rPr>
                <w:rStyle w:val="Hyperlink"/>
                <w:rFonts w:eastAsiaTheme="majorEastAsia"/>
                <w:noProof/>
              </w:rPr>
              <w:t>3.1</w:t>
            </w:r>
            <w:r w:rsidR="00AE04A1">
              <w:rPr>
                <w:rFonts w:asciiTheme="minorHAnsi" w:eastAsiaTheme="minorEastAsia" w:hAnsiTheme="minorHAnsi" w:cstheme="minorBidi"/>
                <w:noProof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Base number criteria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_Toc65768769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5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67BA6165" w14:textId="520D1925" w:rsidR="00AE04A1" w:rsidRDefault="00411E07">
          <w:pPr>
            <w:pStyle w:val="TO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2"/>
              <w:lang w:bidi="he-IL"/>
            </w:rPr>
          </w:pPr>
          <w:hyperlink w:anchor="_Toc65768770" w:history="1">
            <w:r w:rsidR="00AE04A1" w:rsidRPr="00B504E9">
              <w:rPr>
                <w:rStyle w:val="Hyperlink"/>
                <w:rFonts w:eastAsiaTheme="majorEastAsia"/>
                <w:noProof/>
              </w:rPr>
              <w:t>3.2</w:t>
            </w:r>
            <w:r w:rsidR="00AE04A1">
              <w:rPr>
                <w:rFonts w:asciiTheme="minorHAnsi" w:eastAsiaTheme="minorEastAsia" w:hAnsiTheme="minorHAnsi" w:cstheme="minorBidi"/>
                <w:noProof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Flow number criteria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_Toc65768770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5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74373BB3" w14:textId="66BAEF1B" w:rsidR="00AE04A1" w:rsidRDefault="00411E07">
          <w:pPr>
            <w:pStyle w:val="TO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2"/>
              <w:lang w:bidi="he-IL"/>
            </w:rPr>
          </w:pPr>
          <w:hyperlink w:anchor="_Toc65768771" w:history="1">
            <w:r w:rsidR="00AE04A1" w:rsidRPr="00B504E9">
              <w:rPr>
                <w:rStyle w:val="Hyperlink"/>
                <w:rFonts w:eastAsiaTheme="majorEastAsia"/>
                <w:noProof/>
              </w:rPr>
              <w:t>3.3</w:t>
            </w:r>
            <w:r w:rsidR="00AE04A1">
              <w:rPr>
                <w:rFonts w:asciiTheme="minorHAnsi" w:eastAsiaTheme="minorEastAsia" w:hAnsiTheme="minorHAnsi" w:cstheme="minorBidi"/>
                <w:noProof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Entry vmin criteria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_Toc65768771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5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05FA4455" w14:textId="38B4F52A" w:rsidR="00AE04A1" w:rsidRDefault="00411E07">
          <w:pPr>
            <w:pStyle w:val="TO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2"/>
              <w:lang w:bidi="he-IL"/>
            </w:rPr>
          </w:pPr>
          <w:hyperlink w:anchor="_Toc65768772" w:history="1">
            <w:r w:rsidR="00AE04A1" w:rsidRPr="00B504E9">
              <w:rPr>
                <w:rStyle w:val="Hyperlink"/>
                <w:rFonts w:eastAsiaTheme="majorEastAsia"/>
                <w:noProof/>
              </w:rPr>
              <w:t>3.4</w:t>
            </w:r>
            <w:r w:rsidR="00AE04A1">
              <w:rPr>
                <w:rFonts w:asciiTheme="minorHAnsi" w:eastAsiaTheme="minorEastAsia" w:hAnsiTheme="minorHAnsi" w:cstheme="minorBidi"/>
                <w:noProof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Shared Storage criteria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_Toc65768772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6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6D1C1F8F" w14:textId="35FC72E3" w:rsidR="00AE04A1" w:rsidRDefault="00411E07">
          <w:pPr>
            <w:pStyle w:val="TOC2"/>
            <w:tabs>
              <w:tab w:val="left" w:pos="8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Cs w:val="22"/>
              <w:lang w:bidi="he-IL"/>
            </w:rPr>
          </w:pPr>
          <w:hyperlink w:anchor="_Toc65768773" w:history="1">
            <w:r w:rsidR="00AE04A1" w:rsidRPr="00B504E9">
              <w:rPr>
                <w:rStyle w:val="Hyperlink"/>
                <w:rFonts w:eastAsiaTheme="majorEastAsia"/>
                <w:noProof/>
              </w:rPr>
              <w:t>3.5</w:t>
            </w:r>
            <w:r w:rsidR="00AE04A1">
              <w:rPr>
                <w:rFonts w:asciiTheme="minorHAnsi" w:eastAsiaTheme="minorEastAsia" w:hAnsiTheme="minorHAnsi" w:cstheme="minorBidi"/>
                <w:noProof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User var criteria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_Toc65768773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6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6AF39101" w14:textId="4F953188" w:rsidR="00AE04A1" w:rsidRDefault="00411E07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65768774" w:history="1">
            <w:r w:rsidR="00AE04A1" w:rsidRPr="00B504E9">
              <w:rPr>
                <w:rStyle w:val="Hyperlink"/>
                <w:rFonts w:eastAsiaTheme="majorEastAsia"/>
                <w:noProof/>
              </w:rPr>
              <w:t>4</w:t>
            </w:r>
            <w:r w:rsidR="00AE04A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Exclude Criteria examples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_Toc65768774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6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1D0ECE79" w14:textId="7DC0978E" w:rsidR="00AE04A1" w:rsidRDefault="00411E07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65768775" w:history="1">
            <w:r w:rsidR="00AE04A1" w:rsidRPr="00B504E9">
              <w:rPr>
                <w:rStyle w:val="Hyperlink"/>
                <w:rFonts w:eastAsiaTheme="majorEastAsia"/>
                <w:noProof/>
              </w:rPr>
              <w:t>5</w:t>
            </w:r>
            <w:r w:rsidR="00AE04A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he-IL"/>
              </w:rPr>
              <w:tab/>
            </w:r>
            <w:r w:rsidR="00AE04A1" w:rsidRPr="00B504E9">
              <w:rPr>
                <w:rStyle w:val="Hyperlink"/>
                <w:rFonts w:eastAsiaTheme="majorEastAsia"/>
                <w:noProof/>
              </w:rPr>
              <w:t>Evergreen and Prime version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_Toc65768775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7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5C13BC37" w14:textId="604A0139" w:rsidR="00AE04A1" w:rsidRDefault="00411E0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he-IL"/>
            </w:rPr>
          </w:pPr>
          <w:hyperlink w:anchor="_Toc65768776" w:history="1">
            <w:r w:rsidR="00AE04A1" w:rsidRPr="00B504E9">
              <w:rPr>
                <w:rStyle w:val="Hyperlink"/>
                <w:rFonts w:eastAsiaTheme="majorEastAsia"/>
                <w:noProof/>
              </w:rPr>
              <w:t>Document Revision History</w:t>
            </w:r>
            <w:r w:rsidR="00AE04A1">
              <w:rPr>
                <w:noProof/>
                <w:webHidden/>
              </w:rPr>
              <w:tab/>
            </w:r>
            <w:r w:rsidR="00AE04A1">
              <w:rPr>
                <w:noProof/>
                <w:webHidden/>
              </w:rPr>
              <w:fldChar w:fldCharType="begin"/>
            </w:r>
            <w:r w:rsidR="00AE04A1">
              <w:rPr>
                <w:noProof/>
                <w:webHidden/>
              </w:rPr>
              <w:instrText xml:space="preserve"> PAGEREF _Toc65768776 \h </w:instrText>
            </w:r>
            <w:r w:rsidR="00AE04A1">
              <w:rPr>
                <w:noProof/>
                <w:webHidden/>
              </w:rPr>
            </w:r>
            <w:r w:rsidR="00AE04A1">
              <w:rPr>
                <w:noProof/>
                <w:webHidden/>
              </w:rPr>
              <w:fldChar w:fldCharType="separate"/>
            </w:r>
            <w:r w:rsidR="00AE04A1">
              <w:rPr>
                <w:noProof/>
                <w:webHidden/>
              </w:rPr>
              <w:t>8</w:t>
            </w:r>
            <w:r w:rsidR="00AE04A1">
              <w:rPr>
                <w:noProof/>
                <w:webHidden/>
              </w:rPr>
              <w:fldChar w:fldCharType="end"/>
            </w:r>
          </w:hyperlink>
        </w:p>
        <w:p w14:paraId="69AD65B1" w14:textId="7C287606" w:rsidR="00CD69C4" w:rsidRDefault="00CD69C4" w:rsidP="00CD69C4">
          <w:pPr>
            <w:widowControl w:val="0"/>
            <w:spacing w:before="0"/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3446B8B" w14:textId="3B3A5A6D" w:rsidR="00CD69C4" w:rsidRDefault="00CD69C4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b/>
          <w:bCs/>
          <w:color w:val="323E4F" w:themeColor="text2" w:themeShade="BF"/>
          <w:sz w:val="24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23E4F" w:themeColor="text2" w:themeShade="BF"/>
          <w:sz w:val="24"/>
          <w:szCs w:val="28"/>
        </w:rPr>
        <w:br w:type="page"/>
      </w:r>
    </w:p>
    <w:p w14:paraId="48ABE376" w14:textId="77777777" w:rsidR="00CD69C4" w:rsidRDefault="00CD69C4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b/>
          <w:bCs/>
          <w:color w:val="323E4F" w:themeColor="text2" w:themeShade="BF"/>
          <w:sz w:val="24"/>
          <w:szCs w:val="28"/>
        </w:rPr>
      </w:pPr>
    </w:p>
    <w:p w14:paraId="5AD29ABE" w14:textId="2A91B7C9" w:rsidR="00841E9B" w:rsidRPr="009E166B" w:rsidRDefault="00841E9B" w:rsidP="00841E9B">
      <w:pPr>
        <w:pStyle w:val="Heading1"/>
        <w:widowControl w:val="0"/>
      </w:pPr>
      <w:bookmarkStart w:id="0" w:name="_Toc65768763"/>
      <w:r>
        <w:t>Introduction</w:t>
      </w:r>
      <w:bookmarkEnd w:id="0"/>
    </w:p>
    <w:p w14:paraId="20CF92AE" w14:textId="7116330E" w:rsidR="00884EF3" w:rsidRDefault="00AD74D8" w:rsidP="002861C6">
      <w:bookmarkStart w:id="1" w:name="_Toc428275544"/>
      <w:bookmarkStart w:id="2" w:name="_Toc428288836"/>
      <w:bookmarkStart w:id="3" w:name="_Toc428342276"/>
      <w:bookmarkStart w:id="4" w:name="_Toc428343078"/>
      <w:bookmarkStart w:id="5" w:name="_Toc428343137"/>
      <w:bookmarkStart w:id="6" w:name="_Toc428343174"/>
      <w:bookmarkStart w:id="7" w:name="_Toc428343211"/>
      <w:bookmarkStart w:id="8" w:name="_Toc429745520"/>
      <w:bookmarkStart w:id="9" w:name="_Toc429745629"/>
      <w:bookmarkStart w:id="10" w:name="_Toc429745673"/>
      <w:bookmarkStart w:id="11" w:name="_Toc429745719"/>
      <w:bookmarkStart w:id="12" w:name="_Toc429745768"/>
      <w:bookmarkStart w:id="13" w:name="_Toc429746060"/>
      <w:bookmarkStart w:id="14" w:name="_Toc429746178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t xml:space="preserve">In PUP (Per Unit Plist) methodology there is an optional possibility to override the </w:t>
      </w:r>
      <w:r w:rsidR="003F5351">
        <w:t>execution directive</w:t>
      </w:r>
      <w:r>
        <w:t xml:space="preserve"> defined in PUP file</w:t>
      </w:r>
      <w:r w:rsidR="003F5351">
        <w:t xml:space="preserve"> to execute a slim plist version.</w:t>
      </w:r>
      <w:r w:rsidR="002861C6">
        <w:t xml:space="preserve"> If the any of the criteria provided will be matched – the PUP file directive will be overridden and full plist will be executed</w:t>
      </w:r>
    </w:p>
    <w:p w14:paraId="648DB499" w14:textId="6BA94E96" w:rsidR="002861C6" w:rsidRDefault="00884EF3" w:rsidP="00841E9B">
      <w:r>
        <w:t xml:space="preserve">The callback is a C# code </w:t>
      </w:r>
      <w:r w:rsidR="00324382">
        <w:t xml:space="preserve">which is user property and can be modified for new feature, validations and other actions. It is </w:t>
      </w:r>
      <w:r w:rsidR="009F0C5F">
        <w:t xml:space="preserve">critically important to understand, that the callback </w:t>
      </w:r>
      <w:r w:rsidR="00B27C7C">
        <w:t xml:space="preserve">must be static method, which means that it can’t contain members </w:t>
      </w:r>
      <w:r w:rsidR="005C6F70">
        <w:t>and calls other static methods.</w:t>
      </w:r>
      <w:r w:rsidR="00104BAB">
        <w:t xml:space="preserve"> For more details refers to </w:t>
      </w:r>
      <w:hyperlink r:id="rId8" w:history="1">
        <w:r w:rsidR="00766E48" w:rsidRPr="003075C4">
          <w:rPr>
            <w:rStyle w:val="Hyperlink"/>
          </w:rPr>
          <w:t>https://www.tutorialsteacher.com/csharp/csharp-static</w:t>
        </w:r>
      </w:hyperlink>
      <w:r w:rsidR="00766E48">
        <w:t xml:space="preserve"> .</w:t>
      </w:r>
    </w:p>
    <w:p w14:paraId="11FC3A9F" w14:textId="42A68121" w:rsidR="002861C6" w:rsidRDefault="002861C6" w:rsidP="002861C6">
      <w:r>
        <w:t>The InFlow optimizations criteria are optionally defined in the PUP file:</w:t>
      </w:r>
    </w:p>
    <w:p w14:paraId="08B4A23D" w14:textId="77777777" w:rsidR="002861C6" w:rsidRPr="00451BC7" w:rsidRDefault="002861C6" w:rsidP="002861C6"/>
    <w:tbl>
      <w:tblPr>
        <w:tblStyle w:val="TableGrid"/>
        <w:tblW w:w="0" w:type="auto"/>
        <w:tblInd w:w="28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6505"/>
      </w:tblGrid>
      <w:tr w:rsidR="002861C6" w14:paraId="472C087C" w14:textId="77777777" w:rsidTr="00CB5609">
        <w:tc>
          <w:tcPr>
            <w:tcW w:w="0" w:type="auto"/>
            <w:shd w:val="clear" w:color="auto" w:fill="E7E6E6" w:themeFill="background2"/>
          </w:tcPr>
          <w:p w14:paraId="1461B198" w14:textId="77777777" w:rsidR="002861C6" w:rsidRPr="00D158A3" w:rsidRDefault="002861C6" w:rsidP="00CB5609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 w:rsidRPr="00D158A3">
              <w:rPr>
                <w:rFonts w:ascii="Courier New" w:eastAsiaTheme="majorEastAsia" w:hAnsi="Courier New" w:cs="Courier New"/>
              </w:rPr>
              <w:t>"InFlowOptimizationInputs": [</w:t>
            </w:r>
          </w:p>
          <w:p w14:paraId="02E6C0CE" w14:textId="7C256667" w:rsidR="002861C6" w:rsidRPr="00D158A3" w:rsidRDefault="002861C6" w:rsidP="00CB5609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D158A3">
              <w:rPr>
                <w:rFonts w:ascii="Courier New" w:eastAsiaTheme="majorEastAsia" w:hAnsi="Courier New" w:cs="Courier New"/>
              </w:rPr>
              <w:t>{"</w:t>
            </w:r>
            <w:r w:rsidR="009974BC" w:rsidRPr="009974BC">
              <w:rPr>
                <w:rFonts w:ascii="Courier New" w:eastAsiaTheme="majorEastAsia" w:hAnsi="Courier New" w:cs="Courier New"/>
              </w:rPr>
              <w:t>CCPUP1A1AEXBN</w:t>
            </w:r>
            <w:r w:rsidRPr="00D158A3">
              <w:rPr>
                <w:rFonts w:ascii="Courier New" w:eastAsiaTheme="majorEastAsia" w:hAnsi="Courier New" w:cs="Courier New"/>
              </w:rPr>
              <w:t>":"2210,2212"},</w:t>
            </w:r>
          </w:p>
          <w:p w14:paraId="697F553B" w14:textId="6284F09B" w:rsidR="002861C6" w:rsidRPr="00D158A3" w:rsidRDefault="002861C6" w:rsidP="00CB5609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D158A3">
              <w:rPr>
                <w:rFonts w:ascii="Courier New" w:eastAsiaTheme="majorEastAsia" w:hAnsi="Courier New" w:cs="Courier New"/>
              </w:rPr>
              <w:t>{"</w:t>
            </w:r>
            <w:r w:rsidR="009974BC" w:rsidRPr="009974BC">
              <w:rPr>
                <w:rFonts w:ascii="Courier New" w:eastAsiaTheme="majorEastAsia" w:hAnsi="Courier New" w:cs="Courier New"/>
              </w:rPr>
              <w:t>CCPUP1A1AEXFN</w:t>
            </w:r>
            <w:r w:rsidRPr="00D158A3">
              <w:rPr>
                <w:rFonts w:ascii="Courier New" w:eastAsiaTheme="majorEastAsia" w:hAnsi="Courier New" w:cs="Courier New"/>
              </w:rPr>
              <w:t>":"</w:t>
            </w:r>
            <w:r w:rsidR="009974BC">
              <w:rPr>
                <w:rFonts w:ascii="Courier New" w:eastAsiaTheme="majorEastAsia" w:hAnsi="Courier New" w:cs="Courier New"/>
              </w:rPr>
              <w:t>2</w:t>
            </w:r>
            <w:r w:rsidRPr="00D158A3">
              <w:rPr>
                <w:rFonts w:ascii="Courier New" w:eastAsiaTheme="majorEastAsia" w:hAnsi="Courier New" w:cs="Courier New"/>
              </w:rPr>
              <w:t>"},</w:t>
            </w:r>
          </w:p>
          <w:p w14:paraId="54F5B3B1" w14:textId="61A78006" w:rsidR="002861C6" w:rsidRDefault="002861C6" w:rsidP="00CB5609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D158A3">
              <w:rPr>
                <w:rFonts w:ascii="Courier New" w:eastAsiaTheme="majorEastAsia" w:hAnsi="Courier New" w:cs="Courier New"/>
              </w:rPr>
              <w:t>{"</w:t>
            </w:r>
            <w:r w:rsidR="009974BC" w:rsidRPr="009974BC">
              <w:rPr>
                <w:rFonts w:ascii="Courier New" w:eastAsiaTheme="majorEastAsia" w:hAnsi="Courier New" w:cs="Courier New"/>
              </w:rPr>
              <w:t>CCPUP1A1AEXVM</w:t>
            </w:r>
            <w:r w:rsidRPr="00D158A3">
              <w:rPr>
                <w:rFonts w:ascii="Courier New" w:eastAsiaTheme="majorEastAsia" w:hAnsi="Courier New" w:cs="Courier New"/>
              </w:rPr>
              <w:t>":"</w:t>
            </w:r>
            <w:r w:rsidR="009974BC">
              <w:rPr>
                <w:rFonts w:ascii="Courier New" w:eastAsiaTheme="majorEastAsia" w:hAnsi="Courier New" w:cs="Courier New"/>
              </w:rPr>
              <w:t>1.1|AVG|</w:t>
            </w:r>
            <w:r w:rsidR="000922D5">
              <w:rPr>
                <w:rFonts w:ascii="Courier New" w:eastAsiaTheme="majorEastAsia" w:hAnsi="Courier New" w:cs="Courier New"/>
              </w:rPr>
              <w:t>gt</w:t>
            </w:r>
            <w:r w:rsidRPr="00D158A3">
              <w:rPr>
                <w:rFonts w:ascii="Courier New" w:eastAsiaTheme="majorEastAsia" w:hAnsi="Courier New" w:cs="Courier New"/>
              </w:rPr>
              <w:t>"}</w:t>
            </w:r>
            <w:r>
              <w:rPr>
                <w:rFonts w:ascii="Courier New" w:eastAsiaTheme="majorEastAsia" w:hAnsi="Courier New" w:cs="Courier New"/>
              </w:rPr>
              <w:t>,</w:t>
            </w:r>
          </w:p>
          <w:p w14:paraId="70FB766C" w14:textId="77777777" w:rsidR="002861C6" w:rsidRDefault="002861C6" w:rsidP="00CB5609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E27C25">
              <w:rPr>
                <w:rFonts w:ascii="Courier New" w:eastAsiaTheme="majorEastAsia" w:hAnsi="Courier New" w:cs="Courier New"/>
              </w:rPr>
              <w:t>{"SharedStorageKey":"DUT:PUPExcludeCondition"}</w:t>
            </w:r>
            <w:r>
              <w:rPr>
                <w:rFonts w:ascii="Courier New" w:eastAsiaTheme="majorEastAsia" w:hAnsi="Courier New" w:cs="Courier New"/>
              </w:rPr>
              <w:t>,</w:t>
            </w:r>
          </w:p>
          <w:p w14:paraId="79FB075D" w14:textId="77777777" w:rsidR="002861C6" w:rsidRDefault="002861C6" w:rsidP="00CB5609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E27C25">
              <w:rPr>
                <w:rFonts w:ascii="Courier New" w:eastAsiaTheme="majorEastAsia" w:hAnsi="Courier New" w:cs="Courier New"/>
              </w:rPr>
              <w:t>{"UserVarName":"SCVars.PUPCondition"}</w:t>
            </w:r>
          </w:p>
          <w:p w14:paraId="2E567DFC" w14:textId="77777777" w:rsidR="002861C6" w:rsidRDefault="002861C6" w:rsidP="00CB5609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 w:rsidRPr="00D158A3">
              <w:rPr>
                <w:rFonts w:ascii="Courier New" w:eastAsiaTheme="majorEastAsia" w:hAnsi="Courier New" w:cs="Courier New"/>
              </w:rPr>
              <w:t>]</w:t>
            </w:r>
          </w:p>
        </w:tc>
      </w:tr>
    </w:tbl>
    <w:p w14:paraId="0835E234" w14:textId="77777777" w:rsidR="00AE04A1" w:rsidRDefault="00AE04A1" w:rsidP="002861C6">
      <w:pPr>
        <w:spacing w:before="0" w:after="160" w:line="259" w:lineRule="auto"/>
        <w:jc w:val="left"/>
      </w:pPr>
    </w:p>
    <w:p w14:paraId="7F4E5203" w14:textId="7FEBE3C9" w:rsidR="002861C6" w:rsidRDefault="00AE04A1" w:rsidP="002861C6">
      <w:pPr>
        <w:spacing w:before="0" w:after="160" w:line="259" w:lineRule="auto"/>
        <w:jc w:val="left"/>
      </w:pPr>
      <w:r>
        <w:t xml:space="preserve">In above supported exclusion is based on the base number </w:t>
      </w:r>
      <w:r w:rsidR="00CE5B15">
        <w:t>or entry</w:t>
      </w:r>
      <w:r>
        <w:t xml:space="preserve"> Vmin or flow number or shared storage key or uservar name. </w:t>
      </w:r>
    </w:p>
    <w:p w14:paraId="74DF57C6" w14:textId="2846F49A" w:rsidR="002861C6" w:rsidRDefault="00AE04A1" w:rsidP="00AE04A1">
      <w:pPr>
        <w:spacing w:before="0" w:after="160" w:line="259" w:lineRule="auto"/>
        <w:jc w:val="left"/>
      </w:pPr>
      <w:r>
        <w:t>Unlimited number of exclusion criteria can be defined as long as their definition in PUP file matches implementation in the C# code</w:t>
      </w:r>
    </w:p>
    <w:p w14:paraId="0F6C4F86" w14:textId="2350AFFE" w:rsidR="00841E9B" w:rsidRDefault="00841E9B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697C63A2" w14:textId="64073F2D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050F8ED2" w14:textId="306238AA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43249BB6" w14:textId="2BDCB2AE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4CBF7B40" w14:textId="580C1BA0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638CBD69" w14:textId="190CFA01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21DFB49C" w14:textId="75E13685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5BF58865" w14:textId="4FFAA732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5DED04BA" w14:textId="27D54749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3C1C8300" w14:textId="1A3744B9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55542567" w14:textId="2E5F53CB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1A1E66D1" w14:textId="27486AEB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203A87C0" w14:textId="1F3A5CA3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1D008BCB" w14:textId="77777777" w:rsidR="00AE04A1" w:rsidRDefault="00AE04A1" w:rsidP="00841E9B">
      <w:pPr>
        <w:rPr>
          <w:rFonts w:asciiTheme="majorHAnsi" w:eastAsiaTheme="majorEastAsia" w:hAnsiTheme="majorHAnsi" w:cstheme="majorBidi"/>
          <w:b/>
          <w:bCs/>
          <w:color w:val="4472C4" w:themeColor="accent1"/>
          <w:szCs w:val="26"/>
        </w:rPr>
      </w:pPr>
    </w:p>
    <w:p w14:paraId="49337C81" w14:textId="2AC21F38" w:rsidR="00DA688F" w:rsidRDefault="006A1D3B" w:rsidP="00841E9B">
      <w:pPr>
        <w:pStyle w:val="Heading1"/>
        <w:widowControl w:val="0"/>
      </w:pPr>
      <w:bookmarkStart w:id="15" w:name="_Toc65768764"/>
      <w:r>
        <w:lastRenderedPageBreak/>
        <w:t>Input/Output Reference guide</w:t>
      </w:r>
      <w:bookmarkEnd w:id="15"/>
    </w:p>
    <w:p w14:paraId="5690C81C" w14:textId="2DBC5C27" w:rsidR="00AE04A1" w:rsidRDefault="00AE04A1" w:rsidP="006A1D3B">
      <w:pPr>
        <w:pStyle w:val="Heading2"/>
      </w:pPr>
      <w:bookmarkStart w:id="16" w:name="_Toc65768765"/>
      <w:r>
        <w:t>High level logic</w:t>
      </w:r>
      <w:bookmarkEnd w:id="16"/>
    </w:p>
    <w:p w14:paraId="2E281E62" w14:textId="2570141A" w:rsidR="00AE04A1" w:rsidRPr="00AE04A1" w:rsidRDefault="00A25C82" w:rsidP="00AE04A1">
      <w:pPr>
        <w:jc w:val="center"/>
      </w:pPr>
      <w:r>
        <w:object w:dxaOrig="8040" w:dyaOrig="19585" w14:anchorId="1A6240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6.85pt;height:554.1pt" o:ole="">
            <v:imagedata r:id="rId9" o:title=""/>
          </v:shape>
          <o:OLEObject Type="Embed" ProgID="Visio.Drawing.15" ShapeID="_x0000_i1025" DrawAspect="Content" ObjectID="_1683059975" r:id="rId10"/>
        </w:object>
      </w:r>
    </w:p>
    <w:p w14:paraId="102CB2E3" w14:textId="1DD757D4" w:rsidR="00AE04A1" w:rsidRDefault="00AE04A1" w:rsidP="00AE04A1">
      <w:pPr>
        <w:pStyle w:val="Heading2"/>
        <w:numPr>
          <w:ilvl w:val="0"/>
          <w:numId w:val="0"/>
        </w:numPr>
        <w:ind w:left="576"/>
      </w:pPr>
    </w:p>
    <w:p w14:paraId="69511DAE" w14:textId="77777777" w:rsidR="00AE04A1" w:rsidRPr="00AE04A1" w:rsidRDefault="00AE04A1" w:rsidP="00AE04A1"/>
    <w:p w14:paraId="2E230E16" w14:textId="5741BE41" w:rsidR="006A1D3B" w:rsidRDefault="006A1D3B" w:rsidP="006A1D3B">
      <w:pPr>
        <w:pStyle w:val="Heading2"/>
      </w:pPr>
      <w:bookmarkStart w:id="17" w:name="_Toc65768766"/>
      <w:r>
        <w:lastRenderedPageBreak/>
        <w:t>Input</w:t>
      </w:r>
      <w:bookmarkEnd w:id="17"/>
    </w:p>
    <w:p w14:paraId="5F8A901E" w14:textId="758C3841" w:rsidR="006A1D3B" w:rsidRDefault="006A1D3B" w:rsidP="006A1D3B">
      <w:r>
        <w:t>The callback input is a string w</w:t>
      </w:r>
      <w:r w:rsidR="00891C5B">
        <w:t xml:space="preserve">hich contains the content of </w:t>
      </w:r>
      <w:r w:rsidR="00067753">
        <w:t xml:space="preserve">the </w:t>
      </w:r>
      <w:r w:rsidR="00891C5B" w:rsidRPr="00891C5B">
        <w:t>InFlowOptimizationInputs</w:t>
      </w:r>
      <w:r w:rsidR="00891C5B">
        <w:t xml:space="preserve"> section in the PUP file.</w:t>
      </w:r>
    </w:p>
    <w:p w14:paraId="27DBF806" w14:textId="1EF262B8" w:rsidR="00C4036F" w:rsidRDefault="00C10D95" w:rsidP="006A1D3B">
      <w:r>
        <w:t xml:space="preserve">The input string format is </w:t>
      </w:r>
      <w:r w:rsidR="00C4036F">
        <w:t xml:space="preserve">performed by the PlistTTRService, </w:t>
      </w:r>
      <w:r w:rsidR="00954A21">
        <w:t>for instance</w:t>
      </w:r>
      <w:r w:rsidR="00C4036F">
        <w:t>:</w:t>
      </w:r>
    </w:p>
    <w:p w14:paraId="319C948A" w14:textId="42A7726C" w:rsidR="00C4036F" w:rsidRPr="00F3696A" w:rsidRDefault="00DF176E" w:rsidP="00932D55">
      <w:pPr>
        <w:jc w:val="center"/>
        <w:rPr>
          <w:b/>
          <w:bCs/>
          <w:i/>
          <w:iCs/>
        </w:rPr>
      </w:pPr>
      <w:r w:rsidRPr="004301BC">
        <w:rPr>
          <w:b/>
          <w:bCs/>
          <w:i/>
          <w:iCs/>
        </w:rPr>
        <w:t>CCPUP1A1AEXBN</w:t>
      </w:r>
      <w:r w:rsidRPr="00F3696A">
        <w:rPr>
          <w:b/>
          <w:bCs/>
          <w:i/>
          <w:iCs/>
        </w:rPr>
        <w:t xml:space="preserve"> </w:t>
      </w:r>
      <w:r w:rsidR="008D6D6B" w:rsidRPr="00F3696A">
        <w:rPr>
          <w:b/>
          <w:bCs/>
          <w:i/>
          <w:iCs/>
        </w:rPr>
        <w:t>^ 2210,2212</w:t>
      </w:r>
      <w:r w:rsidR="004411AB" w:rsidRPr="00F3696A">
        <w:rPr>
          <w:b/>
          <w:bCs/>
          <w:i/>
          <w:iCs/>
        </w:rPr>
        <w:t>%</w:t>
      </w:r>
      <w:r w:rsidR="008D6D6B" w:rsidRPr="00F3696A">
        <w:rPr>
          <w:b/>
          <w:bCs/>
          <w:i/>
          <w:iCs/>
        </w:rPr>
        <w:t xml:space="preserve"> </w:t>
      </w:r>
      <w:r w:rsidRPr="004301BC">
        <w:rPr>
          <w:b/>
          <w:bCs/>
          <w:i/>
          <w:iCs/>
        </w:rPr>
        <w:t>CCPUP1A1AEXVM</w:t>
      </w:r>
      <w:r w:rsidRPr="00F3696A">
        <w:rPr>
          <w:b/>
          <w:bCs/>
          <w:i/>
          <w:iCs/>
        </w:rPr>
        <w:t xml:space="preserve"> </w:t>
      </w:r>
      <w:r w:rsidR="008D6D6B" w:rsidRPr="00F3696A">
        <w:rPr>
          <w:b/>
          <w:bCs/>
          <w:i/>
          <w:iCs/>
        </w:rPr>
        <w:t>^1.1</w:t>
      </w:r>
      <w:r w:rsidR="004301BC">
        <w:rPr>
          <w:b/>
          <w:bCs/>
          <w:i/>
          <w:iCs/>
        </w:rPr>
        <w:t>|AVG|</w:t>
      </w:r>
      <w:r w:rsidR="00113B21">
        <w:rPr>
          <w:b/>
          <w:bCs/>
          <w:i/>
          <w:iCs/>
        </w:rPr>
        <w:t>gt</w:t>
      </w:r>
      <w:r w:rsidR="004411AB" w:rsidRPr="00F3696A">
        <w:rPr>
          <w:b/>
          <w:bCs/>
          <w:i/>
          <w:iCs/>
        </w:rPr>
        <w:t>%</w:t>
      </w:r>
      <w:r w:rsidR="00932D55" w:rsidRPr="00F3696A">
        <w:rPr>
          <w:b/>
          <w:bCs/>
          <w:i/>
          <w:iCs/>
        </w:rPr>
        <w:t xml:space="preserve"> </w:t>
      </w:r>
      <w:r w:rsidRPr="004301BC">
        <w:rPr>
          <w:b/>
          <w:bCs/>
          <w:i/>
          <w:iCs/>
        </w:rPr>
        <w:t>CCPUP1A1AEXFN</w:t>
      </w:r>
      <w:r w:rsidRPr="00F3696A">
        <w:rPr>
          <w:b/>
          <w:bCs/>
          <w:i/>
          <w:iCs/>
        </w:rPr>
        <w:t xml:space="preserve"> </w:t>
      </w:r>
      <w:r w:rsidR="00932D55" w:rsidRPr="00F3696A">
        <w:rPr>
          <w:b/>
          <w:bCs/>
          <w:i/>
          <w:iCs/>
        </w:rPr>
        <w:t>^2,3</w:t>
      </w:r>
    </w:p>
    <w:p w14:paraId="6D69EF3D" w14:textId="550E7F15" w:rsidR="00FD35C0" w:rsidRDefault="00FD35C0" w:rsidP="00FD35C0">
      <w:r>
        <w:t>Where</w:t>
      </w:r>
      <w:r w:rsidR="00677370">
        <w:t xml:space="preserve"> </w:t>
      </w:r>
      <w:r>
        <w:t>%</w:t>
      </w:r>
      <w:r w:rsidR="006E6AC5">
        <w:t xml:space="preserve"> </w:t>
      </w:r>
      <w:r w:rsidR="00677370">
        <w:t>is the criteria separator</w:t>
      </w:r>
      <w:r w:rsidR="006E6AC5">
        <w:t>. For every criteria the ^ separator, splits the criteria name and the criteria value. The criteria value could be a comma-separated</w:t>
      </w:r>
      <w:r w:rsidR="00882037">
        <w:t xml:space="preserve"> of exclude values.</w:t>
      </w:r>
    </w:p>
    <w:p w14:paraId="766FF737" w14:textId="406BEFE4" w:rsidR="00882037" w:rsidRDefault="00882037" w:rsidP="00FD35C0"/>
    <w:p w14:paraId="1C80A585" w14:textId="3B9059CF" w:rsidR="00882037" w:rsidRDefault="00882037" w:rsidP="00882037">
      <w:pPr>
        <w:pStyle w:val="Heading2"/>
      </w:pPr>
      <w:bookmarkStart w:id="18" w:name="_Toc65768767"/>
      <w:r>
        <w:t>Output</w:t>
      </w:r>
      <w:bookmarkEnd w:id="18"/>
    </w:p>
    <w:p w14:paraId="3265C6C9" w14:textId="7B429404" w:rsidR="004B125F" w:rsidRPr="006A1D3B" w:rsidRDefault="00882037" w:rsidP="00A75FB5">
      <w:r>
        <w:t xml:space="preserve">The callback output is a </w:t>
      </w:r>
      <w:r w:rsidR="009C5C4A">
        <w:t>string, and its value depends if any exclude criteria was met</w:t>
      </w:r>
      <w:r w:rsidR="00A46AA8">
        <w:t xml:space="preserve"> or not</w:t>
      </w:r>
      <w:r w:rsidR="009C5C4A">
        <w:t>.</w:t>
      </w:r>
      <w:r w:rsidR="00A46AA8">
        <w:t xml:space="preserve"> In the case where </w:t>
      </w:r>
      <w:r w:rsidR="00F94EB3">
        <w:t>a no</w:t>
      </w:r>
      <w:r w:rsidR="00A46AA8">
        <w:t xml:space="preserve"> criteria was met, the output string </w:t>
      </w:r>
      <w:r w:rsidR="00753BAE">
        <w:t>could be</w:t>
      </w:r>
      <w:r w:rsidR="00A46AA8">
        <w:t xml:space="preserve"> </w:t>
      </w:r>
      <w:r w:rsidR="00F94EB3" w:rsidRPr="00753BAE">
        <w:rPr>
          <w:b/>
          <w:bCs/>
          <w:i/>
          <w:iCs/>
        </w:rPr>
        <w:t>1</w:t>
      </w:r>
      <w:r w:rsidR="00753BAE">
        <w:rPr>
          <w:b/>
          <w:bCs/>
          <w:i/>
          <w:iCs/>
        </w:rPr>
        <w:t xml:space="preserve"> </w:t>
      </w:r>
      <w:r w:rsidR="00753BAE">
        <w:t xml:space="preserve">or </w:t>
      </w:r>
      <w:r w:rsidR="00753BAE" w:rsidRPr="00753BAE">
        <w:rPr>
          <w:b/>
          <w:bCs/>
          <w:i/>
          <w:iCs/>
        </w:rPr>
        <w:t>true</w:t>
      </w:r>
      <w:r w:rsidR="00F94EB3">
        <w:t>. On the other hand</w:t>
      </w:r>
      <w:r w:rsidR="004B125F">
        <w:t xml:space="preserve">, </w:t>
      </w:r>
      <w:r w:rsidR="00F94EB3">
        <w:t xml:space="preserve">the output string </w:t>
      </w:r>
      <w:r w:rsidR="00EE37B8">
        <w:t>should</w:t>
      </w:r>
      <w:r w:rsidR="005F077B">
        <w:t xml:space="preserve"> have</w:t>
      </w:r>
      <w:r w:rsidR="008B6565">
        <w:t xml:space="preserve"> </w:t>
      </w:r>
      <w:r w:rsidR="004B125F">
        <w:t xml:space="preserve">the format </w:t>
      </w:r>
      <w:r w:rsidR="004B125F" w:rsidRPr="00A75FB5">
        <w:rPr>
          <w:b/>
          <w:bCs/>
          <w:i/>
          <w:iCs/>
          <w:u w:val="single"/>
        </w:rPr>
        <w:t>CriteriaName:CriteriaValue</w:t>
      </w:r>
      <w:r w:rsidR="00A75FB5">
        <w:t xml:space="preserve">, where the CriteriaValue is the specific value of </w:t>
      </w:r>
      <w:r w:rsidR="008378C2">
        <w:t>exclusion</w:t>
      </w:r>
      <w:r w:rsidR="00A75FB5">
        <w:t>.</w:t>
      </w:r>
    </w:p>
    <w:p w14:paraId="567AFF42" w14:textId="656131C9" w:rsidR="00DA688F" w:rsidRPr="004B125F" w:rsidRDefault="00DA688F" w:rsidP="00AE04A1">
      <w:pPr>
        <w:spacing w:before="0" w:after="160" w:line="259" w:lineRule="auto"/>
        <w:jc w:val="left"/>
      </w:pPr>
    </w:p>
    <w:p w14:paraId="0C88D32D" w14:textId="34AECF5E" w:rsidR="00841E9B" w:rsidRDefault="00DA688F" w:rsidP="00841E9B">
      <w:pPr>
        <w:pStyle w:val="Heading1"/>
        <w:widowControl w:val="0"/>
      </w:pPr>
      <w:bookmarkStart w:id="19" w:name="_Toc65768768"/>
      <w:r>
        <w:t>Exclude Criteria</w:t>
      </w:r>
      <w:bookmarkEnd w:id="19"/>
    </w:p>
    <w:p w14:paraId="31562443" w14:textId="1B1A256F" w:rsidR="009E205F" w:rsidRDefault="009E205F" w:rsidP="009E205F">
      <w:r>
        <w:t xml:space="preserve">An exclude criteria could be from any source and it could be any condition, in order to override the previous decision made about the patlist </w:t>
      </w:r>
      <w:r w:rsidR="00113B21">
        <w:t xml:space="preserve">version </w:t>
      </w:r>
      <w:r>
        <w:t>to execute</w:t>
      </w:r>
      <w:r w:rsidR="00113B21">
        <w:t xml:space="preserve"> – full or slim</w:t>
      </w:r>
      <w:r>
        <w:t xml:space="preserve">. </w:t>
      </w:r>
      <w:r w:rsidR="003E34E4">
        <w:t xml:space="preserve">Currently, there are five (5) </w:t>
      </w:r>
      <w:r w:rsidR="00212146">
        <w:t xml:space="preserve">supported exclude criteria, three (3) of them are very specific because they depend on </w:t>
      </w:r>
      <w:r w:rsidR="00E863F3">
        <w:t xml:space="preserve">a previous instance execution. But in general, the </w:t>
      </w:r>
      <w:r w:rsidR="000847A7">
        <w:t>decision</w:t>
      </w:r>
      <w:r w:rsidR="008D2D9A">
        <w:t xml:space="preserve"> of executing full or slim plist version</w:t>
      </w:r>
      <w:r w:rsidR="000847A7">
        <w:t xml:space="preserve"> could be overridden </w:t>
      </w:r>
      <w:r w:rsidR="00832C73">
        <w:t>by any general criteria.</w:t>
      </w:r>
    </w:p>
    <w:p w14:paraId="153FD5E7" w14:textId="77777777" w:rsidR="009E205F" w:rsidRPr="009E205F" w:rsidRDefault="009E205F" w:rsidP="009E205F"/>
    <w:p w14:paraId="573C3CE0" w14:textId="75BEAFBC" w:rsidR="00880C42" w:rsidRDefault="00CA2893" w:rsidP="003A507E">
      <w:pPr>
        <w:pStyle w:val="Heading2"/>
      </w:pPr>
      <w:bookmarkStart w:id="20" w:name="_Toc65768769"/>
      <w:r>
        <w:t>Base number criteria</w:t>
      </w:r>
      <w:bookmarkEnd w:id="20"/>
    </w:p>
    <w:p w14:paraId="6D8363BF" w14:textId="23BE641F" w:rsidR="00164220" w:rsidRDefault="0025129F" w:rsidP="004E56E5">
      <w:r>
        <w:t xml:space="preserve">Currently the </w:t>
      </w:r>
      <w:r w:rsidR="00505624">
        <w:t>criteria</w:t>
      </w:r>
      <w:r>
        <w:t xml:space="preserve"> name </w:t>
      </w:r>
      <w:r w:rsidR="000922D5">
        <w:t xml:space="preserve">should end with </w:t>
      </w:r>
      <w:r w:rsidR="000922D5" w:rsidRPr="004301BC">
        <w:rPr>
          <w:b/>
          <w:bCs/>
          <w:i/>
          <w:iCs/>
        </w:rPr>
        <w:t>EXBN</w:t>
      </w:r>
      <w:r w:rsidR="000922D5">
        <w:rPr>
          <w:b/>
          <w:bCs/>
          <w:i/>
          <w:iCs/>
        </w:rPr>
        <w:t xml:space="preserve"> </w:t>
      </w:r>
      <w:r w:rsidR="000922D5" w:rsidRPr="000922D5">
        <w:rPr>
          <w:i/>
          <w:iCs/>
        </w:rPr>
        <w:t>(</w:t>
      </w:r>
      <w:r w:rsidR="000922D5">
        <w:t xml:space="preserve">Example: </w:t>
      </w:r>
      <w:r w:rsidR="004D01F0">
        <w:t xml:space="preserve"> </w:t>
      </w:r>
      <w:r w:rsidR="004301BC" w:rsidRPr="000922D5">
        <w:rPr>
          <w:i/>
          <w:iCs/>
        </w:rPr>
        <w:t>CCPUP1A1AEXBN</w:t>
      </w:r>
      <w:r w:rsidR="000922D5">
        <w:t xml:space="preserve">) </w:t>
      </w:r>
      <w:r w:rsidR="00505624">
        <w:t>. This</w:t>
      </w:r>
      <w:r w:rsidR="00B77252">
        <w:t xml:space="preserve"> </w:t>
      </w:r>
      <w:r w:rsidR="00505624">
        <w:t>will compare</w:t>
      </w:r>
      <w:r w:rsidR="000563C9">
        <w:t xml:space="preserve"> the </w:t>
      </w:r>
      <w:r w:rsidR="009D14DB">
        <w:t xml:space="preserve">comma-separated </w:t>
      </w:r>
      <w:r w:rsidR="00FA0AE6">
        <w:t xml:space="preserve">base numbers </w:t>
      </w:r>
      <w:r w:rsidR="00BA780F">
        <w:t xml:space="preserve">list </w:t>
      </w:r>
      <w:r w:rsidR="00FA0AE6">
        <w:t>against the</w:t>
      </w:r>
      <w:r w:rsidR="00BA780F">
        <w:t xml:space="preserve"> scoreboard counters reported by previous instances in the flow</w:t>
      </w:r>
      <w:r w:rsidR="00FA0AE6">
        <w:t>.</w:t>
      </w:r>
      <w:r w:rsidR="00264363">
        <w:t xml:space="preserve"> If one of the indicated values matches with the stored</w:t>
      </w:r>
      <w:r w:rsidR="008671F2">
        <w:t xml:space="preserve"> one,</w:t>
      </w:r>
      <w:r w:rsidR="00264363">
        <w:t xml:space="preserve"> the exclude condition is met</w:t>
      </w:r>
      <w:r w:rsidR="002D24EC">
        <w:t xml:space="preserve"> and </w:t>
      </w:r>
      <w:r w:rsidR="00DC1C54">
        <w:t>full plist will be executed instead of slim one.</w:t>
      </w:r>
    </w:p>
    <w:p w14:paraId="5A13AF6F" w14:textId="77777777" w:rsidR="004E56E5" w:rsidRPr="0025129F" w:rsidRDefault="004E56E5" w:rsidP="004E56E5"/>
    <w:p w14:paraId="4B76C71A" w14:textId="4FF01E10" w:rsidR="00841E9B" w:rsidRDefault="003A507E" w:rsidP="003A507E">
      <w:pPr>
        <w:pStyle w:val="Heading2"/>
      </w:pPr>
      <w:bookmarkStart w:id="21" w:name="_Toc65768770"/>
      <w:r>
        <w:t>Flow number criteria</w:t>
      </w:r>
      <w:bookmarkEnd w:id="21"/>
    </w:p>
    <w:p w14:paraId="49BE371C" w14:textId="2A058A98" w:rsidR="000326A1" w:rsidRDefault="000326A1" w:rsidP="000326A1">
      <w:r>
        <w:t>Currently the criteria name</w:t>
      </w:r>
      <w:r w:rsidR="000922D5">
        <w:t xml:space="preserve"> should end with </w:t>
      </w:r>
      <w:r w:rsidR="000922D5" w:rsidRPr="000922D5">
        <w:rPr>
          <w:b/>
          <w:bCs/>
          <w:i/>
          <w:iCs/>
        </w:rPr>
        <w:t>EXFN</w:t>
      </w:r>
      <w:r>
        <w:t xml:space="preserve"> </w:t>
      </w:r>
      <w:r w:rsidR="000922D5">
        <w:t xml:space="preserve">(Example: </w:t>
      </w:r>
      <w:r w:rsidR="004301BC" w:rsidRPr="000922D5">
        <w:rPr>
          <w:i/>
          <w:iCs/>
        </w:rPr>
        <w:t>CCPUP1A1AEXFN</w:t>
      </w:r>
      <w:r w:rsidR="000922D5">
        <w:t xml:space="preserve">) </w:t>
      </w:r>
      <w:r>
        <w:t xml:space="preserve">. This will compare the comma-separated </w:t>
      </w:r>
      <w:r w:rsidR="00357641">
        <w:t>flow</w:t>
      </w:r>
      <w:r>
        <w:t xml:space="preserve"> numbers against the stored by a previous </w:t>
      </w:r>
      <w:r w:rsidR="00357641">
        <w:t>iC</w:t>
      </w:r>
      <w:r>
        <w:t xml:space="preserve">FAST instance in </w:t>
      </w:r>
      <w:r w:rsidRPr="00043C39">
        <w:rPr>
          <w:i/>
          <w:iCs/>
        </w:rPr>
        <w:t>FAST mode</w:t>
      </w:r>
      <w:r>
        <w:t xml:space="preserve">. </w:t>
      </w:r>
      <w:r w:rsidR="00DC1C54">
        <w:t xml:space="preserve">If current flow number matches the specified - </w:t>
      </w:r>
      <w:r w:rsidR="00DC1C54">
        <w:t>full plist will be executed instead of slim one</w:t>
      </w:r>
      <w:r w:rsidR="004451C5">
        <w:t>.</w:t>
      </w:r>
    </w:p>
    <w:p w14:paraId="7211A613" w14:textId="77777777" w:rsidR="004E56E5" w:rsidRDefault="004E56E5" w:rsidP="004E56E5">
      <w:r>
        <w:t xml:space="preserve">The value to compare is saved under the key </w:t>
      </w:r>
      <w:r w:rsidRPr="00925C67">
        <w:rPr>
          <w:i/>
          <w:iCs/>
        </w:rPr>
        <w:t>LastFastSearchInstance</w:t>
      </w:r>
      <w:r>
        <w:rPr>
          <w:i/>
          <w:iCs/>
        </w:rPr>
        <w:t>Flow.</w:t>
      </w:r>
    </w:p>
    <w:p w14:paraId="2522E7D5" w14:textId="77777777" w:rsidR="00164220" w:rsidRPr="000326A1" w:rsidRDefault="00164220" w:rsidP="000326A1"/>
    <w:p w14:paraId="4BE33414" w14:textId="4B940357" w:rsidR="00E20DFF" w:rsidRPr="00E20DFF" w:rsidRDefault="003A507E" w:rsidP="00E20DFF">
      <w:pPr>
        <w:pStyle w:val="Heading2"/>
      </w:pPr>
      <w:bookmarkStart w:id="22" w:name="_Toc65768771"/>
      <w:r>
        <w:t>Entry vmin criteria</w:t>
      </w:r>
      <w:bookmarkEnd w:id="22"/>
    </w:p>
    <w:p w14:paraId="141F7245" w14:textId="09F40F0C" w:rsidR="00A505AA" w:rsidRDefault="000922D5" w:rsidP="00A505AA">
      <w:r>
        <w:t xml:space="preserve">Currently the criteria name should end with </w:t>
      </w:r>
      <w:r w:rsidRPr="000922D5">
        <w:rPr>
          <w:b/>
          <w:bCs/>
          <w:i/>
          <w:iCs/>
        </w:rPr>
        <w:t>EX</w:t>
      </w:r>
      <w:r>
        <w:rPr>
          <w:b/>
          <w:bCs/>
          <w:i/>
          <w:iCs/>
        </w:rPr>
        <w:t>VM</w:t>
      </w:r>
      <w:r>
        <w:t xml:space="preserve"> (Example: </w:t>
      </w:r>
      <w:r w:rsidRPr="000922D5">
        <w:rPr>
          <w:i/>
          <w:iCs/>
        </w:rPr>
        <w:t>CCPUP1A1AEX</w:t>
      </w:r>
      <w:r>
        <w:rPr>
          <w:i/>
          <w:iCs/>
        </w:rPr>
        <w:t>VM</w:t>
      </w:r>
      <w:r>
        <w:t>)</w:t>
      </w:r>
      <w:r w:rsidR="00A505AA">
        <w:t xml:space="preserve">. This will compare the comma-separated flow numbers against the stored by a previous iCFAST instance in </w:t>
      </w:r>
      <w:r w:rsidR="00A505AA" w:rsidRPr="00043C39">
        <w:rPr>
          <w:i/>
          <w:iCs/>
        </w:rPr>
        <w:t>FAST mode</w:t>
      </w:r>
      <w:r w:rsidR="00A505AA">
        <w:t xml:space="preserve">. The value to compare </w:t>
      </w:r>
      <w:r w:rsidR="00925055">
        <w:t>is</w:t>
      </w:r>
      <w:r w:rsidR="00A505AA">
        <w:t xml:space="preserve"> saved under the key </w:t>
      </w:r>
      <w:r w:rsidR="00925C67" w:rsidRPr="00925C67">
        <w:rPr>
          <w:i/>
          <w:iCs/>
        </w:rPr>
        <w:t>LastFastSearchInstanceStartVoltage</w:t>
      </w:r>
      <w:r w:rsidR="00A505AA" w:rsidRPr="00AA7A14">
        <w:t xml:space="preserve">, </w:t>
      </w:r>
      <w:r w:rsidR="00A505AA">
        <w:t xml:space="preserve">as a unit </w:t>
      </w:r>
      <w:r w:rsidR="00925055">
        <w:t>string</w:t>
      </w:r>
      <w:r w:rsidR="00A505AA">
        <w:t xml:space="preserve"> gsds.</w:t>
      </w:r>
    </w:p>
    <w:p w14:paraId="225DE8E1" w14:textId="245475B7" w:rsidR="00164220" w:rsidRDefault="00CE6AEE" w:rsidP="00A505AA">
      <w:r>
        <w:t xml:space="preserve">The condition is </w:t>
      </w:r>
      <w:r w:rsidR="000377CD">
        <w:t>met the saved start vmin</w:t>
      </w:r>
      <w:r w:rsidR="00087FF8">
        <w:t xml:space="preserve"> in the mentioned gsds,</w:t>
      </w:r>
      <w:r w:rsidR="000377CD">
        <w:t xml:space="preserve"> is higher than </w:t>
      </w:r>
      <w:r w:rsidR="00087FF8">
        <w:t>any value from the configuration file.</w:t>
      </w:r>
    </w:p>
    <w:p w14:paraId="3D19C4D1" w14:textId="5786C21F" w:rsidR="00E20DFF" w:rsidRDefault="00E20DFF" w:rsidP="00A505AA">
      <w:r>
        <w:t>This criteria has the following value’s format:</w:t>
      </w:r>
    </w:p>
    <w:p w14:paraId="421AECCB" w14:textId="6CD49135" w:rsidR="00E20DFF" w:rsidRDefault="00E20DFF" w:rsidP="00A505AA">
      <w:r>
        <w:lastRenderedPageBreak/>
        <w:t xml:space="preserve">   </w:t>
      </w:r>
      <w:r>
        <w:tab/>
      </w:r>
      <w:r>
        <w:tab/>
        <w:t>&lt;Voltage value to compare&gt;|&lt;Helper Function&gt;|&lt;Comparison Operation&gt;</w:t>
      </w:r>
    </w:p>
    <w:p w14:paraId="46DF3A85" w14:textId="4E4B45B0" w:rsidR="00AE04A1" w:rsidRDefault="000332F0" w:rsidP="00A505AA">
      <w:r>
        <w:t xml:space="preserve">Where the voltage value to compare is a single vmin voltage value, which will be compared against the resulted voltage value stored in the gsds </w:t>
      </w:r>
      <w:r w:rsidRPr="00925C67">
        <w:rPr>
          <w:i/>
          <w:iCs/>
        </w:rPr>
        <w:t>LastFastSearchInstanceStartVoltage</w:t>
      </w:r>
      <w:r>
        <w:t xml:space="preserve">. The resulted voltage is selected based on the Helper Function: </w:t>
      </w:r>
      <w:r w:rsidRPr="00F54610">
        <w:rPr>
          <w:b/>
          <w:bCs/>
        </w:rPr>
        <w:t>MIN</w:t>
      </w:r>
      <w:r>
        <w:t xml:space="preserve">, </w:t>
      </w:r>
      <w:r w:rsidRPr="00F54610">
        <w:rPr>
          <w:b/>
          <w:bCs/>
        </w:rPr>
        <w:t>MAX</w:t>
      </w:r>
      <w:r>
        <w:t xml:space="preserve">, </w:t>
      </w:r>
      <w:r w:rsidRPr="00F54610">
        <w:rPr>
          <w:b/>
          <w:bCs/>
        </w:rPr>
        <w:t>AVG</w:t>
      </w:r>
      <w:r>
        <w:t xml:space="preserve"> and </w:t>
      </w:r>
      <w:r w:rsidRPr="00F54610">
        <w:rPr>
          <w:b/>
          <w:bCs/>
        </w:rPr>
        <w:t>RANGE</w:t>
      </w:r>
      <w:r>
        <w:t>. For instance, if the gsds stored “0.6,0.65,0.7”, and the helper function is MAX, the resolved voltage value will be “0,7”.</w:t>
      </w:r>
    </w:p>
    <w:p w14:paraId="4595A70A" w14:textId="77777777" w:rsidR="00AD257C" w:rsidRDefault="00AE0CB2" w:rsidP="00A505AA">
      <w:r>
        <w:t xml:space="preserve">Finally, the resolved voltage value will be compared against the value to compare, using the Comparison Operation: </w:t>
      </w:r>
    </w:p>
    <w:p w14:paraId="5A55088B" w14:textId="7F6A2507" w:rsidR="00AD257C" w:rsidRDefault="00AD257C" w:rsidP="00AD257C">
      <w:pPr>
        <w:ind w:firstLine="720"/>
      </w:pPr>
      <w:r w:rsidRPr="00F54610">
        <w:rPr>
          <w:b/>
          <w:bCs/>
        </w:rPr>
        <w:t>gt</w:t>
      </w:r>
      <w:r>
        <w:t xml:space="preserve"> – greater than</w:t>
      </w:r>
    </w:p>
    <w:p w14:paraId="078E7BE5" w14:textId="0F7F6F3F" w:rsidR="00AD257C" w:rsidRDefault="00AD257C" w:rsidP="00AD257C">
      <w:pPr>
        <w:ind w:firstLine="720"/>
      </w:pPr>
      <w:r w:rsidRPr="00F54610">
        <w:rPr>
          <w:b/>
          <w:bCs/>
        </w:rPr>
        <w:t>l</w:t>
      </w:r>
      <w:r w:rsidRPr="00F54610">
        <w:rPr>
          <w:b/>
          <w:bCs/>
        </w:rPr>
        <w:t>t</w:t>
      </w:r>
      <w:r>
        <w:t xml:space="preserve"> – </w:t>
      </w:r>
      <w:r>
        <w:t>less</w:t>
      </w:r>
      <w:r>
        <w:t xml:space="preserve"> than</w:t>
      </w:r>
    </w:p>
    <w:p w14:paraId="4FBAD736" w14:textId="141D17C6" w:rsidR="00AD257C" w:rsidRDefault="00AD257C" w:rsidP="00AD257C">
      <w:pPr>
        <w:ind w:firstLine="720"/>
      </w:pPr>
      <w:r w:rsidRPr="00F54610">
        <w:rPr>
          <w:b/>
          <w:bCs/>
        </w:rPr>
        <w:t>g</w:t>
      </w:r>
      <w:r w:rsidRPr="00F54610">
        <w:rPr>
          <w:b/>
          <w:bCs/>
        </w:rPr>
        <w:t>e</w:t>
      </w:r>
      <w:r>
        <w:t xml:space="preserve"> – greater </w:t>
      </w:r>
      <w:r>
        <w:t xml:space="preserve">or equal </w:t>
      </w:r>
      <w:r>
        <w:t>than</w:t>
      </w:r>
    </w:p>
    <w:p w14:paraId="261B7CC6" w14:textId="5D60A3C7" w:rsidR="00AD257C" w:rsidRDefault="00AD257C" w:rsidP="00AD257C">
      <w:pPr>
        <w:ind w:firstLine="720"/>
      </w:pPr>
      <w:r w:rsidRPr="00F54610">
        <w:rPr>
          <w:b/>
          <w:bCs/>
        </w:rPr>
        <w:t>le</w:t>
      </w:r>
      <w:r>
        <w:t xml:space="preserve"> – less or equal then</w:t>
      </w:r>
    </w:p>
    <w:p w14:paraId="6790706B" w14:textId="155CDB8E" w:rsidR="00AE0CB2" w:rsidRPr="00A505AA" w:rsidRDefault="00AE0CB2" w:rsidP="00A505AA">
      <w:r>
        <w:t xml:space="preserve">. The resolved voltage value from the gsds is going to be at the left position of the comparison operation and, the </w:t>
      </w:r>
      <w:r w:rsidR="00EE519E">
        <w:t>value to compare to the right.</w:t>
      </w:r>
    </w:p>
    <w:p w14:paraId="49C747DD" w14:textId="7ABAA1FE" w:rsidR="00841E9B" w:rsidRDefault="003A507E" w:rsidP="003A507E">
      <w:pPr>
        <w:pStyle w:val="Heading2"/>
        <w:rPr>
          <w:rStyle w:val="FollowedHyperlink"/>
          <w:color w:val="2F5496" w:themeColor="accent1" w:themeShade="BF"/>
          <w:u w:val="none"/>
        </w:rPr>
      </w:pPr>
      <w:bookmarkStart w:id="23" w:name="_Toc65768772"/>
      <w:r w:rsidRPr="003A507E">
        <w:rPr>
          <w:rStyle w:val="FollowedHyperlink"/>
          <w:color w:val="2F5496" w:themeColor="accent1" w:themeShade="BF"/>
          <w:u w:val="none"/>
        </w:rPr>
        <w:t>Shared Storage</w:t>
      </w:r>
      <w:r>
        <w:rPr>
          <w:rStyle w:val="FollowedHyperlink"/>
          <w:color w:val="2F5496" w:themeColor="accent1" w:themeShade="BF"/>
          <w:u w:val="none"/>
        </w:rPr>
        <w:t xml:space="preserve"> criteria</w:t>
      </w:r>
      <w:bookmarkEnd w:id="23"/>
    </w:p>
    <w:p w14:paraId="64E57BA4" w14:textId="0FF2D066" w:rsidR="00164220" w:rsidRDefault="00164220" w:rsidP="00164220">
      <w:r>
        <w:t xml:space="preserve">Currently the criteria name is </w:t>
      </w:r>
      <w:r w:rsidR="00403AF7" w:rsidRPr="00403AF7">
        <w:rPr>
          <w:b/>
          <w:bCs/>
          <w:i/>
          <w:iCs/>
        </w:rPr>
        <w:t>SharedStorageKey</w:t>
      </w:r>
      <w:r>
        <w:t xml:space="preserve">. </w:t>
      </w:r>
      <w:r w:rsidR="007F59E8">
        <w:t xml:space="preserve">The value must </w:t>
      </w:r>
      <w:r w:rsidR="00DF2BA2">
        <w:t xml:space="preserve">be </w:t>
      </w:r>
      <w:r w:rsidR="00346DA5">
        <w:t xml:space="preserve">follows the format </w:t>
      </w:r>
      <w:r w:rsidR="00346DA5" w:rsidRPr="009C5803">
        <w:rPr>
          <w:i/>
          <w:iCs/>
        </w:rPr>
        <w:t>{DUT,LOT}:StorageKey</w:t>
      </w:r>
      <w:r w:rsidR="00346DA5">
        <w:t xml:space="preserve">, where the </w:t>
      </w:r>
      <w:r w:rsidR="007A076B">
        <w:t>string context is indicated explicitly, and then the storage key.</w:t>
      </w:r>
      <w:r w:rsidR="009C5803">
        <w:t xml:space="preserve"> For instance, “LOT</w:t>
      </w:r>
      <w:r w:rsidR="00377199">
        <w:t>:</w:t>
      </w:r>
      <w:r w:rsidR="00D94A36" w:rsidRPr="00D94A36">
        <w:t xml:space="preserve"> PUPExcludeCondition</w:t>
      </w:r>
      <w:r w:rsidR="009C5803">
        <w:t>”</w:t>
      </w:r>
      <w:r w:rsidR="00377199">
        <w:t>.</w:t>
      </w:r>
    </w:p>
    <w:p w14:paraId="335AC98C" w14:textId="147EED4D" w:rsidR="008813F5" w:rsidRDefault="008813F5" w:rsidP="00164220">
      <w:r>
        <w:t>The shared storage value, where the exclude condition is met, is “TRUE”</w:t>
      </w:r>
      <w:r w:rsidR="00716CE2">
        <w:t>, otherwise the condition is not met</w:t>
      </w:r>
      <w:r>
        <w:t>.</w:t>
      </w:r>
    </w:p>
    <w:p w14:paraId="566F2939" w14:textId="77777777" w:rsidR="00164220" w:rsidRPr="00164220" w:rsidRDefault="00164220" w:rsidP="00164220"/>
    <w:p w14:paraId="12D54350" w14:textId="228B5726" w:rsidR="00880C42" w:rsidRDefault="003A507E" w:rsidP="00880C42">
      <w:pPr>
        <w:pStyle w:val="Heading2"/>
      </w:pPr>
      <w:bookmarkStart w:id="24" w:name="_Toc65768773"/>
      <w:r>
        <w:t>User var criteria</w:t>
      </w:r>
      <w:bookmarkEnd w:id="24"/>
    </w:p>
    <w:p w14:paraId="7ADAD3B7" w14:textId="23025AEA" w:rsidR="00230AD2" w:rsidRDefault="00164220" w:rsidP="00230AD2">
      <w:r>
        <w:t xml:space="preserve">Currently the criteria name is </w:t>
      </w:r>
      <w:r w:rsidR="00403AF7" w:rsidRPr="00403AF7">
        <w:rPr>
          <w:b/>
          <w:bCs/>
          <w:i/>
          <w:iCs/>
        </w:rPr>
        <w:t>UserVarName</w:t>
      </w:r>
      <w:r>
        <w:t xml:space="preserve">. </w:t>
      </w:r>
      <w:r w:rsidR="00230AD2">
        <w:t xml:space="preserve">The value must be the user var name, where the </w:t>
      </w:r>
      <w:r w:rsidR="00D16204">
        <w:t>user var</w:t>
      </w:r>
      <w:r w:rsidR="00230AD2">
        <w:t xml:space="preserve"> is indicated explicitly. For instance, “</w:t>
      </w:r>
      <w:r w:rsidR="00D16204" w:rsidRPr="00D16204">
        <w:t>SCVars.PUPCondition</w:t>
      </w:r>
      <w:r w:rsidR="00230AD2">
        <w:t>”.</w:t>
      </w:r>
    </w:p>
    <w:p w14:paraId="3E45C512" w14:textId="0EC1AB30" w:rsidR="00841E9B" w:rsidRPr="00AE04A1" w:rsidRDefault="00230AD2" w:rsidP="00AE04A1">
      <w:r>
        <w:t xml:space="preserve">The </w:t>
      </w:r>
      <w:r w:rsidR="00F7696F">
        <w:t>user var</w:t>
      </w:r>
      <w:r w:rsidR="00EC6476">
        <w:t xml:space="preserve"> </w:t>
      </w:r>
      <w:r>
        <w:t>value, where the exclude condition is met, is “TRUE”, otherwise the condition is not met.</w:t>
      </w:r>
    </w:p>
    <w:p w14:paraId="15A60B19" w14:textId="604C44B3" w:rsidR="00F27BFE" w:rsidRDefault="00451BC7" w:rsidP="00841E9B">
      <w:pPr>
        <w:pStyle w:val="Heading1"/>
        <w:widowControl w:val="0"/>
      </w:pPr>
      <w:bookmarkStart w:id="25" w:name="_Toc65768774"/>
      <w:r>
        <w:t>Exclude Criteria examples</w:t>
      </w:r>
      <w:bookmarkEnd w:id="25"/>
    </w:p>
    <w:p w14:paraId="68F45F37" w14:textId="4C63D96F" w:rsidR="00451BC7" w:rsidRPr="00451BC7" w:rsidRDefault="008248B5" w:rsidP="00451BC7">
      <w:r>
        <w:t>The following box shows a</w:t>
      </w:r>
      <w:r w:rsidR="005A559E">
        <w:t>n example for every supported criteria</w:t>
      </w:r>
      <w:r>
        <w:t>, in the PUP file configuration</w:t>
      </w:r>
      <w:r w:rsidR="005A559E">
        <w:t>:</w:t>
      </w:r>
    </w:p>
    <w:tbl>
      <w:tblPr>
        <w:tblStyle w:val="TableGrid"/>
        <w:tblW w:w="0" w:type="auto"/>
        <w:tblInd w:w="28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6505"/>
      </w:tblGrid>
      <w:tr w:rsidR="00317119" w14:paraId="788A7C69" w14:textId="77777777" w:rsidTr="006D7D24">
        <w:tc>
          <w:tcPr>
            <w:tcW w:w="0" w:type="auto"/>
            <w:shd w:val="clear" w:color="auto" w:fill="E7E6E6" w:themeFill="background2"/>
          </w:tcPr>
          <w:p w14:paraId="13EDCF24" w14:textId="1D6D5F76" w:rsidR="00D158A3" w:rsidRPr="00D158A3" w:rsidRDefault="00D158A3" w:rsidP="00D158A3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 w:rsidRPr="00D158A3">
              <w:rPr>
                <w:rFonts w:ascii="Courier New" w:eastAsiaTheme="majorEastAsia" w:hAnsi="Courier New" w:cs="Courier New"/>
              </w:rPr>
              <w:t>"InFlowOptimizationInputs": [</w:t>
            </w:r>
          </w:p>
          <w:p w14:paraId="2530579F" w14:textId="48F4EC32" w:rsidR="00D158A3" w:rsidRPr="00D158A3" w:rsidRDefault="00D158A3" w:rsidP="00D158A3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D158A3">
              <w:rPr>
                <w:rFonts w:ascii="Courier New" w:eastAsiaTheme="majorEastAsia" w:hAnsi="Courier New" w:cs="Courier New"/>
              </w:rPr>
              <w:t>{"</w:t>
            </w:r>
            <w:r w:rsidR="003913C5" w:rsidRPr="003913C5">
              <w:rPr>
                <w:rFonts w:ascii="Courier New" w:eastAsiaTheme="majorEastAsia" w:hAnsi="Courier New" w:cs="Courier New"/>
              </w:rPr>
              <w:t>CCPUP1A1AEXBN</w:t>
            </w:r>
            <w:r w:rsidRPr="00D158A3">
              <w:rPr>
                <w:rFonts w:ascii="Courier New" w:eastAsiaTheme="majorEastAsia" w:hAnsi="Courier New" w:cs="Courier New"/>
              </w:rPr>
              <w:t>":"2210,2212"},</w:t>
            </w:r>
          </w:p>
          <w:p w14:paraId="4A9E2370" w14:textId="7C3D3126" w:rsidR="00D158A3" w:rsidRPr="00D158A3" w:rsidRDefault="00D158A3" w:rsidP="00D158A3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D158A3">
              <w:rPr>
                <w:rFonts w:ascii="Courier New" w:eastAsiaTheme="majorEastAsia" w:hAnsi="Courier New" w:cs="Courier New"/>
              </w:rPr>
              <w:t>{"</w:t>
            </w:r>
            <w:r w:rsidR="003913C5" w:rsidRPr="003913C5">
              <w:rPr>
                <w:rFonts w:ascii="Courier New" w:eastAsiaTheme="majorEastAsia" w:hAnsi="Courier New" w:cs="Courier New"/>
              </w:rPr>
              <w:t>CCPUP1A1AEXVM</w:t>
            </w:r>
            <w:r w:rsidRPr="00D158A3">
              <w:rPr>
                <w:rFonts w:ascii="Courier New" w:eastAsiaTheme="majorEastAsia" w:hAnsi="Courier New" w:cs="Courier New"/>
              </w:rPr>
              <w:t>":"1.1</w:t>
            </w:r>
            <w:r w:rsidR="00E107D8">
              <w:rPr>
                <w:rFonts w:ascii="Courier New" w:eastAsiaTheme="majorEastAsia" w:hAnsi="Courier New" w:cs="Courier New"/>
              </w:rPr>
              <w:t>|AVG|</w:t>
            </w:r>
            <w:r w:rsidR="00C329CC">
              <w:rPr>
                <w:rFonts w:ascii="Courier New" w:eastAsiaTheme="majorEastAsia" w:hAnsi="Courier New" w:cs="Courier New"/>
              </w:rPr>
              <w:t>gt</w:t>
            </w:r>
            <w:r w:rsidRPr="00D158A3">
              <w:rPr>
                <w:rFonts w:ascii="Courier New" w:eastAsiaTheme="majorEastAsia" w:hAnsi="Courier New" w:cs="Courier New"/>
              </w:rPr>
              <w:t>"},</w:t>
            </w:r>
          </w:p>
          <w:p w14:paraId="2FC24DC4" w14:textId="1796CD67" w:rsidR="00D158A3" w:rsidRDefault="00D158A3" w:rsidP="00D158A3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D158A3">
              <w:rPr>
                <w:rFonts w:ascii="Courier New" w:eastAsiaTheme="majorEastAsia" w:hAnsi="Courier New" w:cs="Courier New"/>
              </w:rPr>
              <w:t>{"</w:t>
            </w:r>
            <w:r w:rsidR="003913C5" w:rsidRPr="003913C5">
              <w:rPr>
                <w:rFonts w:ascii="Courier New" w:eastAsiaTheme="majorEastAsia" w:hAnsi="Courier New" w:cs="Courier New"/>
              </w:rPr>
              <w:t>CCPUP1A1AEXFN</w:t>
            </w:r>
            <w:r w:rsidRPr="00D158A3">
              <w:rPr>
                <w:rFonts w:ascii="Courier New" w:eastAsiaTheme="majorEastAsia" w:hAnsi="Courier New" w:cs="Courier New"/>
              </w:rPr>
              <w:t>":"2"}</w:t>
            </w:r>
            <w:r w:rsidR="00E27C25">
              <w:rPr>
                <w:rFonts w:ascii="Courier New" w:eastAsiaTheme="majorEastAsia" w:hAnsi="Courier New" w:cs="Courier New"/>
              </w:rPr>
              <w:t>,</w:t>
            </w:r>
          </w:p>
          <w:p w14:paraId="23EECA3E" w14:textId="6DFDAA6D" w:rsidR="00E27C25" w:rsidRDefault="00E27C25" w:rsidP="00D158A3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E27C25">
              <w:rPr>
                <w:rFonts w:ascii="Courier New" w:eastAsiaTheme="majorEastAsia" w:hAnsi="Courier New" w:cs="Courier New"/>
              </w:rPr>
              <w:t>{"SharedStorageKey":"DUT:PUPExcludeCondition"}</w:t>
            </w:r>
            <w:r>
              <w:rPr>
                <w:rFonts w:ascii="Courier New" w:eastAsiaTheme="majorEastAsia" w:hAnsi="Courier New" w:cs="Courier New"/>
              </w:rPr>
              <w:t>,</w:t>
            </w:r>
          </w:p>
          <w:p w14:paraId="378016C0" w14:textId="71766BBF" w:rsidR="00E27C25" w:rsidRDefault="00E27C25" w:rsidP="00D158A3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>
              <w:rPr>
                <w:rFonts w:ascii="Courier New" w:eastAsiaTheme="majorEastAsia" w:hAnsi="Courier New" w:cs="Courier New"/>
              </w:rPr>
              <w:t xml:space="preserve">   </w:t>
            </w:r>
            <w:r w:rsidRPr="00E27C25">
              <w:rPr>
                <w:rFonts w:ascii="Courier New" w:eastAsiaTheme="majorEastAsia" w:hAnsi="Courier New" w:cs="Courier New"/>
              </w:rPr>
              <w:t>{"UserVarName":"SCVars.PUPCondition"}</w:t>
            </w:r>
          </w:p>
          <w:p w14:paraId="3FAA04E4" w14:textId="6F4778B6" w:rsidR="00317119" w:rsidRDefault="00D158A3" w:rsidP="00D158A3">
            <w:pPr>
              <w:spacing w:before="0" w:after="0"/>
              <w:ind w:left="288"/>
              <w:rPr>
                <w:rFonts w:ascii="Courier New" w:eastAsiaTheme="majorEastAsia" w:hAnsi="Courier New" w:cs="Courier New"/>
              </w:rPr>
            </w:pPr>
            <w:r w:rsidRPr="00D158A3">
              <w:rPr>
                <w:rFonts w:ascii="Courier New" w:eastAsiaTheme="majorEastAsia" w:hAnsi="Courier New" w:cs="Courier New"/>
              </w:rPr>
              <w:t>]</w:t>
            </w:r>
          </w:p>
        </w:tc>
      </w:tr>
    </w:tbl>
    <w:p w14:paraId="56AD6FC3" w14:textId="3351B268" w:rsidR="00ED7AEA" w:rsidRDefault="00ED7AEA">
      <w:pPr>
        <w:spacing w:before="0" w:after="160" w:line="259" w:lineRule="auto"/>
        <w:jc w:val="left"/>
        <w:rPr>
          <w:rFonts w:asciiTheme="majorHAnsi" w:eastAsiaTheme="majorEastAsia" w:hAnsiTheme="majorHAnsi" w:cstheme="majorBidi"/>
          <w:b/>
          <w:bCs/>
          <w:color w:val="323E4F" w:themeColor="text2" w:themeShade="BF"/>
          <w:sz w:val="24"/>
          <w:szCs w:val="28"/>
        </w:rPr>
      </w:pPr>
      <w:r>
        <w:br w:type="page"/>
      </w:r>
    </w:p>
    <w:p w14:paraId="02E7B7F9" w14:textId="5BCC86F0" w:rsidR="00317119" w:rsidRDefault="00317119" w:rsidP="00317119">
      <w:pPr>
        <w:pStyle w:val="Heading1"/>
        <w:widowControl w:val="0"/>
      </w:pPr>
      <w:bookmarkStart w:id="26" w:name="_Toc65768775"/>
      <w:r>
        <w:lastRenderedPageBreak/>
        <w:t>E</w:t>
      </w:r>
      <w:r w:rsidR="00ED7AEA">
        <w:t>vergreen and Prime version</w:t>
      </w:r>
      <w:bookmarkEnd w:id="26"/>
    </w:p>
    <w:p w14:paraId="4673B45A" w14:textId="0696357A" w:rsidR="00841E9B" w:rsidRDefault="006224C0" w:rsidP="006224C0">
      <w:r>
        <w:t>This callback is supported after the following library versions:</w:t>
      </w:r>
    </w:p>
    <w:tbl>
      <w:tblPr>
        <w:tblStyle w:val="ListTable2"/>
        <w:tblpPr w:leftFromText="180" w:rightFromText="180" w:vertAnchor="text" w:horzAnchor="page" w:tblpX="1706" w:tblpY="212"/>
        <w:tblW w:w="7740" w:type="dxa"/>
        <w:tblLook w:val="04A0" w:firstRow="1" w:lastRow="0" w:firstColumn="1" w:lastColumn="0" w:noHBand="0" w:noVBand="1"/>
      </w:tblPr>
      <w:tblGrid>
        <w:gridCol w:w="6555"/>
        <w:gridCol w:w="1185"/>
      </w:tblGrid>
      <w:tr w:rsidR="0036278C" w:rsidRPr="00926509" w14:paraId="4943F7C3" w14:textId="77777777" w:rsidTr="00362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5" w:type="dxa"/>
          </w:tcPr>
          <w:p w14:paraId="7B2595C1" w14:textId="77777777" w:rsidR="0036278C" w:rsidRPr="00926509" w:rsidRDefault="0036278C" w:rsidP="0036278C">
            <w:pPr>
              <w:widowControl w:val="0"/>
            </w:pPr>
            <w:r>
              <w:t>Library</w:t>
            </w:r>
          </w:p>
        </w:tc>
        <w:tc>
          <w:tcPr>
            <w:tcW w:w="1185" w:type="dxa"/>
          </w:tcPr>
          <w:p w14:paraId="6BEEF543" w14:textId="77777777" w:rsidR="0036278C" w:rsidRPr="00926509" w:rsidRDefault="0036278C" w:rsidP="0036278C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</w:tr>
      <w:tr w:rsidR="0036278C" w:rsidRPr="00926509" w14:paraId="7CAAC1AC" w14:textId="77777777" w:rsidTr="003627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5" w:type="dxa"/>
          </w:tcPr>
          <w:p w14:paraId="4F84C762" w14:textId="77777777" w:rsidR="0036278C" w:rsidRPr="00926509" w:rsidRDefault="0036278C" w:rsidP="0036278C">
            <w:pPr>
              <w:widowControl w:val="0"/>
            </w:pPr>
            <w:r>
              <w:t>Evergreen</w:t>
            </w:r>
          </w:p>
        </w:tc>
        <w:tc>
          <w:tcPr>
            <w:tcW w:w="1185" w:type="dxa"/>
          </w:tcPr>
          <w:p w14:paraId="33E1E8BF" w14:textId="77777777" w:rsidR="0036278C" w:rsidRPr="000865AC" w:rsidRDefault="0036278C" w:rsidP="0036278C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1"/>
                <w:szCs w:val="21"/>
              </w:rPr>
            </w:pPr>
            <w:r w:rsidRPr="000865AC">
              <w:rPr>
                <w:rFonts w:ascii="Segoe UI" w:hAnsi="Segoe UI" w:cs="Segoe UI"/>
                <w:sz w:val="21"/>
                <w:szCs w:val="21"/>
              </w:rPr>
              <w:t>5</w:t>
            </w:r>
            <w:r>
              <w:rPr>
                <w:rFonts w:ascii="Segoe UI" w:hAnsi="Segoe UI" w:cs="Segoe UI"/>
                <w:sz w:val="21"/>
                <w:szCs w:val="21"/>
              </w:rPr>
              <w:t>.</w:t>
            </w:r>
            <w:r w:rsidRPr="000865AC">
              <w:rPr>
                <w:rFonts w:ascii="Segoe UI" w:hAnsi="Segoe UI" w:cs="Segoe UI"/>
                <w:sz w:val="21"/>
                <w:szCs w:val="21"/>
              </w:rPr>
              <w:t>04</w:t>
            </w:r>
            <w:r>
              <w:rPr>
                <w:rFonts w:ascii="Segoe UI" w:hAnsi="Segoe UI" w:cs="Segoe UI"/>
                <w:sz w:val="21"/>
                <w:szCs w:val="21"/>
              </w:rPr>
              <w:t>.</w:t>
            </w:r>
            <w:r w:rsidRPr="000865AC">
              <w:rPr>
                <w:rFonts w:ascii="Segoe UI" w:hAnsi="Segoe UI" w:cs="Segoe UI"/>
                <w:sz w:val="21"/>
                <w:szCs w:val="21"/>
              </w:rPr>
              <w:t>03</w:t>
            </w:r>
            <w:r>
              <w:rPr>
                <w:rFonts w:ascii="Segoe UI" w:hAnsi="Segoe UI" w:cs="Segoe UI"/>
                <w:sz w:val="21"/>
                <w:szCs w:val="21"/>
              </w:rPr>
              <w:t>.</w:t>
            </w:r>
            <w:r w:rsidRPr="000865AC">
              <w:rPr>
                <w:rFonts w:ascii="Segoe UI" w:hAnsi="Segoe UI" w:cs="Segoe UI"/>
                <w:sz w:val="21"/>
                <w:szCs w:val="21"/>
              </w:rPr>
              <w:t>0</w:t>
            </w:r>
            <w:r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36278C" w:rsidRPr="00926509" w14:paraId="3B1032F3" w14:textId="77777777" w:rsidTr="0036278C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55" w:type="dxa"/>
          </w:tcPr>
          <w:p w14:paraId="3DD4DEF7" w14:textId="77777777" w:rsidR="0036278C" w:rsidRPr="00926509" w:rsidRDefault="0036278C" w:rsidP="0036278C">
            <w:pPr>
              <w:widowControl w:val="0"/>
            </w:pPr>
            <w:r>
              <w:t>Prime</w:t>
            </w:r>
          </w:p>
        </w:tc>
        <w:tc>
          <w:tcPr>
            <w:tcW w:w="1185" w:type="dxa"/>
          </w:tcPr>
          <w:p w14:paraId="2A7A90C2" w14:textId="39D67B1F" w:rsidR="0036278C" w:rsidRPr="00EB6073" w:rsidRDefault="0036278C" w:rsidP="003627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R"/>
              </w:rPr>
            </w:pPr>
            <w:r>
              <w:rPr>
                <w:lang w:val="es-CR"/>
              </w:rPr>
              <w:t>4.1</w:t>
            </w:r>
            <w:r w:rsidR="00706A18">
              <w:rPr>
                <w:lang w:val="es-CR"/>
              </w:rPr>
              <w:t>.0</w:t>
            </w:r>
            <w:r w:rsidRPr="00EB6073">
              <w:rPr>
                <w:lang w:val="es-CR"/>
              </w:rPr>
              <w:t xml:space="preserve"> </w:t>
            </w:r>
          </w:p>
        </w:tc>
      </w:tr>
    </w:tbl>
    <w:p w14:paraId="4B8E4EC7" w14:textId="77777777" w:rsidR="001A7E1E" w:rsidRPr="006224C0" w:rsidRDefault="001A7E1E" w:rsidP="006224C0"/>
    <w:p w14:paraId="5483FE9E" w14:textId="3CB3B27A" w:rsidR="00E77A72" w:rsidRDefault="00E77A72" w:rsidP="00E77A72">
      <w:pPr>
        <w:widowControl w:val="0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8"/>
        </w:rPr>
      </w:pPr>
    </w:p>
    <w:p w14:paraId="5FDAC0FA" w14:textId="77777777" w:rsidR="00841E9B" w:rsidRDefault="00841E9B" w:rsidP="00E77A72">
      <w:pPr>
        <w:pStyle w:val="Heading1"/>
        <w:widowControl w:val="0"/>
        <w:numPr>
          <w:ilvl w:val="0"/>
          <w:numId w:val="0"/>
        </w:numPr>
        <w:ind w:left="432" w:hanging="432"/>
      </w:pPr>
      <w:r>
        <w:br w:type="column"/>
      </w:r>
      <w:bookmarkStart w:id="27" w:name="_Toc65768776"/>
      <w:r>
        <w:lastRenderedPageBreak/>
        <w:t>Document Revision History</w:t>
      </w:r>
      <w:bookmarkEnd w:id="27"/>
    </w:p>
    <w:tbl>
      <w:tblPr>
        <w:tblStyle w:val="ListTable2"/>
        <w:tblW w:w="9900" w:type="dxa"/>
        <w:tblLook w:val="04A0" w:firstRow="1" w:lastRow="0" w:firstColumn="1" w:lastColumn="0" w:noHBand="0" w:noVBand="1"/>
      </w:tblPr>
      <w:tblGrid>
        <w:gridCol w:w="1350"/>
        <w:gridCol w:w="1890"/>
        <w:gridCol w:w="6660"/>
      </w:tblGrid>
      <w:tr w:rsidR="00841E9B" w:rsidRPr="00106804" w14:paraId="0A9C116F" w14:textId="77777777" w:rsidTr="006D7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62A2051" w14:textId="0C23D130" w:rsidR="00841E9B" w:rsidRPr="001745EB" w:rsidRDefault="00EB5236" w:rsidP="006D7D24">
            <w:pPr>
              <w:widowControl w:val="0"/>
              <w:rPr>
                <w:rFonts w:cs="Arial"/>
                <w:bCs w:val="0"/>
                <w:szCs w:val="20"/>
              </w:rPr>
            </w:pPr>
            <w:r>
              <w:rPr>
                <w:rFonts w:cs="Arial"/>
                <w:bCs w:val="0"/>
                <w:szCs w:val="20"/>
              </w:rPr>
              <w:t>C#</w:t>
            </w:r>
            <w:r w:rsidR="00841E9B" w:rsidRPr="001745EB">
              <w:rPr>
                <w:rFonts w:cs="Arial"/>
                <w:bCs w:val="0"/>
                <w:szCs w:val="20"/>
              </w:rPr>
              <w:t xml:space="preserve"> </w:t>
            </w:r>
            <w:r w:rsidR="00841E9B">
              <w:rPr>
                <w:rFonts w:cs="Arial"/>
                <w:bCs w:val="0"/>
                <w:szCs w:val="20"/>
              </w:rPr>
              <w:t>version</w:t>
            </w:r>
          </w:p>
        </w:tc>
        <w:tc>
          <w:tcPr>
            <w:tcW w:w="1890" w:type="dxa"/>
          </w:tcPr>
          <w:p w14:paraId="7926BA09" w14:textId="77777777" w:rsidR="00841E9B" w:rsidRPr="001745EB" w:rsidRDefault="00841E9B" w:rsidP="006D7D24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0"/>
              </w:rPr>
            </w:pPr>
            <w:r w:rsidRPr="001745EB">
              <w:rPr>
                <w:rFonts w:cs="Arial"/>
                <w:bCs w:val="0"/>
                <w:szCs w:val="20"/>
              </w:rPr>
              <w:t>Author</w:t>
            </w:r>
          </w:p>
        </w:tc>
        <w:tc>
          <w:tcPr>
            <w:tcW w:w="6660" w:type="dxa"/>
          </w:tcPr>
          <w:p w14:paraId="5DBBD9B6" w14:textId="77777777" w:rsidR="00841E9B" w:rsidRPr="001745EB" w:rsidRDefault="00841E9B" w:rsidP="006D7D24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Cs w:val="20"/>
              </w:rPr>
            </w:pPr>
            <w:r w:rsidRPr="001745EB">
              <w:rPr>
                <w:rFonts w:cs="Arial"/>
                <w:bCs w:val="0"/>
                <w:szCs w:val="20"/>
              </w:rPr>
              <w:t>Comments</w:t>
            </w:r>
          </w:p>
        </w:tc>
      </w:tr>
      <w:tr w:rsidR="00841E9B" w:rsidRPr="00106804" w14:paraId="71158DEF" w14:textId="77777777" w:rsidTr="006D7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0557B89" w14:textId="40F03151" w:rsidR="00841E9B" w:rsidRPr="001745EB" w:rsidRDefault="00EB5236" w:rsidP="006D7D24">
            <w:pPr>
              <w:widowControl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  <w:r w:rsidR="00841E9B">
              <w:rPr>
                <w:rFonts w:cs="Arial"/>
                <w:szCs w:val="20"/>
              </w:rPr>
              <w:t>.0</w:t>
            </w:r>
            <w:r>
              <w:rPr>
                <w:rFonts w:cs="Arial"/>
                <w:szCs w:val="20"/>
              </w:rPr>
              <w:t>0</w:t>
            </w:r>
            <w:r w:rsidR="00841E9B">
              <w:rPr>
                <w:rFonts w:cs="Arial"/>
                <w:szCs w:val="20"/>
              </w:rPr>
              <w:t>.0.0</w:t>
            </w:r>
          </w:p>
        </w:tc>
        <w:tc>
          <w:tcPr>
            <w:tcW w:w="1890" w:type="dxa"/>
          </w:tcPr>
          <w:p w14:paraId="0A70F0B1" w14:textId="4B0DA20A" w:rsidR="00841E9B" w:rsidRPr="001745EB" w:rsidRDefault="00EB5236" w:rsidP="006D7D2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Brian Morera</w:t>
            </w:r>
          </w:p>
        </w:tc>
        <w:tc>
          <w:tcPr>
            <w:tcW w:w="6660" w:type="dxa"/>
          </w:tcPr>
          <w:p w14:paraId="29CE7970" w14:textId="2CC9B6BE" w:rsidR="00841E9B" w:rsidRPr="00AA745E" w:rsidRDefault="00841E9B" w:rsidP="006D7D24">
            <w:pPr>
              <w:pStyle w:val="Normaltable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2"/>
                <w:szCs w:val="20"/>
              </w:rPr>
            </w:pPr>
            <w:r w:rsidRPr="00AA745E">
              <w:rPr>
                <w:rFonts w:cs="Arial"/>
                <w:sz w:val="22"/>
                <w:szCs w:val="20"/>
              </w:rPr>
              <w:t xml:space="preserve">First version of </w:t>
            </w:r>
            <w:r w:rsidR="003079F4">
              <w:rPr>
                <w:rFonts w:cs="Arial"/>
                <w:sz w:val="22"/>
                <w:szCs w:val="20"/>
              </w:rPr>
              <w:t>IsPlistEligibleForTTR</w:t>
            </w:r>
            <w:r w:rsidRPr="00AA745E">
              <w:rPr>
                <w:rFonts w:cs="Arial"/>
                <w:sz w:val="22"/>
                <w:szCs w:val="20"/>
              </w:rPr>
              <w:t>.</w:t>
            </w:r>
            <w:r w:rsidR="003079F4">
              <w:rPr>
                <w:rFonts w:cs="Arial"/>
                <w:sz w:val="22"/>
                <w:szCs w:val="20"/>
              </w:rPr>
              <w:t xml:space="preserve"> Support of exclude criteria: Base number, flow number, entry vmin, shared storage and</w:t>
            </w:r>
            <w:r w:rsidR="00F3317C">
              <w:rPr>
                <w:rFonts w:cs="Arial"/>
                <w:sz w:val="22"/>
                <w:szCs w:val="20"/>
              </w:rPr>
              <w:t xml:space="preserve"> user vars.</w:t>
            </w:r>
          </w:p>
        </w:tc>
      </w:tr>
      <w:tr w:rsidR="005B0DBB" w:rsidRPr="00106804" w14:paraId="39C16BC6" w14:textId="77777777" w:rsidTr="006D7D24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A34691A" w14:textId="19069328" w:rsidR="005B0DBB" w:rsidRDefault="005B0DBB" w:rsidP="005B0DBB">
            <w:pPr>
              <w:widowControl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1.00.0.1</w:t>
            </w:r>
          </w:p>
        </w:tc>
        <w:tc>
          <w:tcPr>
            <w:tcW w:w="1890" w:type="dxa"/>
          </w:tcPr>
          <w:p w14:paraId="67B0CDF4" w14:textId="2C483183" w:rsidR="005B0DBB" w:rsidRDefault="005B0DBB" w:rsidP="005B0D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Slava Yablonovich</w:t>
            </w:r>
          </w:p>
        </w:tc>
        <w:tc>
          <w:tcPr>
            <w:tcW w:w="6660" w:type="dxa"/>
          </w:tcPr>
          <w:p w14:paraId="04D9FCBC" w14:textId="68A0291B" w:rsidR="005B0DBB" w:rsidRPr="00AA745E" w:rsidRDefault="005B0DBB" w:rsidP="005B0DBB">
            <w:pPr>
              <w:pStyle w:val="Normaltable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  <w:szCs w:val="20"/>
              </w:rPr>
            </w:pPr>
            <w:r>
              <w:rPr>
                <w:rFonts w:cs="Arial"/>
                <w:sz w:val="22"/>
                <w:szCs w:val="20"/>
              </w:rPr>
              <w:t>Added logic flow chart</w:t>
            </w:r>
          </w:p>
        </w:tc>
      </w:tr>
    </w:tbl>
    <w:p w14:paraId="46905E3B" w14:textId="77777777" w:rsidR="00841E9B" w:rsidRPr="005A78CD" w:rsidRDefault="00841E9B" w:rsidP="00841E9B">
      <w:pPr>
        <w:widowControl w:val="0"/>
      </w:pPr>
    </w:p>
    <w:p w14:paraId="3226F6AF" w14:textId="0AC7F730" w:rsidR="009C55B7" w:rsidRPr="00841E9B" w:rsidRDefault="009C55B7" w:rsidP="00841E9B"/>
    <w:sectPr w:rsidR="009C55B7" w:rsidRPr="00841E9B" w:rsidSect="00EF6B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720" w:left="720" w:header="432" w:footer="43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120E69" w14:textId="77777777" w:rsidR="00411E07" w:rsidRDefault="00411E07" w:rsidP="00100014">
      <w:pPr>
        <w:spacing w:before="0" w:after="0"/>
      </w:pPr>
      <w:r>
        <w:separator/>
      </w:r>
    </w:p>
  </w:endnote>
  <w:endnote w:type="continuationSeparator" w:id="0">
    <w:p w14:paraId="5958E0B5" w14:textId="77777777" w:rsidR="00411E07" w:rsidRDefault="00411E07" w:rsidP="0010001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9D0EB2" w14:textId="77777777" w:rsidR="00A66B94" w:rsidRDefault="00A66B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8640"/>
      <w:gridCol w:w="2160"/>
    </w:tblGrid>
    <w:sdt>
      <w:sdtPr>
        <w:rPr>
          <w:rFonts w:asciiTheme="majorHAnsi" w:eastAsiaTheme="majorEastAsia" w:hAnsiTheme="majorHAnsi" w:cstheme="majorBidi"/>
          <w:color w:val="1F3864" w:themeColor="accent1" w:themeShade="80"/>
          <w:sz w:val="24"/>
          <w:szCs w:val="20"/>
        </w:rPr>
        <w:id w:val="1954281647"/>
        <w:docPartObj>
          <w:docPartGallery w:val="Page Numbers (Bottom of Page)"/>
          <w:docPartUnique/>
        </w:docPartObj>
      </w:sdtPr>
      <w:sdtEndPr>
        <w:rPr>
          <w:rFonts w:ascii="Calibri" w:eastAsia="Times New Roman" w:hAnsi="Calibri" w:cs="Times New Roman"/>
          <w:noProof/>
          <w:color w:val="auto"/>
          <w:sz w:val="22"/>
          <w:szCs w:val="24"/>
        </w:rPr>
      </w:sdtEndPr>
      <w:sdtContent>
        <w:tr w:rsidR="009C256A" w14:paraId="33B053EB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4472C4" w:themeColor="accent1"/>
              </w:tcBorders>
            </w:tcPr>
            <w:p w14:paraId="6E4673F3" w14:textId="112A50FA" w:rsidR="009C256A" w:rsidRPr="000A284C" w:rsidRDefault="002F000A" w:rsidP="000A284C">
              <w:pPr>
                <w:tabs>
                  <w:tab w:val="left" w:pos="620"/>
                  <w:tab w:val="center" w:pos="4320"/>
                </w:tabs>
                <w:jc w:val="center"/>
                <w:rPr>
                  <w:rFonts w:asciiTheme="majorHAnsi" w:eastAsiaTheme="majorEastAsia" w:hAnsiTheme="majorHAnsi" w:cstheme="majorBidi"/>
                  <w:color w:val="1F3864" w:themeColor="accent1" w:themeShade="80"/>
                  <w:sz w:val="24"/>
                  <w:szCs w:val="20"/>
                </w:rPr>
              </w:pPr>
              <w:r>
                <w:rPr>
                  <w:rFonts w:asciiTheme="majorHAnsi" w:eastAsiaTheme="majorEastAsia" w:hAnsiTheme="majorHAnsi" w:cstheme="majorBidi"/>
                  <w:color w:val="1F3864" w:themeColor="accent1" w:themeShade="80"/>
                  <w:sz w:val="24"/>
                  <w:szCs w:val="20"/>
                </w:rPr>
                <w:t>IsPl</w:t>
              </w:r>
              <w:r w:rsidR="00491F12">
                <w:rPr>
                  <w:rFonts w:asciiTheme="majorHAnsi" w:eastAsiaTheme="majorEastAsia" w:hAnsiTheme="majorHAnsi" w:cstheme="majorBidi"/>
                  <w:color w:val="1F3864" w:themeColor="accent1" w:themeShade="80"/>
                  <w:sz w:val="24"/>
                  <w:szCs w:val="20"/>
                </w:rPr>
                <w:t>istEligibleForTTR C# callback</w:t>
              </w:r>
            </w:p>
          </w:tc>
          <w:tc>
            <w:tcPr>
              <w:tcW w:w="1000" w:type="pct"/>
              <w:tcBorders>
                <w:left w:val="triple" w:sz="4" w:space="0" w:color="4472C4" w:themeColor="accent1"/>
              </w:tcBorders>
            </w:tcPr>
            <w:p w14:paraId="1FDB1B3A" w14:textId="77777777" w:rsidR="009C256A" w:rsidRDefault="00EE37B8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 xml:space="preserve"> PAGE    \* MERGEFORMAT </w:instrText>
              </w:r>
              <w:r>
                <w:fldChar w:fldCharType="separate"/>
              </w:r>
              <w:r>
                <w:rPr>
                  <w:noProof/>
                </w:rPr>
                <w:t>28</w:t>
              </w:r>
              <w:r>
                <w:rPr>
                  <w:noProof/>
                </w:rPr>
                <w:fldChar w:fldCharType="end"/>
              </w:r>
            </w:p>
          </w:tc>
        </w:tr>
      </w:sdtContent>
    </w:sdt>
  </w:tbl>
  <w:p w14:paraId="0E901BAA" w14:textId="77777777" w:rsidR="009C256A" w:rsidRPr="00C208CF" w:rsidRDefault="00411E07" w:rsidP="00C208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C44343" w14:textId="77777777" w:rsidR="00A66B94" w:rsidRDefault="00A66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4BC01F" w14:textId="77777777" w:rsidR="00411E07" w:rsidRDefault="00411E07" w:rsidP="00100014">
      <w:pPr>
        <w:spacing w:before="0" w:after="0"/>
      </w:pPr>
      <w:r>
        <w:separator/>
      </w:r>
    </w:p>
  </w:footnote>
  <w:footnote w:type="continuationSeparator" w:id="0">
    <w:p w14:paraId="45E71576" w14:textId="77777777" w:rsidR="00411E07" w:rsidRDefault="00411E07" w:rsidP="0010001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62AA3A" w14:textId="77777777" w:rsidR="00A66B94" w:rsidRDefault="00A66B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DD197" w14:textId="77777777" w:rsidR="00A66B94" w:rsidRDefault="00A66B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36DBD9" w14:textId="77777777" w:rsidR="00A66B94" w:rsidRDefault="00A66B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A0B4E"/>
    <w:multiLevelType w:val="hybridMultilevel"/>
    <w:tmpl w:val="DF566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26E62"/>
    <w:multiLevelType w:val="hybridMultilevel"/>
    <w:tmpl w:val="CFAC6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A39D1"/>
    <w:multiLevelType w:val="multilevel"/>
    <w:tmpl w:val="D64E24B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6010BF"/>
    <w:multiLevelType w:val="hybridMultilevel"/>
    <w:tmpl w:val="980EC4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D009F"/>
    <w:multiLevelType w:val="hybridMultilevel"/>
    <w:tmpl w:val="86A28C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23A14"/>
    <w:multiLevelType w:val="hybridMultilevel"/>
    <w:tmpl w:val="B21A2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12EB6"/>
    <w:multiLevelType w:val="hybridMultilevel"/>
    <w:tmpl w:val="FE6613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66E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1962134"/>
    <w:multiLevelType w:val="hybridMultilevel"/>
    <w:tmpl w:val="FB20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C18E7"/>
    <w:multiLevelType w:val="hybridMultilevel"/>
    <w:tmpl w:val="035E8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7F76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AAE2656"/>
    <w:multiLevelType w:val="hybridMultilevel"/>
    <w:tmpl w:val="E1A88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9"/>
  </w:num>
  <w:num w:numId="5">
    <w:abstractNumId w:val="3"/>
  </w:num>
  <w:num w:numId="6">
    <w:abstractNumId w:val="6"/>
  </w:num>
  <w:num w:numId="7">
    <w:abstractNumId w:val="11"/>
  </w:num>
  <w:num w:numId="8">
    <w:abstractNumId w:val="0"/>
  </w:num>
  <w:num w:numId="9">
    <w:abstractNumId w:val="7"/>
  </w:num>
  <w:num w:numId="10">
    <w:abstractNumId w:val="5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14"/>
    <w:rsid w:val="00003A60"/>
    <w:rsid w:val="000136A5"/>
    <w:rsid w:val="000326A1"/>
    <w:rsid w:val="000332F0"/>
    <w:rsid w:val="0003432C"/>
    <w:rsid w:val="00035094"/>
    <w:rsid w:val="000377CD"/>
    <w:rsid w:val="00043C39"/>
    <w:rsid w:val="000563C9"/>
    <w:rsid w:val="00067753"/>
    <w:rsid w:val="000847A7"/>
    <w:rsid w:val="000865AC"/>
    <w:rsid w:val="00087FF8"/>
    <w:rsid w:val="000922D5"/>
    <w:rsid w:val="000A11A2"/>
    <w:rsid w:val="00100014"/>
    <w:rsid w:val="001026E1"/>
    <w:rsid w:val="00104BAB"/>
    <w:rsid w:val="00107657"/>
    <w:rsid w:val="00113B21"/>
    <w:rsid w:val="00132732"/>
    <w:rsid w:val="0015096B"/>
    <w:rsid w:val="00164220"/>
    <w:rsid w:val="001A7E1E"/>
    <w:rsid w:val="00212146"/>
    <w:rsid w:val="002301FF"/>
    <w:rsid w:val="00230AD2"/>
    <w:rsid w:val="00247E40"/>
    <w:rsid w:val="0025129F"/>
    <w:rsid w:val="00264363"/>
    <w:rsid w:val="00266894"/>
    <w:rsid w:val="002861C6"/>
    <w:rsid w:val="002C45A7"/>
    <w:rsid w:val="002D24EC"/>
    <w:rsid w:val="002E51D4"/>
    <w:rsid w:val="002F000A"/>
    <w:rsid w:val="003079F4"/>
    <w:rsid w:val="00317119"/>
    <w:rsid w:val="00324382"/>
    <w:rsid w:val="003347E4"/>
    <w:rsid w:val="0034460B"/>
    <w:rsid w:val="00346DA5"/>
    <w:rsid w:val="00357641"/>
    <w:rsid w:val="0036278C"/>
    <w:rsid w:val="00377199"/>
    <w:rsid w:val="00377D2B"/>
    <w:rsid w:val="003913C5"/>
    <w:rsid w:val="003A507E"/>
    <w:rsid w:val="003D7209"/>
    <w:rsid w:val="003E34E4"/>
    <w:rsid w:val="003F5351"/>
    <w:rsid w:val="00403AF7"/>
    <w:rsid w:val="00411E07"/>
    <w:rsid w:val="00426C3F"/>
    <w:rsid w:val="004301BC"/>
    <w:rsid w:val="004411AB"/>
    <w:rsid w:val="004451C5"/>
    <w:rsid w:val="00451BC7"/>
    <w:rsid w:val="00491F12"/>
    <w:rsid w:val="004B125F"/>
    <w:rsid w:val="004B284B"/>
    <w:rsid w:val="004D01F0"/>
    <w:rsid w:val="004D02EE"/>
    <w:rsid w:val="004D12AB"/>
    <w:rsid w:val="004E56E5"/>
    <w:rsid w:val="00505624"/>
    <w:rsid w:val="005435DB"/>
    <w:rsid w:val="00565878"/>
    <w:rsid w:val="005A559E"/>
    <w:rsid w:val="005B0DBB"/>
    <w:rsid w:val="005C6F70"/>
    <w:rsid w:val="005D2E24"/>
    <w:rsid w:val="005F077B"/>
    <w:rsid w:val="006224C0"/>
    <w:rsid w:val="00653EBF"/>
    <w:rsid w:val="00677370"/>
    <w:rsid w:val="00685AF3"/>
    <w:rsid w:val="00692CA8"/>
    <w:rsid w:val="006A052E"/>
    <w:rsid w:val="006A1D3B"/>
    <w:rsid w:val="006E6AC5"/>
    <w:rsid w:val="00706A18"/>
    <w:rsid w:val="007154BB"/>
    <w:rsid w:val="00716CE2"/>
    <w:rsid w:val="00720C23"/>
    <w:rsid w:val="00753BAE"/>
    <w:rsid w:val="00766E48"/>
    <w:rsid w:val="00787D7C"/>
    <w:rsid w:val="007A076B"/>
    <w:rsid w:val="007F59E8"/>
    <w:rsid w:val="008248B5"/>
    <w:rsid w:val="00832C73"/>
    <w:rsid w:val="008378C2"/>
    <w:rsid w:val="00841E9B"/>
    <w:rsid w:val="008671F2"/>
    <w:rsid w:val="00874E1B"/>
    <w:rsid w:val="00880C42"/>
    <w:rsid w:val="008813F5"/>
    <w:rsid w:val="00882037"/>
    <w:rsid w:val="00884EF3"/>
    <w:rsid w:val="00891C5B"/>
    <w:rsid w:val="008B6565"/>
    <w:rsid w:val="008D2D9A"/>
    <w:rsid w:val="008D30EC"/>
    <w:rsid w:val="008D6D6B"/>
    <w:rsid w:val="008F1681"/>
    <w:rsid w:val="00925055"/>
    <w:rsid w:val="00925C67"/>
    <w:rsid w:val="00932D55"/>
    <w:rsid w:val="00954A21"/>
    <w:rsid w:val="00972190"/>
    <w:rsid w:val="009974BC"/>
    <w:rsid w:val="009B62CA"/>
    <w:rsid w:val="009C55B7"/>
    <w:rsid w:val="009C5803"/>
    <w:rsid w:val="009C5C4A"/>
    <w:rsid w:val="009D14DB"/>
    <w:rsid w:val="009D7D41"/>
    <w:rsid w:val="009E205F"/>
    <w:rsid w:val="009F0C5F"/>
    <w:rsid w:val="009F7CAE"/>
    <w:rsid w:val="00A13216"/>
    <w:rsid w:val="00A17447"/>
    <w:rsid w:val="00A232FB"/>
    <w:rsid w:val="00A25C82"/>
    <w:rsid w:val="00A2774E"/>
    <w:rsid w:val="00A46AA8"/>
    <w:rsid w:val="00A505AA"/>
    <w:rsid w:val="00A66B94"/>
    <w:rsid w:val="00A74EB5"/>
    <w:rsid w:val="00A75FB5"/>
    <w:rsid w:val="00AA7A14"/>
    <w:rsid w:val="00AD1046"/>
    <w:rsid w:val="00AD257C"/>
    <w:rsid w:val="00AD74D8"/>
    <w:rsid w:val="00AD7D8C"/>
    <w:rsid w:val="00AE04A1"/>
    <w:rsid w:val="00AE0CB2"/>
    <w:rsid w:val="00AE7880"/>
    <w:rsid w:val="00AF6D69"/>
    <w:rsid w:val="00B014ED"/>
    <w:rsid w:val="00B27C7C"/>
    <w:rsid w:val="00B328AD"/>
    <w:rsid w:val="00B46060"/>
    <w:rsid w:val="00B77252"/>
    <w:rsid w:val="00B915F1"/>
    <w:rsid w:val="00BA780F"/>
    <w:rsid w:val="00BE6E49"/>
    <w:rsid w:val="00BF0A2A"/>
    <w:rsid w:val="00BF56BA"/>
    <w:rsid w:val="00C10D95"/>
    <w:rsid w:val="00C329CC"/>
    <w:rsid w:val="00C4036F"/>
    <w:rsid w:val="00CA1B70"/>
    <w:rsid w:val="00CA2893"/>
    <w:rsid w:val="00CB1313"/>
    <w:rsid w:val="00CB69CB"/>
    <w:rsid w:val="00CD69C4"/>
    <w:rsid w:val="00CE352D"/>
    <w:rsid w:val="00CE506E"/>
    <w:rsid w:val="00CE5B15"/>
    <w:rsid w:val="00CE6AEE"/>
    <w:rsid w:val="00D019B6"/>
    <w:rsid w:val="00D158A3"/>
    <w:rsid w:val="00D16204"/>
    <w:rsid w:val="00D31958"/>
    <w:rsid w:val="00D94A36"/>
    <w:rsid w:val="00DA1CA2"/>
    <w:rsid w:val="00DA688F"/>
    <w:rsid w:val="00DC1C54"/>
    <w:rsid w:val="00DF176E"/>
    <w:rsid w:val="00DF2BA2"/>
    <w:rsid w:val="00E107D8"/>
    <w:rsid w:val="00E20DFF"/>
    <w:rsid w:val="00E27C25"/>
    <w:rsid w:val="00E6473A"/>
    <w:rsid w:val="00E70920"/>
    <w:rsid w:val="00E77A72"/>
    <w:rsid w:val="00E863F3"/>
    <w:rsid w:val="00EB5236"/>
    <w:rsid w:val="00EC6476"/>
    <w:rsid w:val="00ED7AEA"/>
    <w:rsid w:val="00EE37B8"/>
    <w:rsid w:val="00EE519E"/>
    <w:rsid w:val="00F2462C"/>
    <w:rsid w:val="00F27BFE"/>
    <w:rsid w:val="00F3317C"/>
    <w:rsid w:val="00F3696A"/>
    <w:rsid w:val="00F54610"/>
    <w:rsid w:val="00F70DD7"/>
    <w:rsid w:val="00F7696F"/>
    <w:rsid w:val="00F94EB3"/>
    <w:rsid w:val="00FA0AE6"/>
    <w:rsid w:val="00FC03A4"/>
    <w:rsid w:val="00FD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A56D15"/>
  <w15:chartTrackingRefBased/>
  <w15:docId w15:val="{F20C0C10-E9A5-404D-832C-1650D30D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313"/>
    <w:pPr>
      <w:spacing w:before="120" w:after="120" w:line="240" w:lineRule="auto"/>
      <w:jc w:val="both"/>
    </w:pPr>
    <w:rPr>
      <w:rFonts w:ascii="Calibri" w:eastAsia="Times New Roman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841E9B"/>
    <w:pPr>
      <w:keepNext/>
      <w:keepLines/>
      <w:numPr>
        <w:numId w:val="1"/>
      </w:numPr>
      <w:spacing w:before="0" w:after="24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24"/>
      <w:szCs w:val="28"/>
    </w:rPr>
  </w:style>
  <w:style w:type="paragraph" w:styleId="Heading2">
    <w:name w:val="heading 2"/>
    <w:basedOn w:val="Heading1"/>
    <w:next w:val="Normal"/>
    <w:link w:val="Heading2Char"/>
    <w:autoRedefine/>
    <w:unhideWhenUsed/>
    <w:qFormat/>
    <w:rsid w:val="003A507E"/>
    <w:pPr>
      <w:keepNext w:val="0"/>
      <w:widowControl w:val="0"/>
      <w:numPr>
        <w:ilvl w:val="1"/>
      </w:numPr>
      <w:outlineLvl w:val="1"/>
    </w:pPr>
    <w:rPr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841E9B"/>
    <w:pPr>
      <w:keepNext/>
      <w:keepLines/>
      <w:widowControl w:val="0"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841E9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841E9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841E9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41E9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41E9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41E9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B131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B1313"/>
  </w:style>
  <w:style w:type="character" w:customStyle="1" w:styleId="Heading1Char">
    <w:name w:val="Heading 1 Char"/>
    <w:basedOn w:val="DefaultParagraphFont"/>
    <w:link w:val="Heading1"/>
    <w:rsid w:val="00841E9B"/>
    <w:rPr>
      <w:rFonts w:asciiTheme="majorHAnsi" w:eastAsiaTheme="majorEastAsia" w:hAnsiTheme="majorHAnsi" w:cstheme="majorBidi"/>
      <w:b/>
      <w:bCs/>
      <w:color w:val="323E4F" w:themeColor="text2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rsid w:val="003A507E"/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841E9B"/>
    <w:rPr>
      <w:rFonts w:asciiTheme="majorHAnsi" w:eastAsiaTheme="majorEastAsia" w:hAnsiTheme="majorHAnsi" w:cstheme="majorBidi"/>
      <w:b/>
      <w:bCs/>
      <w:color w:val="4472C4" w:themeColor="accent1"/>
      <w:szCs w:val="24"/>
    </w:rPr>
  </w:style>
  <w:style w:type="character" w:customStyle="1" w:styleId="Heading4Char">
    <w:name w:val="Heading 4 Char"/>
    <w:basedOn w:val="DefaultParagraphFont"/>
    <w:link w:val="Heading4"/>
    <w:rsid w:val="00841E9B"/>
    <w:rPr>
      <w:rFonts w:asciiTheme="majorHAnsi" w:eastAsiaTheme="majorEastAsia" w:hAnsiTheme="majorHAnsi" w:cstheme="majorBidi"/>
      <w:i/>
      <w:iCs/>
      <w:color w:val="2F5496" w:themeColor="accent1" w:themeShade="BF"/>
      <w:szCs w:val="24"/>
    </w:rPr>
  </w:style>
  <w:style w:type="character" w:customStyle="1" w:styleId="Heading5Char">
    <w:name w:val="Heading 5 Char"/>
    <w:basedOn w:val="DefaultParagraphFont"/>
    <w:link w:val="Heading5"/>
    <w:rsid w:val="00841E9B"/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character" w:customStyle="1" w:styleId="Heading6Char">
    <w:name w:val="Heading 6 Char"/>
    <w:basedOn w:val="DefaultParagraphFont"/>
    <w:link w:val="Heading6"/>
    <w:rsid w:val="00841E9B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841E9B"/>
    <w:rPr>
      <w:rFonts w:asciiTheme="majorHAnsi" w:eastAsiaTheme="majorEastAsia" w:hAnsiTheme="majorHAnsi" w:cstheme="majorBidi"/>
      <w:i/>
      <w:iCs/>
      <w:color w:val="1F3763" w:themeColor="accent1" w:themeShade="7F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841E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841E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rsid w:val="00841E9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41E9B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841E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1E9B"/>
    <w:rPr>
      <w:rFonts w:ascii="Calibri" w:eastAsia="Times New Roman" w:hAnsi="Calibri" w:cs="Times New Roman"/>
      <w:szCs w:val="24"/>
    </w:rPr>
  </w:style>
  <w:style w:type="paragraph" w:styleId="ListParagraph">
    <w:name w:val="List Paragraph"/>
    <w:basedOn w:val="Normal"/>
    <w:uiPriority w:val="34"/>
    <w:qFormat/>
    <w:rsid w:val="00841E9B"/>
    <w:pPr>
      <w:spacing w:before="0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1E9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841E9B"/>
    <w:rPr>
      <w:color w:val="954F72" w:themeColor="followedHyperlink"/>
      <w:u w:val="single"/>
    </w:rPr>
  </w:style>
  <w:style w:type="paragraph" w:customStyle="1" w:styleId="Code">
    <w:name w:val="Code"/>
    <w:basedOn w:val="Normal"/>
    <w:link w:val="CodeChar"/>
    <w:autoRedefine/>
    <w:qFormat/>
    <w:rsid w:val="00841E9B"/>
    <w:pPr>
      <w:shd w:val="clear" w:color="auto" w:fill="CED6C0"/>
      <w:autoSpaceDE w:val="0"/>
      <w:autoSpaceDN w:val="0"/>
      <w:adjustRightInd w:val="0"/>
    </w:pPr>
    <w:rPr>
      <w:rFonts w:ascii="Consolas" w:hAnsi="Consolas" w:cs="Courier New"/>
      <w:sz w:val="16"/>
      <w:szCs w:val="16"/>
    </w:rPr>
  </w:style>
  <w:style w:type="table" w:styleId="TableGrid">
    <w:name w:val="Table Grid"/>
    <w:basedOn w:val="TableNormal"/>
    <w:rsid w:val="00841E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DefaultParagraphFont"/>
    <w:link w:val="Code"/>
    <w:rsid w:val="00841E9B"/>
    <w:rPr>
      <w:rFonts w:ascii="Consolas" w:eastAsia="Times New Roman" w:hAnsi="Consolas" w:cs="Courier New"/>
      <w:sz w:val="16"/>
      <w:szCs w:val="16"/>
      <w:shd w:val="clear" w:color="auto" w:fill="CED6C0"/>
    </w:rPr>
  </w:style>
  <w:style w:type="paragraph" w:styleId="BalloonText">
    <w:name w:val="Balloon Text"/>
    <w:basedOn w:val="Normal"/>
    <w:link w:val="BalloonTextChar"/>
    <w:semiHidden/>
    <w:unhideWhenUsed/>
    <w:rsid w:val="00841E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41E9B"/>
    <w:rPr>
      <w:rFonts w:ascii="Tahoma" w:eastAsia="Times New Roman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41E9B"/>
    <w:pPr>
      <w:numPr>
        <w:numId w:val="0"/>
      </w:numPr>
      <w:spacing w:line="276" w:lineRule="auto"/>
      <w:jc w:val="center"/>
      <w:outlineLvl w:val="9"/>
    </w:pPr>
    <w:rPr>
      <w:sz w:val="32"/>
      <w:lang w:eastAsia="ja-JP"/>
    </w:rPr>
  </w:style>
  <w:style w:type="paragraph" w:styleId="Title">
    <w:name w:val="Title"/>
    <w:basedOn w:val="Normal"/>
    <w:next w:val="Normal"/>
    <w:link w:val="TitleChar"/>
    <w:qFormat/>
    <w:rsid w:val="00841E9B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41E9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841E9B"/>
    <w:pPr>
      <w:spacing w:after="100"/>
    </w:pPr>
    <w:rPr>
      <w:rFonts w:ascii="Cambria" w:hAnsi="Cambria"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41E9B"/>
    <w:pPr>
      <w:spacing w:after="100"/>
      <w:ind w:left="240"/>
    </w:pPr>
    <w:rPr>
      <w:rFonts w:ascii="Cambria" w:hAnsi="Cambri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41E9B"/>
    <w:pPr>
      <w:spacing w:after="100"/>
      <w:ind w:left="480"/>
    </w:pPr>
    <w:rPr>
      <w:rFonts w:ascii="Cambria" w:hAnsi="Cambria"/>
    </w:rPr>
  </w:style>
  <w:style w:type="paragraph" w:styleId="Revision">
    <w:name w:val="Revision"/>
    <w:hidden/>
    <w:uiPriority w:val="99"/>
    <w:semiHidden/>
    <w:rsid w:val="00841E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841E9B"/>
    <w:rPr>
      <w:b/>
      <w:bCs/>
      <w:smallCaps/>
      <w:color w:val="4472C4" w:themeColor="accent1"/>
      <w:spacing w:val="5"/>
    </w:rPr>
  </w:style>
  <w:style w:type="paragraph" w:customStyle="1" w:styleId="localsubitem">
    <w:name w:val="local sub item"/>
    <w:basedOn w:val="Normal"/>
    <w:link w:val="localsubitemChar"/>
    <w:autoRedefine/>
    <w:qFormat/>
    <w:rsid w:val="00841E9B"/>
    <w:rPr>
      <w:rFonts w:cs="Arial"/>
      <w:color w:val="0099CC"/>
      <w:szCs w:val="20"/>
    </w:rPr>
  </w:style>
  <w:style w:type="character" w:customStyle="1" w:styleId="localsubitemChar">
    <w:name w:val="local sub item Char"/>
    <w:basedOn w:val="DefaultParagraphFont"/>
    <w:link w:val="localsubitem"/>
    <w:rsid w:val="00841E9B"/>
    <w:rPr>
      <w:rFonts w:ascii="Calibri" w:eastAsia="Times New Roman" w:hAnsi="Calibri" w:cs="Arial"/>
      <w:color w:val="0099CC"/>
      <w:szCs w:val="20"/>
    </w:rPr>
  </w:style>
  <w:style w:type="paragraph" w:customStyle="1" w:styleId="reference">
    <w:name w:val="reference"/>
    <w:basedOn w:val="Normal"/>
    <w:link w:val="referenceChar"/>
    <w:autoRedefine/>
    <w:qFormat/>
    <w:rsid w:val="00841E9B"/>
    <w:pPr>
      <w:pBdr>
        <w:top w:val="dotted" w:sz="4" w:space="1" w:color="auto"/>
        <w:left w:val="dotted" w:sz="4" w:space="1" w:color="auto"/>
        <w:bottom w:val="dotted" w:sz="4" w:space="1" w:color="auto"/>
        <w:right w:val="dotted" w:sz="4" w:space="1" w:color="auto"/>
      </w:pBdr>
    </w:pPr>
    <w:rPr>
      <w:rFonts w:cs="Arial"/>
      <w:color w:val="0099CC"/>
    </w:rPr>
  </w:style>
  <w:style w:type="paragraph" w:customStyle="1" w:styleId="localtitleitem">
    <w:name w:val="local title item"/>
    <w:basedOn w:val="Normal"/>
    <w:link w:val="localtitleitemChar"/>
    <w:qFormat/>
    <w:rsid w:val="00841E9B"/>
    <w:pPr>
      <w:spacing w:after="60"/>
    </w:pPr>
    <w:rPr>
      <w:rFonts w:cs="Arial"/>
      <w:b/>
      <w:color w:val="0099CC"/>
      <w:szCs w:val="20"/>
    </w:rPr>
  </w:style>
  <w:style w:type="character" w:customStyle="1" w:styleId="referenceChar">
    <w:name w:val="reference Char"/>
    <w:basedOn w:val="DefaultParagraphFont"/>
    <w:link w:val="reference"/>
    <w:rsid w:val="00841E9B"/>
    <w:rPr>
      <w:rFonts w:ascii="Calibri" w:eastAsia="Times New Roman" w:hAnsi="Calibri" w:cs="Arial"/>
      <w:color w:val="0099CC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1E9B"/>
    <w:rPr>
      <w:rFonts w:ascii="Courier New" w:eastAsia="Times New Roman" w:hAnsi="Courier New" w:cs="Courier New"/>
      <w:sz w:val="20"/>
      <w:szCs w:val="20"/>
    </w:rPr>
  </w:style>
  <w:style w:type="character" w:customStyle="1" w:styleId="localtitleitemChar">
    <w:name w:val="local title item Char"/>
    <w:basedOn w:val="DefaultParagraphFont"/>
    <w:link w:val="localtitleitem"/>
    <w:rsid w:val="00841E9B"/>
    <w:rPr>
      <w:rFonts w:ascii="Calibri" w:eastAsia="Times New Roman" w:hAnsi="Calibri" w:cs="Arial"/>
      <w:b/>
      <w:color w:val="0099CC"/>
      <w:szCs w:val="20"/>
    </w:rPr>
  </w:style>
  <w:style w:type="table" w:styleId="MediumShading1-Accent1">
    <w:name w:val="Medium Shading 1 Accent 1"/>
    <w:basedOn w:val="TableNormal"/>
    <w:uiPriority w:val="63"/>
    <w:rsid w:val="00841E9B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841E9B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apple-converted-space">
    <w:name w:val="apple-converted-space"/>
    <w:basedOn w:val="DefaultParagraphFont"/>
    <w:rsid w:val="00841E9B"/>
  </w:style>
  <w:style w:type="table" w:styleId="ListTable6Colorful">
    <w:name w:val="List Table 6 Colorful"/>
    <w:basedOn w:val="TableNormal"/>
    <w:uiPriority w:val="51"/>
    <w:rsid w:val="00841E9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841E9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841E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i/>
      </w:rPr>
    </w:tblStylePr>
    <w:tblStylePr w:type="lastRow">
      <w:rPr>
        <w:b/>
        <w:bCs/>
      </w:rPr>
    </w:tblStylePr>
    <w:tblStylePr w:type="firstCol">
      <w:rPr>
        <w:b w:val="0"/>
        <w:bCs/>
        <w:i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ormaltable">
    <w:name w:val="Normal_table"/>
    <w:basedOn w:val="Normal"/>
    <w:link w:val="NormaltableChar"/>
    <w:qFormat/>
    <w:rsid w:val="00841E9B"/>
    <w:pPr>
      <w:spacing w:before="60" w:after="60"/>
      <w:jc w:val="left"/>
    </w:pPr>
    <w:rPr>
      <w:sz w:val="20"/>
    </w:rPr>
  </w:style>
  <w:style w:type="character" w:customStyle="1" w:styleId="NormaltableChar">
    <w:name w:val="Normal_table Char"/>
    <w:basedOn w:val="DefaultParagraphFont"/>
    <w:link w:val="Normaltable"/>
    <w:rsid w:val="00841E9B"/>
    <w:rPr>
      <w:rFonts w:ascii="Calibri" w:eastAsia="Times New Roman" w:hAnsi="Calibri" w:cs="Times New Roman"/>
      <w:sz w:val="20"/>
      <w:szCs w:val="24"/>
    </w:rPr>
  </w:style>
  <w:style w:type="paragraph" w:customStyle="1" w:styleId="parametername">
    <w:name w:val="parameter_name"/>
    <w:basedOn w:val="Normal"/>
    <w:link w:val="parameternameChar"/>
    <w:qFormat/>
    <w:rsid w:val="00841E9B"/>
    <w:pPr>
      <w:widowControl w:val="0"/>
    </w:pPr>
    <w:rPr>
      <w:b/>
      <w:i/>
      <w:color w:val="0070C0"/>
    </w:rPr>
  </w:style>
  <w:style w:type="character" w:customStyle="1" w:styleId="parameternameChar">
    <w:name w:val="parameter_name Char"/>
    <w:basedOn w:val="DefaultParagraphFont"/>
    <w:link w:val="parametername"/>
    <w:rsid w:val="00841E9B"/>
    <w:rPr>
      <w:rFonts w:ascii="Calibri" w:eastAsia="Times New Roman" w:hAnsi="Calibri" w:cs="Times New Roman"/>
      <w:b/>
      <w:i/>
      <w:color w:val="0070C0"/>
      <w:szCs w:val="24"/>
    </w:rPr>
  </w:style>
  <w:style w:type="character" w:styleId="CommentReference">
    <w:name w:val="annotation reference"/>
    <w:basedOn w:val="DefaultParagraphFont"/>
    <w:semiHidden/>
    <w:unhideWhenUsed/>
    <w:rsid w:val="00841E9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41E9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41E9B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41E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41E9B"/>
    <w:rPr>
      <w:rFonts w:ascii="Calibri" w:eastAsia="Times New Roman" w:hAnsi="Calibri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841E9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66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4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teacher.com/csharp/csharp-static" TargetMode="Externa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Visio_Drawing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A93A1220B054F8A94733878608E2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95A34-56BE-4733-9055-4B3C6AE7F2EA}"/>
      </w:docPartPr>
      <w:docPartBody>
        <w:p w:rsidR="004C6A78" w:rsidRDefault="00876E5A" w:rsidP="00876E5A">
          <w:pPr>
            <w:pStyle w:val="AA93A1220B054F8A94733878608E24F0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4F95468EF33F479397BEBD4E5D0DA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646FD-4FC1-466A-AD3F-7712A71D4E1A}"/>
      </w:docPartPr>
      <w:docPartBody>
        <w:p w:rsidR="004C6A78" w:rsidRDefault="00876E5A" w:rsidP="00876E5A">
          <w:pPr>
            <w:pStyle w:val="4F95468EF33F479397BEBD4E5D0DADD8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  <w:docPart>
      <w:docPartPr>
        <w:name w:val="A77D58923AAC49F388561B34EA2F6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7CDAF-BC9C-48B4-9A24-FB90BF978B30}"/>
      </w:docPartPr>
      <w:docPartBody>
        <w:p w:rsidR="004C6A78" w:rsidRDefault="00876E5A" w:rsidP="00876E5A">
          <w:pPr>
            <w:pStyle w:val="A77D58923AAC49F388561B34EA2F6B1A"/>
          </w:pPr>
          <w:r>
            <w:rPr>
              <w:color w:val="2F5496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67306BFEB0CF46169F0B2D3C04DE8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144C4-FD8F-4DEB-BCD3-98F40E16C7EE}"/>
      </w:docPartPr>
      <w:docPartBody>
        <w:p w:rsidR="004C6A78" w:rsidRDefault="00876E5A" w:rsidP="00876E5A">
          <w:pPr>
            <w:pStyle w:val="67306BFEB0CF46169F0B2D3C04DE88DA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56B57597D1F24441A236011BFA49A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4090D-D548-4FFD-8D68-3D818A3922DC}"/>
      </w:docPartPr>
      <w:docPartBody>
        <w:p w:rsidR="004C6A78" w:rsidRDefault="00876E5A" w:rsidP="00876E5A">
          <w:pPr>
            <w:pStyle w:val="56B57597D1F24441A236011BFA49A9A4"/>
          </w:pPr>
          <w:r>
            <w:rPr>
              <w:color w:val="2F5496" w:themeColor="accent1" w:themeShade="BF"/>
              <w:sz w:val="24"/>
              <w:szCs w:val="24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6E"/>
    <w:rsid w:val="004C6A78"/>
    <w:rsid w:val="00806B6E"/>
    <w:rsid w:val="00876E5A"/>
    <w:rsid w:val="00920867"/>
    <w:rsid w:val="00B04B70"/>
    <w:rsid w:val="00BB5518"/>
    <w:rsid w:val="00BD6505"/>
    <w:rsid w:val="00C6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D6961326D6498FBF18AED950CFFA4F">
    <w:name w:val="8BD6961326D6498FBF18AED950CFFA4F"/>
    <w:rsid w:val="00806B6E"/>
  </w:style>
  <w:style w:type="paragraph" w:customStyle="1" w:styleId="2EA90A3088E64DF094D3D5B688A1493E">
    <w:name w:val="2EA90A3088E64DF094D3D5B688A1493E"/>
    <w:rsid w:val="00806B6E"/>
  </w:style>
  <w:style w:type="paragraph" w:customStyle="1" w:styleId="E5A0205AABF8410895D214631B1F2F7C">
    <w:name w:val="E5A0205AABF8410895D214631B1F2F7C"/>
    <w:rsid w:val="00806B6E"/>
  </w:style>
  <w:style w:type="paragraph" w:customStyle="1" w:styleId="C2DE78943AEA4F37845DC75BE0930B60">
    <w:name w:val="C2DE78943AEA4F37845DC75BE0930B60"/>
    <w:rsid w:val="00876E5A"/>
  </w:style>
  <w:style w:type="paragraph" w:customStyle="1" w:styleId="572A5683BCFA4678B583BAEE12B30E8B">
    <w:name w:val="572A5683BCFA4678B583BAEE12B30E8B"/>
    <w:rsid w:val="00876E5A"/>
  </w:style>
  <w:style w:type="paragraph" w:customStyle="1" w:styleId="7CA765867FE94F0799E39E6FA223DFE7">
    <w:name w:val="7CA765867FE94F0799E39E6FA223DFE7"/>
    <w:rsid w:val="00876E5A"/>
  </w:style>
  <w:style w:type="paragraph" w:customStyle="1" w:styleId="AA93A1220B054F8A94733878608E24F0">
    <w:name w:val="AA93A1220B054F8A94733878608E24F0"/>
    <w:rsid w:val="00876E5A"/>
  </w:style>
  <w:style w:type="paragraph" w:customStyle="1" w:styleId="4F95468EF33F479397BEBD4E5D0DADD8">
    <w:name w:val="4F95468EF33F479397BEBD4E5D0DADD8"/>
    <w:rsid w:val="00876E5A"/>
  </w:style>
  <w:style w:type="paragraph" w:customStyle="1" w:styleId="83E84542EC4C4B6982DD6540DE5819C7">
    <w:name w:val="83E84542EC4C4B6982DD6540DE5819C7"/>
    <w:rsid w:val="00876E5A"/>
  </w:style>
  <w:style w:type="paragraph" w:customStyle="1" w:styleId="7DCF99400C454F678721F783CC33C9EC">
    <w:name w:val="7DCF99400C454F678721F783CC33C9EC"/>
    <w:rsid w:val="00876E5A"/>
  </w:style>
  <w:style w:type="paragraph" w:customStyle="1" w:styleId="EA040FF00B174CA78981FD0280FAB942">
    <w:name w:val="EA040FF00B174CA78981FD0280FAB942"/>
    <w:rsid w:val="00876E5A"/>
  </w:style>
  <w:style w:type="paragraph" w:customStyle="1" w:styleId="A77D58923AAC49F388561B34EA2F6B1A">
    <w:name w:val="A77D58923AAC49F388561B34EA2F6B1A"/>
    <w:rsid w:val="00876E5A"/>
  </w:style>
  <w:style w:type="paragraph" w:customStyle="1" w:styleId="67306BFEB0CF46169F0B2D3C04DE88DA">
    <w:name w:val="67306BFEB0CF46169F0B2D3C04DE88DA"/>
    <w:rsid w:val="00876E5A"/>
  </w:style>
  <w:style w:type="paragraph" w:customStyle="1" w:styleId="56B57597D1F24441A236011BFA49A9A4">
    <w:name w:val="56B57597D1F24441A236011BFA49A9A4"/>
    <w:rsid w:val="00876E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2021-03-30T00:00:00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IsPlistEligibleForTTR C# callback for PUP Methodology</vt:lpstr>
    </vt:vector>
  </TitlesOfParts>
  <Company>Intel Corporation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IsPlistEligibleForTTR C# callback for PUP Methodology</dc:title>
  <dc:subject>Per Unit Plist C# Callback for Prime</dc:subject>
  <dc:creator>MIT ATE Test Methods</dc:creator>
  <cp:keywords/>
  <dc:description/>
  <cp:lastModifiedBy>Yablonovich, Slava</cp:lastModifiedBy>
  <cp:revision>7</cp:revision>
  <dcterms:created xsi:type="dcterms:W3CDTF">2021-05-20T20:46:00Z</dcterms:created>
  <dcterms:modified xsi:type="dcterms:W3CDTF">2021-05-20T20:53:00Z</dcterms:modified>
</cp:coreProperties>
</file>