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27</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23</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5A96378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w:t>
      </w:r>
      <w:r w:rsidR="008F6164">
        <w:rPr>
          <w:rFonts w:ascii="Times New Roman" w:hAnsi="Times New Roman" w:cs="Times New Roman"/>
          <w:sz w:val="24"/>
          <w:szCs w:val="24"/>
        </w:rPr>
        <w:t xml:space="preserve">Foi submetido a exame preliminar no núcleo pericial pelo Perito Criminal plantonista, referente à Demanda nº. </w:t>
      </w:r>
      <w:r w:rsidR="008F6164">
        <w:rPr>
          <w:rFonts w:ascii="Times New Roman" w:hAnsi="Times New Roman" w:cs="Times New Roman"/>
          <w:b/>
          <w:bCs/>
          <w:sz w:val="24"/>
          <w:szCs w:val="24"/>
        </w:rPr>
        <w:t>[DEMANDA_PRELIM]</w:t>
      </w:r>
      <w:r w:rsidR="008F6164">
        <w:rPr>
          <w:rFonts w:ascii="Times New Roman" w:hAnsi="Times New Roman" w:cs="Times New Roman"/>
          <w:sz w:val="24"/>
          <w:szCs w:val="24"/>
        </w:rPr>
        <w:t xml:space="preserve">. Nessa etapa, o material foi transferido para o Envelope de Vestígios/Lacre nº. </w:t>
      </w:r>
      <w:r w:rsidR="008F6164">
        <w:rPr>
          <w:rFonts w:ascii="Times New Roman" w:hAnsi="Times New Roman" w:cs="Times New Roman"/>
          <w:b/>
          <w:bCs/>
          <w:sz w:val="24"/>
          <w:szCs w:val="24"/>
        </w:rPr>
        <w:t>[ENV_POS_PRELIM]</w:t>
      </w:r>
      <w:r w:rsidR="008F6164">
        <w:rPr>
          <w:rFonts w:ascii="Times New Roman" w:hAnsi="Times New Roman" w:cs="Times New Roman"/>
          <w:sz w:val="24"/>
          <w:szCs w:val="24"/>
        </w:rPr>
        <w:t xml:space="preserve"> e encaminhado ao Setor de Química Forense para análise definitiva, em observância à cadeia de custódia da prova prevista nos arts.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 realização do exame definitivo, procedeu-se à abertura regular do envelope de vestígios, seguida de inspeção visual, contagem dos volumes, registro fotográfico, aferição de massa bruta e </w:t>
      </w:r>
      <w:r>
        <w:rPr>
          <w:rFonts w:ascii="Times New Roman" w:hAnsi="Times New Roman" w:cs="Times New Roman"/>
          <w:sz w:val="24"/>
          <w:szCs w:val="24"/>
        </w:rPr>
        <w:lastRenderedPageBreak/>
        <w:t>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8F6164" w:rsidRPr="00B674A3" w14:paraId="5BB8507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18483F60" w14:textId="22257206"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[MASSA_CC]</w:t>
            </w:r>
            <w:r>
              <w:rPr>
                <w:rFonts w:ascii="Times New Roman" w:hAnsi="Times New Roman" w:cs="Times New Roman"/>
                <w:sz w:val="20"/>
                <w:szCs w:val="20"/>
              </w:rPr>
              <w:t xml:space="preserve"> g (</w:t>
            </w:r>
            <w:r>
              <w:rPr>
                <w:rFonts w:ascii="Times New Roman" w:hAnsi="Times New Roman" w:cs="Times New Roman"/>
                <w:i/>
                <w:iCs/>
                <w:sz w:val="20"/>
                <w:szCs w:val="20"/>
              </w:rPr>
              <w:t>[MASSA_CC_EXT]</w:t>
            </w:r>
            <w:r>
              <w:rPr>
                <w:rFonts w:ascii="Times New Roman" w:hAnsi="Times New Roman" w:cs="Times New Roman"/>
                <w:sz w:val="20"/>
                <w:szCs w:val="20"/>
              </w:rPr>
              <w:t>) massa bruta</w:t>
            </w:r>
          </w:p>
        </w:tc>
        <w:tc>
          <w:tcPr>
            <w:tcW w:w="1316" w:type="dxa"/>
          </w:tcPr>
          <w:p w14:paraId="26B40770" w14:textId="119424A1"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[QTD_CC]</w:t>
            </w:r>
          </w:p>
        </w:tc>
        <w:tc>
          <w:tcPr>
            <w:tcW w:w="2086" w:type="dxa"/>
          </w:tcPr>
          <w:p w14:paraId="638E2B0D" w14:textId="7B4DDCCC"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 plástico</w:t>
            </w:r>
          </w:p>
        </w:tc>
        <w:tc>
          <w:tcPr>
            <w:tcW w:w="3119" w:type="dxa"/>
          </w:tcPr>
          <w:p w14:paraId="601689FB" w14:textId="751C73AB"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pulverizada de coloração branca, aspecto pétreo.</w:t>
            </w:r>
          </w:p>
        </w:tc>
      </w:tr>
      <w:tr w:rsidR="008F6164" w:rsidRPr="00B674A3" w14:paraId="124389D6" w14:textId="77777777" w:rsidTr="00397A29">
        <w:tc>
          <w:tcPr>
            <w:cnfStyle w:val="001000000000" w:firstRow="0" w:lastRow="0" w:firstColumn="1" w:lastColumn="0" w:oddVBand="0" w:evenVBand="0" w:oddHBand="0" w:evenHBand="0" w:firstRowFirstColumn="0" w:firstRowLastColumn="0" w:lastRowFirstColumn="0" w:lastRowLastColumn="0"/>
            <w:tcW w:w="682" w:type="dxa"/>
          </w:tcPr>
          <w:p w14:paraId="09D4AF00" w14:textId="5F8E672C"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c.</w:t>
            </w:r>
          </w:p>
        </w:tc>
        <w:tc>
          <w:tcPr>
            <w:tcW w:w="2290" w:type="dxa"/>
          </w:tcPr>
          <w:p w14:paraId="7518ED28" w14:textId="77777777" w:rsidR="008F6164" w:rsidRDefault="008F6164" w:rsidP="008F6164">
            <w:pPr>
              <w:pStyle w:val="SemEspaamen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p>
          <w:p w14:paraId="584F0021" w14:textId="77777777" w:rsidR="008F6164" w:rsidRPr="005C7103" w:rsidRDefault="008F6164" w:rsidP="008F6164">
            <w:pPr>
              <w:pStyle w:val="SemEspaamen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C7103">
              <w:rPr>
                <w:rFonts w:ascii="Times New Roman" w:hAnsi="Times New Roman" w:cs="Times New Roman"/>
                <w:b/>
                <w:sz w:val="20"/>
                <w:szCs w:val="20"/>
              </w:rPr>
              <w:t>[MASSA_MAC]</w:t>
            </w:r>
            <w:r w:rsidRPr="005C7103">
              <w:rPr>
                <w:rFonts w:ascii="Times New Roman" w:hAnsi="Times New Roman" w:cs="Times New Roman"/>
                <w:sz w:val="20"/>
                <w:szCs w:val="20"/>
              </w:rPr>
              <w:t xml:space="preserve"> g</w:t>
            </w:r>
            <w:r>
              <w:rPr>
                <w:rFonts w:ascii="Times New Roman" w:hAnsi="Times New Roman" w:cs="Times New Roman"/>
                <w:sz w:val="20"/>
                <w:szCs w:val="20"/>
              </w:rPr>
              <w:t xml:space="preserve"> </w:t>
            </w:r>
            <w:r w:rsidRPr="005C7103">
              <w:rPr>
                <w:rFonts w:ascii="Times New Roman" w:hAnsi="Times New Roman" w:cs="Times New Roman"/>
                <w:sz w:val="20"/>
                <w:szCs w:val="20"/>
              </w:rPr>
              <w:t>(</w:t>
            </w:r>
            <w:r w:rsidRPr="005C7103">
              <w:rPr>
                <w:rFonts w:ascii="Times New Roman" w:hAnsi="Times New Roman" w:cs="Times New Roman"/>
                <w:i/>
                <w:iCs/>
                <w:sz w:val="20"/>
                <w:szCs w:val="20"/>
              </w:rPr>
              <w:t>[MASSA_MAC_EXT]</w:t>
            </w:r>
            <w:r w:rsidRPr="005C7103">
              <w:rPr>
                <w:rFonts w:ascii="Times New Roman" w:hAnsi="Times New Roman" w:cs="Times New Roman"/>
                <w:sz w:val="20"/>
                <w:szCs w:val="20"/>
              </w:rPr>
              <w:t>)</w:t>
            </w:r>
          </w:p>
          <w:p w14:paraId="3F4A5BE8" w14:textId="69C4E1B4"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C7103">
              <w:rPr>
                <w:rFonts w:ascii="Times New Roman" w:hAnsi="Times New Roman" w:cs="Times New Roman"/>
                <w:sz w:val="20"/>
                <w:szCs w:val="20"/>
              </w:rPr>
              <w:t>massa bruta</w:t>
            </w:r>
          </w:p>
        </w:tc>
        <w:tc>
          <w:tcPr>
            <w:tcW w:w="1316" w:type="dxa"/>
          </w:tcPr>
          <w:p w14:paraId="22B4A302" w14:textId="4113AFED"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[QTD_MAC]</w:t>
            </w:r>
          </w:p>
        </w:tc>
        <w:tc>
          <w:tcPr>
            <w:tcW w:w="2086" w:type="dxa"/>
          </w:tcPr>
          <w:p w14:paraId="06DE4165" w14:textId="2B50E267"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177F85FA" w14:textId="590A51F3"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Material vegetal fragmentado, coloração verde a marrom-acinzentada, com odor resinoso característico.</w:t>
            </w:r>
          </w:p>
        </w:tc>
      </w:tr>
    </w:tbl>
    <w:p w14:paraId="1C580BC5" w14:textId="5923EA90"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sidRPr="00B63C3B">
        <w:rPr>
          <w:rFonts w:ascii="Times New Roman" w:hAnsi="Times New Roman" w:cs="Times New Roman"/>
          <w:i/>
          <w:iCs/>
          <w:noProof/>
        </w:rPr>
        <w:drawing>
          <wp:inline distT="0" distB="0" distL="0" distR="0" wp14:anchorId="5F853967" wp14:editId="132153D3">
            <wp:extent cx="5703891" cy="3469217"/>
            <wp:effectExtent l="19050" t="19050" r="11430" b="171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713079" cy="3474805"/>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1B4A82DF"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w:t>
      </w:r>
      <w:bookmarkStart w:id="0" w:name="_Hlk231491745"/>
      <w:r w:rsidR="00F755A6">
        <w:rPr>
          <w:rStyle w:val="Refdenotaderodap"/>
          <w:rFonts w:ascii="Times New Roman" w:hAnsi="Times New Roman" w:cs="Times New Roman"/>
          <w:sz w:val="24"/>
          <w:szCs w:val="24"/>
        </w:rPr>
        <w:footnoteReference w:id="2"/>
      </w:r>
      <w:bookmarkEnd w:id="0"/>
      <w:r>
        <w:rPr>
          <w:rFonts w:ascii="Times New Roman" w:hAnsi="Times New Roman" w:cs="Times New Roman"/>
          <w:sz w:val="24"/>
          <w:szCs w:val="24"/>
        </w:rPr>
        <w:t xml:space="preserve"> de cada item — analisadas individualmente. Das frações examinadas foram ainda separadas amostras para constituição de contraprova, mantidas sob custódia nesta unidade pericial, acondicionadas sob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w:t>
      </w:r>
      <w:r w:rsidR="00B63C3B">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4F64A186"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Fonts w:ascii="Times New Roman" w:hAnsi="Times New Roman" w:cs="Times New Roman"/>
          <w:sz w:val="24"/>
          <w:szCs w:val="24"/>
        </w:rPr>
        <w:footnoteReference w:id="3"/>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Co(SCN)₂ (solução 1% aquosa); HCl (10%); CHCl₃ (p.a.).</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[Co(SCN)₂·alcaloide];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HCl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CHCl₃ p.a.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2AF7793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72F1F6CA" w14:textId="77777777" w:rsidR="007C63D7" w:rsidRPr="00256A8B" w:rsidRDefault="007C63D7" w:rsidP="00256A8B">
      <w:pPr>
        <w:jc w:val="center"/>
        <w:rPr>
          <w:rFonts w:ascii="Times New Roman" w:eastAsia="Times New Roman" w:hAnsi="Times New Roman" w:cs="Times New Roman"/>
          <w:i/>
          <w:iCs/>
          <w:sz w:val="20"/>
          <w:szCs w:val="20"/>
        </w:rPr>
      </w:pPr>
    </w:p>
    <w:p w14:paraId="5AFB6F3A" w14:textId="77777777" w:rsidR="007C63D7" w:rsidRPr="0049780B" w:rsidRDefault="007C63D7" w:rsidP="007C63D7">
      <w:pPr>
        <w:spacing w:before="140" w:after="80"/>
        <w:rPr>
          <w:color w:val="0070C0"/>
        </w:rPr>
      </w:pPr>
      <w:bookmarkStart w:id="1" w:name="_Hlk231540126"/>
      <w:r>
        <w:rPr>
          <w:rFonts w:ascii="Times New Roman" w:eastAsia="Times New Roman" w:hAnsi="Times New Roman" w:cs="Times New Roman"/>
          <w:b/>
          <w:bCs/>
          <w:color w:val="0070C0"/>
          <w:sz w:val="24"/>
          <w:szCs w:val="24"/>
        </w:rPr>
        <w:t>2.4.   Ensaio Colorimétrico Presuntivo — Reação com o Sal Fast Blue B</w:t>
      </w:r>
    </w:p>
    <w:p w14:paraId="7AE6FBF4" w14:textId="77777777" w:rsidR="007C63D7" w:rsidRDefault="007C63D7" w:rsidP="007C63D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Frações representativas foram submetidas ao ensaio colorimétrico com sal Fast Blue B (cloreto de di-</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 xml:space="preserve">-anisidina tetrazolio)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
      </w:r>
    </w:p>
    <w:p w14:paraId="0A5CB176" w14:textId="77777777" w:rsidR="007C63D7" w:rsidRDefault="007C63D7" w:rsidP="007C63D7">
      <w:pPr>
        <w:spacing w:before="80" w:after="80"/>
        <w:jc w:val="both"/>
        <w:rPr>
          <w:rFonts w:ascii="Times New Roman" w:eastAsia="Times New Roman" w:hAnsi="Times New Roman" w:cs="Times New Roman"/>
          <w:sz w:val="24"/>
          <w:szCs w:val="24"/>
        </w:rPr>
      </w:pPr>
      <w:r w:rsidRPr="007A6B49">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p.a. </w:t>
      </w:r>
    </w:p>
    <w:p w14:paraId="2110AC0C" w14:textId="77777777" w:rsidR="007C63D7" w:rsidRDefault="007C63D7" w:rsidP="007C63D7">
      <w:pPr>
        <w:spacing w:before="80" w:after="80"/>
        <w:jc w:val="both"/>
      </w:pPr>
      <w:r w:rsidRPr="007A6B49">
        <w:rPr>
          <w:rFonts w:ascii="Times New Roman" w:eastAsia="Times New Roman" w:hAnsi="Times New Roman" w:cs="Times New Roman"/>
          <w:b/>
          <w:bCs/>
          <w:sz w:val="24"/>
          <w:szCs w:val="24"/>
        </w:rPr>
        <w:t>Protocolo em duas fases:</w:t>
      </w:r>
      <w:r>
        <w:rPr>
          <w:rFonts w:ascii="Times New Roman" w:eastAsia="Times New Roman" w:hAnsi="Times New Roman" w:cs="Times New Roman"/>
          <w:sz w:val="24"/>
          <w:szCs w:val="24"/>
        </w:rPr>
        <w:t xml:space="preserve"> </w:t>
      </w:r>
      <w:r w:rsidRPr="004C4BDD">
        <w:rPr>
          <w:rFonts w:ascii="Times New Roman" w:eastAsia="Times New Roman" w:hAnsi="Times New Roman" w:cs="Times New Roman"/>
          <w:b/>
          <w:bCs/>
          <w:sz w:val="24"/>
          <w:szCs w:val="24"/>
        </w:rPr>
        <w:t>Fase 1</w:t>
      </w:r>
      <w:r>
        <w:rPr>
          <w:rFonts w:ascii="Times New Roman" w:eastAsia="Times New Roman" w:hAnsi="Times New Roman" w:cs="Times New Roman"/>
          <w:sz w:val="24"/>
          <w:szCs w:val="24"/>
        </w:rPr>
        <w:t xml:space="preserve"> — fração em solução salina com Fast Blue B (1 mg/mL), aguardar 2 minutos; </w:t>
      </w:r>
      <w:r w:rsidRPr="004C4BDD">
        <w:rPr>
          <w:rFonts w:ascii="Times New Roman" w:eastAsia="Times New Roman" w:hAnsi="Times New Roman" w:cs="Times New Roman"/>
          <w:b/>
          <w:bCs/>
          <w:sz w:val="24"/>
          <w:szCs w:val="24"/>
        </w:rPr>
        <w:t>Fase 2</w:t>
      </w:r>
      <w:r>
        <w:rPr>
          <w:rFonts w:ascii="Times New Roman" w:eastAsia="Times New Roman" w:hAnsi="Times New Roman" w:cs="Times New Roman"/>
          <w:sz w:val="24"/>
          <w:szCs w:val="24"/>
        </w:rPr>
        <w:t xml:space="preserve"> — adição de n-hexano e agitação; coloração vermelho-avermelhada intensa e estável na fase orgânica constitui resultado presuntivo positivo.</w:t>
      </w:r>
      <w:r>
        <w:t xml:space="preserve"> </w:t>
      </w:r>
    </w:p>
    <w:p w14:paraId="17A51A55" w14:textId="77777777" w:rsidR="007C63D7" w:rsidRDefault="007C63D7" w:rsidP="007C63D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ensaio presuntivo é empregado exclusivamente em convergência com a análise macroscópico-botânica e a confirmação por FTIR-ATR.</w:t>
      </w:r>
    </w:p>
    <w:p w14:paraId="33EFFDC8" w14:textId="77777777" w:rsidR="007C63D7" w:rsidRDefault="007C63D7" w:rsidP="007C63D7">
      <w:pPr>
        <w:spacing w:before="80" w:after="80"/>
        <w:jc w:val="both"/>
      </w:pPr>
    </w:p>
    <w:p w14:paraId="18E79F66" w14:textId="77777777" w:rsidR="007C63D7" w:rsidRDefault="007C63D7" w:rsidP="007C63D7">
      <w:pPr>
        <w:pStyle w:val="PargrafodaLista"/>
        <w:jc w:val="center"/>
        <w:rPr>
          <w:rFonts w:eastAsia="Times New Roman" w:cs="Times New Roman"/>
        </w:rPr>
      </w:pPr>
      <w:r>
        <w:rPr>
          <w:rFonts w:eastAsia="Times New Roman" w:cs="Times New Roman"/>
          <w:noProof/>
        </w:rPr>
        <w:lastRenderedPageBreak/>
        <w:drawing>
          <wp:inline distT="0" distB="0" distL="0" distR="0" wp14:anchorId="5C755328" wp14:editId="1C040D29">
            <wp:extent cx="3710574" cy="1487170"/>
            <wp:effectExtent l="0" t="0" r="444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08DAD94F" w14:textId="77777777" w:rsidR="007C63D7" w:rsidRPr="00256A8B" w:rsidRDefault="007C63D7" w:rsidP="007C63D7">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hexânico.</w:t>
      </w:r>
    </w:p>
    <w:p w14:paraId="4ECF6997" w14:textId="77777777" w:rsidR="007C63D7" w:rsidRPr="00E6228B" w:rsidRDefault="007C63D7" w:rsidP="007C63D7">
      <w:pPr>
        <w:pStyle w:val="SemEspaamento"/>
      </w:pPr>
    </w:p>
    <w:bookmarkEnd w:id="1"/>
    <w:p w14:paraId="0612A10C" w14:textId="77777777" w:rsidR="007C63D7" w:rsidRPr="00CE1DD4" w:rsidRDefault="007C63D7" w:rsidP="007C63D7">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2.5.   Análise Macroscópico-Botânica</w:t>
      </w:r>
    </w:p>
    <w:p w14:paraId="13B8FF03" w14:textId="77777777" w:rsidR="007C63D7" w:rsidRPr="00CE1DD4" w:rsidRDefault="007C63D7" w:rsidP="007C63D7">
      <w:pPr>
        <w:pStyle w:val="SemEspaamento"/>
        <w:jc w:val="both"/>
        <w:rPr>
          <w:rFonts w:ascii="Times New Roman" w:hAnsi="Times New Roman" w:cs="Times New Roman"/>
          <w:sz w:val="24"/>
          <w:szCs w:val="24"/>
        </w:rPr>
      </w:pPr>
      <w:bookmarkStart w:id="2" w:name="_Hlk231540202"/>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Pr>
          <w:rStyle w:val="Refdenotaderodap"/>
          <w:rFonts w:ascii="Times New Roman" w:hAnsi="Times New Roman" w:cs="Times New Roman"/>
          <w:sz w:val="24"/>
          <w:szCs w:val="24"/>
        </w:rPr>
        <w:footnoteReference w:id="4"/>
      </w:r>
      <w:r>
        <w:rPr>
          <w:rFonts w:ascii="Times New Roman" w:hAnsi="Times New Roman" w:cs="Times New Roman"/>
          <w:sz w:val="24"/>
          <w:szCs w:val="24"/>
        </w:rPr>
        <w:t>.</w:t>
      </w:r>
    </w:p>
    <w:p w14:paraId="3B1BCBAA" w14:textId="77777777" w:rsidR="007C63D7" w:rsidRDefault="007C63D7" w:rsidP="007C63D7">
      <w:pPr>
        <w:pStyle w:val="font-claude-response-body"/>
        <w:jc w:val="both"/>
      </w:pPr>
      <w:r>
        <w:t>A análise foi conduzida com avaliação macroscópica direta e sob lupa (10×), com a finalidade de pesquisar os seguintes caracteres morfológicos relevantes:</w:t>
      </w:r>
    </w:p>
    <w:p w14:paraId="34610DBA"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terpenoides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0A5871AA"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terpênico da espécie (mirceno, β-cariofileno), persistente mesmo após ressecamento em virtude da baixa pressão de vapor desses compostos a temperatura ambiente.</w:t>
      </w:r>
    </w:p>
    <w:p w14:paraId="7E0D391B"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5C54C368"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3AD95DB3"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[quando presentes] identificados fragmentos de brácteas papiráceas com venação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3FEC6B9A" w14:textId="77777777" w:rsidR="007C63D7" w:rsidRPr="007C63D7"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w:t>
      </w:r>
      <w:r w:rsidRPr="007C63D7">
        <w:rPr>
          <w:rFonts w:ascii="Times New Roman" w:hAnsi="Times New Roman" w:cs="Times New Roman"/>
          <w:sz w:val="20"/>
          <w:szCs w:val="20"/>
        </w:rPr>
        <w:t xml:space="preserve">compatível com </w:t>
      </w:r>
      <w:r w:rsidRPr="007C63D7">
        <w:rPr>
          <w:rStyle w:val="nfase"/>
          <w:rFonts w:ascii="Times New Roman" w:hAnsi="Times New Roman" w:cs="Times New Roman"/>
          <w:sz w:val="20"/>
          <w:szCs w:val="20"/>
        </w:rPr>
        <w:t>Cannabis</w:t>
      </w:r>
      <w:r w:rsidRPr="007C63D7">
        <w:rPr>
          <w:rFonts w:ascii="Times New Roman" w:hAnsi="Times New Roman" w:cs="Times New Roman"/>
          <w:sz w:val="20"/>
          <w:szCs w:val="20"/>
        </w:rPr>
        <w:t xml:space="preserve"> sp.</w:t>
      </w:r>
    </w:p>
    <w:p w14:paraId="7D19FB5D" w14:textId="77777777" w:rsidR="007C63D7" w:rsidRDefault="007C63D7" w:rsidP="007C63D7">
      <w:pPr>
        <w:jc w:val="both"/>
        <w:rPr>
          <w:rFonts w:ascii="Times New Roman" w:hAnsi="Times New Roman" w:cs="Times New Roman"/>
        </w:rPr>
      </w:pPr>
    </w:p>
    <w:p w14:paraId="3D12081A" w14:textId="324ADD56" w:rsidR="00256A8B" w:rsidRPr="007C63D7" w:rsidRDefault="007C63D7" w:rsidP="007C63D7">
      <w:pPr>
        <w:jc w:val="both"/>
        <w:rPr>
          <w:rFonts w:ascii="Times New Roman" w:hAnsi="Times New Roman" w:cs="Times New Roman"/>
          <w:b/>
        </w:rPr>
      </w:pPr>
      <w:r w:rsidRPr="007C63D7">
        <w:rPr>
          <w:rFonts w:ascii="Times New Roman" w:hAnsi="Times New Roman" w:cs="Times New Roman"/>
        </w:rPr>
        <w:t>O exame macroscópico-botânico foi empregado como elemento de identificação integrado, não de forma isolada, mas em convergência com o resultado colorimétrico presuntivo (Fast Blue B) e a confirmação instrumental por FTIR-ATR.</w:t>
      </w:r>
    </w:p>
    <w:bookmarkEnd w:id="2"/>
    <w:p w14:paraId="67835EA9" w14:textId="4F280BE7"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w:t>
      </w:r>
      <w:r w:rsidR="007C63D7">
        <w:rPr>
          <w:rFonts w:ascii="Times New Roman" w:hAnsi="Times New Roman" w:cs="Times New Roman"/>
          <w:sz w:val="24"/>
          <w:szCs w:val="24"/>
        </w:rPr>
        <w:t>6</w:t>
      </w:r>
      <w:r>
        <w:rPr>
          <w:rFonts w:ascii="Times New Roman" w:hAnsi="Times New Roman" w:cs="Times New Roman"/>
          <w:sz w:val="24"/>
          <w:szCs w:val="24"/>
        </w:rPr>
        <w:t xml:space="preserve">.   </w:t>
      </w:r>
      <w:r w:rsidRPr="007B71B0">
        <w:rPr>
          <w:rFonts w:ascii="Times New Roman" w:hAnsi="Times New Roman" w:cs="Times New Roman"/>
          <w:sz w:val="24"/>
          <w:szCs w:val="24"/>
        </w:rPr>
        <w:t>Espectroscopia no Infravermelho por Transformada de Fourier (FTIR-ATR)</w:t>
      </w:r>
    </w:p>
    <w:p w14:paraId="6C82E5E6" w14:textId="77777777" w:rsidR="004C4BDD" w:rsidRDefault="004C4BDD" w:rsidP="004C4BDD">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3" w:name="_Hlk231492246"/>
      <w:r>
        <w:rPr>
          <w:rFonts w:ascii="Times New Roman" w:hAnsi="Times New Roman" w:cs="Times New Roman"/>
          <w:sz w:val="24"/>
          <w:szCs w:val="24"/>
        </w:rPr>
        <w:t>dos itens questionados</w:t>
      </w:r>
      <w:bookmarkEnd w:id="3"/>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w:t>
      </w:r>
      <w:r w:rsidRPr="00E61541">
        <w:rPr>
          <w:rFonts w:ascii="Times New Roman" w:hAnsi="Times New Roman" w:cs="Times New Roman"/>
          <w:sz w:val="24"/>
          <w:szCs w:val="24"/>
        </w:rPr>
        <w:t>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4BAAADA" w14:textId="77777777" w:rsidR="004C4BDD" w:rsidRPr="007B71B0" w:rsidRDefault="004C4BDD" w:rsidP="004C4BDD">
      <w:pPr>
        <w:spacing w:before="80" w:after="80"/>
        <w:jc w:val="both"/>
        <w:rPr>
          <w:rFonts w:ascii="Times New Roman" w:hAnsi="Times New Roman" w:cs="Times New Roman"/>
          <w:sz w:val="24"/>
          <w:szCs w:val="24"/>
        </w:rPr>
      </w:pPr>
      <w:r w:rsidRPr="00CE519A">
        <w:rPr>
          <w:rFonts w:ascii="Times New Roman" w:hAnsi="Times New Roman" w:cs="Times New Roman"/>
          <w:b/>
          <w:bCs/>
          <w:sz w:val="24"/>
          <w:szCs w:val="24"/>
        </w:rPr>
        <w:t>Equipamento:</w:t>
      </w:r>
      <w:r>
        <w:rPr>
          <w:rFonts w:ascii="Times New Roman" w:hAnsi="Times New Roman" w:cs="Times New Roman"/>
          <w:sz w:val="24"/>
          <w:szCs w:val="24"/>
        </w:rPr>
        <w:t xml:space="preserve"> </w:t>
      </w:r>
      <w:r w:rsidRPr="00CE519A">
        <w:rPr>
          <w:rFonts w:ascii="Times New Roman" w:hAnsi="Times New Roman" w:cs="Times New Roman"/>
          <w:sz w:val="24"/>
          <w:szCs w:val="24"/>
        </w:rPr>
        <w:t xml:space="preserve">Espectrômetro </w:t>
      </w:r>
      <w:r w:rsidRPr="00CE519A">
        <w:rPr>
          <w:rStyle w:val="Forte"/>
          <w:rFonts w:ascii="Times New Roman" w:hAnsi="Times New Roman" w:cs="Times New Roman"/>
          <w:b w:val="0"/>
          <w:bCs w:val="0"/>
          <w:i/>
          <w:iCs/>
          <w:sz w:val="24"/>
          <w:szCs w:val="24"/>
        </w:rPr>
        <w:t>Bruker Alpha II</w:t>
      </w:r>
      <w:r w:rsidRPr="00CE519A">
        <w:rPr>
          <w:rFonts w:ascii="Times New Roman" w:hAnsi="Times New Roman" w:cs="Times New Roman"/>
          <w:sz w:val="24"/>
          <w:szCs w:val="24"/>
        </w:rPr>
        <w:t xml:space="preserve">, equipado com acessório de Reflectância Total Atenuada (ATR) com cristal de diamante, operando na região espectral de 4000 a 650 cm⁻¹, com 16 </w:t>
      </w:r>
      <w:r w:rsidRPr="00CE519A">
        <w:rPr>
          <w:rFonts w:ascii="Times New Roman" w:hAnsi="Times New Roman" w:cs="Times New Roman"/>
          <w:sz w:val="24"/>
          <w:szCs w:val="24"/>
        </w:rPr>
        <w:lastRenderedPageBreak/>
        <w:t>varreduras (</w:t>
      </w:r>
      <w:r w:rsidRPr="00CE519A">
        <w:rPr>
          <w:rStyle w:val="nfase"/>
          <w:rFonts w:ascii="Times New Roman" w:hAnsi="Times New Roman" w:cs="Times New Roman"/>
          <w:sz w:val="24"/>
          <w:szCs w:val="24"/>
        </w:rPr>
        <w:t>scans</w:t>
      </w:r>
      <w:r w:rsidRPr="00CE519A">
        <w:rPr>
          <w:rFonts w:ascii="Times New Roman" w:hAnsi="Times New Roman" w:cs="Times New Roman"/>
          <w:sz w:val="24"/>
          <w:szCs w:val="24"/>
        </w:rPr>
        <w:t xml:space="preserve">) e resolução de 4 cm⁻¹. O processamento e a identificação espectral foram realizados pelo software </w:t>
      </w:r>
      <w:r w:rsidRPr="00CE519A">
        <w:rPr>
          <w:rStyle w:val="nfase"/>
          <w:rFonts w:ascii="Times New Roman" w:hAnsi="Times New Roman" w:cs="Times New Roman"/>
          <w:sz w:val="24"/>
          <w:szCs w:val="24"/>
        </w:rPr>
        <w:t>OPUS DrugID Wizard</w:t>
      </w:r>
      <w:r w:rsidRPr="00CE519A">
        <w:rPr>
          <w:rFonts w:ascii="Times New Roman" w:hAnsi="Times New Roman" w:cs="Times New Roman"/>
          <w:sz w:val="24"/>
          <w:szCs w:val="24"/>
        </w:rPr>
        <w:t xml:space="preserve"> (Bruker Optik GmbH)</w:t>
      </w:r>
      <w:r>
        <w:rPr>
          <w:rFonts w:ascii="Times New Roman" w:hAnsi="Times New Roman" w:cs="Times New Roman"/>
          <w:sz w:val="24"/>
          <w:szCs w:val="24"/>
        </w:rPr>
        <w:t>.</w:t>
      </w:r>
    </w:p>
    <w:p w14:paraId="365B6780" w14:textId="4A0CBA2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 (tolerância ±4 cm⁻¹).</w:t>
      </w:r>
      <w:r>
        <w:rPr>
          <w:rStyle w:val="Refdenotaderodap"/>
          <w:rFonts w:ascii="Times New Roman" w:hAnsi="Times New Roman" w:cs="Times New Roman"/>
          <w:sz w:val="24"/>
          <w:szCs w:val="24"/>
        </w:rPr>
        <w:footnoteReference w:id="5"/>
      </w:r>
    </w:p>
    <w:p w14:paraId="2B967F7D" w14:textId="46655709" w:rsidR="00256A8B" w:rsidRPr="00256A8B" w:rsidRDefault="00256A8B" w:rsidP="00256A8B">
      <w:pPr>
        <w:jc w:val="center"/>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w:t>
      </w:r>
      <w:r w:rsidR="004A4051">
        <w:rPr>
          <w:rFonts w:ascii="Times New Roman" w:hAnsi="Times New Roman" w:cs="Times New Roman"/>
          <w:sz w:val="24"/>
          <w:szCs w:val="24"/>
        </w:rPr>
        <w:t xml:space="preserve"> amostra apresentou 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sidRPr="002E3AB8">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Resultado integrado</w:t>
            </w:r>
          </w:p>
        </w:tc>
      </w:tr>
      <w:tr w:rsidR="008E04B3" w:rsidRPr="002E3AB8" w14:paraId="14778BA3"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2E3AB8">
              <w:rPr>
                <w:rFonts w:ascii="Times New Roman" w:hAnsi="Times New Roman" w:cs="Times New Roman"/>
                <w:sz w:val="20"/>
                <w:szCs w:val="20"/>
              </w:rPr>
              <w:t xml:space="preserve"> </w:t>
            </w:r>
            <w:r w:rsidRPr="00310CED">
              <w:rPr>
                <w:rFonts w:ascii="Times New Roman" w:hAnsi="Times New Roman" w:cs="Times New Roman"/>
                <w:i/>
                <w:iCs/>
                <w:sz w:val="20"/>
                <w:szCs w:val="20"/>
              </w:rPr>
              <w:t>Formação de precipitado azul [Co(SCN)₂·cocaína]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Desaparecimento da coloração com HCl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Reaparecimento da coloração azul na fase orgânica (CHCl₃)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A063B7" w:rsidRPr="002E3AB8" w14:paraId="6482754F"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2E3AB8" w:rsidRDefault="00A063B7" w:rsidP="00A063B7">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r w:rsidRPr="002E3AB8">
              <w:rPr>
                <w:rFonts w:ascii="Times New Roman" w:hAnsi="Times New Roman" w:cs="Times New Roman"/>
                <w:sz w:val="20"/>
                <w:szCs w:val="20"/>
              </w:rPr>
              <w:t>.</w:t>
            </w:r>
          </w:p>
        </w:tc>
        <w:tc>
          <w:tcPr>
            <w:tcW w:w="2147" w:type="dxa"/>
          </w:tcPr>
          <w:p w14:paraId="316C89A1" w14:textId="5C186124"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0"/>
                <w:szCs w:val="20"/>
              </w:rPr>
            </w:pPr>
            <w:r w:rsidRPr="002E3AB8">
              <w:rPr>
                <w:rFonts w:ascii="Times New Roman" w:hAnsi="Times New Roman" w:cs="Times New Roman"/>
                <w:bCs/>
                <w:sz w:val="20"/>
                <w:szCs w:val="20"/>
              </w:rPr>
              <w:t>POSITIVO</w:t>
            </w:r>
          </w:p>
        </w:tc>
        <w:tc>
          <w:tcPr>
            <w:tcW w:w="1840" w:type="dxa"/>
          </w:tcPr>
          <w:p w14:paraId="2BE8A0AF" w14:textId="2E538788"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16692016" w14:textId="558343FF"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5A009C8B" w14:textId="27D47471"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2E3AB8">
              <w:rPr>
                <w:rFonts w:ascii="Times New Roman" w:hAnsi="Times New Roman" w:cs="Times New Roman"/>
                <w:b/>
                <w:bCs/>
                <w:sz w:val="20"/>
                <w:szCs w:val="20"/>
              </w:rPr>
              <w:t>PRESUNTIVO POSITIVO para alcaloide tropânico</w:t>
            </w:r>
          </w:p>
        </w:tc>
      </w:tr>
    </w:tbl>
    <w:p w14:paraId="3B77D382" w14:textId="1E55E1B6"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p w14:paraId="66D34F8F" w14:textId="77777777" w:rsidR="00533532" w:rsidRPr="004622F5" w:rsidRDefault="00533532" w:rsidP="004622F5">
      <w:pPr>
        <w:jc w:val="both"/>
        <w:rPr>
          <w:rFonts w:ascii="Times New Roman" w:hAnsi="Times New Roman" w:cs="Times New Roman"/>
          <w:sz w:val="24"/>
          <w:szCs w:val="24"/>
        </w:rPr>
      </w:pPr>
    </w:p>
    <w:p w14:paraId="34BB3646" w14:textId="1A1995AE" w:rsidR="00397A29" w:rsidRPr="004622F5" w:rsidRDefault="00397A29" w:rsidP="00397A29">
      <w:pPr>
        <w:pStyle w:val="Ttulo2"/>
        <w:spacing w:before="120"/>
        <w:rPr>
          <w:rFonts w:ascii="Times New Roman" w:hAnsi="Times New Roman" w:cs="Times New Roman"/>
          <w:sz w:val="24"/>
          <w:szCs w:val="24"/>
        </w:rPr>
      </w:pPr>
      <w:r>
        <w:rPr>
          <w:rFonts w:ascii="Times New Roman" w:hAnsi="Times New Roman" w:cs="Times New Roman"/>
          <w:sz w:val="24"/>
          <w:szCs w:val="24"/>
        </w:rPr>
        <w:t>3.</w:t>
      </w:r>
      <w:r w:rsidR="00CE122A">
        <w:rPr>
          <w:rFonts w:ascii="Times New Roman" w:hAnsi="Times New Roman" w:cs="Times New Roman"/>
          <w:sz w:val="24"/>
          <w:szCs w:val="24"/>
        </w:rPr>
        <w:t>2</w:t>
      </w:r>
      <w:r>
        <w:rPr>
          <w:rFonts w:ascii="Times New Roman" w:hAnsi="Times New Roman" w:cs="Times New Roman"/>
          <w:sz w:val="24"/>
          <w:szCs w:val="24"/>
        </w:rPr>
        <w:t>.   Análise por FTIR-ATR — Item b.</w:t>
      </w:r>
    </w:p>
    <w:p w14:paraId="0D1DE8C2" w14:textId="77777777" w:rsidR="00397A29" w:rsidRPr="004622F5" w:rsidRDefault="00397A29"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 xml:space="preserve">Cloridrato de cocaína </w:t>
      </w:r>
      <w:r>
        <w:rPr>
          <w:rFonts w:ascii="Times New Roman" w:hAnsi="Times New Roman" w:cs="Times New Roman"/>
          <w:sz w:val="24"/>
          <w:szCs w:val="24"/>
        </w:rPr>
        <w:t xml:space="preserve">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OPUS DrugID Wizard.</w:t>
      </w:r>
      <w:r>
        <w:rPr>
          <w:rFonts w:ascii="Times New Roman" w:hAnsi="Times New Roman" w:cs="Times New Roman"/>
          <w:sz w:val="24"/>
          <w:szCs w:val="24"/>
        </w:rPr>
        <w:t xml:space="preserve"> Observou-se concordância com bandas diagnósticas atribuíveis ao </w:t>
      </w:r>
      <w:r>
        <w:rPr>
          <w:rFonts w:ascii="Times New Roman" w:hAnsi="Times New Roman" w:cs="Times New Roman"/>
          <w:b/>
          <w:bCs/>
          <w:sz w:val="24"/>
          <w:szCs w:val="24"/>
        </w:rPr>
        <w:t xml:space="preserve">Cloridrato de Cocaína — </w:t>
      </w:r>
      <w:r w:rsidRPr="004F3C53">
        <w:rPr>
          <w:rFonts w:ascii="Times New Roman" w:hAnsi="Times New Roman" w:cs="Times New Roman"/>
          <w:sz w:val="24"/>
          <w:szCs w:val="24"/>
        </w:rPr>
        <w:t>benzoilmetilecgonina·HCl</w:t>
      </w:r>
      <w:r>
        <w:rPr>
          <w:rFonts w:ascii="Times New Roman" w:hAnsi="Times New Roman" w:cs="Times New Roman"/>
          <w:sz w:val="24"/>
          <w:szCs w:val="24"/>
        </w:rPr>
        <w:t xml:space="preserve">, nome IUPAC: </w:t>
      </w:r>
      <w:r>
        <w:rPr>
          <w:rFonts w:ascii="Times New Roman" w:hAnsi="Times New Roman" w:cs="Times New Roman"/>
          <w:i/>
          <w:iCs/>
          <w:sz w:val="24"/>
          <w:szCs w:val="24"/>
        </w:rPr>
        <w:t>metil (1R,2R,3S,5S)-3-(benzoiloxi)-8-metil-8-azabiciclo[3.2.1]octano-2-carboxilato cloridrato</w:t>
      </w:r>
      <w:r>
        <w:rPr>
          <w:rFonts w:ascii="Times New Roman" w:hAnsi="Times New Roman" w:cs="Times New Roman"/>
          <w:sz w:val="24"/>
          <w:szCs w:val="24"/>
        </w:rPr>
        <w:t>. Fórmula molecular: C₁₇H₂₁NO₄·HCl. Peso molecular: 339,8 g/mol.</w:t>
      </w:r>
    </w:p>
    <w:tbl>
      <w:tblPr>
        <w:tblStyle w:val="TabeladeGrade4-nfase1"/>
        <w:tblW w:w="9638" w:type="dxa"/>
        <w:tblLook w:val="04A0" w:firstRow="1" w:lastRow="0" w:firstColumn="1" w:lastColumn="0" w:noHBand="0" w:noVBand="1"/>
      </w:tblPr>
      <w:tblGrid>
        <w:gridCol w:w="1800"/>
        <w:gridCol w:w="1700"/>
        <w:gridCol w:w="3138"/>
        <w:gridCol w:w="3000"/>
      </w:tblGrid>
      <w:tr w:rsidR="00397A29" w:rsidRPr="007A6772" w14:paraId="01670C83"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7A6772" w:rsidRDefault="00397A29" w:rsidP="00AC070B">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0" w:type="dxa"/>
          </w:tcPr>
          <w:p w14:paraId="27F9FD50"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38" w:type="dxa"/>
          </w:tcPr>
          <w:p w14:paraId="3C779C16"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0" w:type="dxa"/>
          </w:tcPr>
          <w:p w14:paraId="53ABD068"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397A29" w:rsidRPr="007A6772" w14:paraId="774B9C6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~2700–2400</w:t>
            </w:r>
          </w:p>
        </w:tc>
        <w:tc>
          <w:tcPr>
            <w:tcW w:w="1700" w:type="dxa"/>
          </w:tcPr>
          <w:p w14:paraId="645BC8E8"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Larga, forte</w:t>
            </w:r>
          </w:p>
        </w:tc>
        <w:tc>
          <w:tcPr>
            <w:tcW w:w="3138" w:type="dxa"/>
          </w:tcPr>
          <w:p w14:paraId="3037600C"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ν N⁺–H — BANDA DIAGNÓSTICA </w:t>
            </w:r>
            <w:r>
              <w:rPr>
                <w:rFonts w:ascii="Times New Roman" w:hAnsi="Times New Roman" w:cs="Times New Roman"/>
                <w:b/>
                <w:bCs/>
                <w:sz w:val="20"/>
                <w:szCs w:val="20"/>
              </w:rPr>
              <w:lastRenderedPageBreak/>
              <w:t>DIFERENCIAL</w:t>
            </w:r>
            <w:r>
              <w:rPr>
                <w:rFonts w:ascii="Times New Roman" w:hAnsi="Times New Roman" w:cs="Times New Roman"/>
                <w:sz w:val="20"/>
                <w:szCs w:val="20"/>
              </w:rPr>
              <w:t>: presente no cloridrato, ausente na base livre</w:t>
            </w:r>
          </w:p>
        </w:tc>
        <w:tc>
          <w:tcPr>
            <w:tcW w:w="3000" w:type="dxa"/>
          </w:tcPr>
          <w:p w14:paraId="576C7830"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lastRenderedPageBreak/>
              <w:t>Amina terciária protonada</w:t>
            </w:r>
          </w:p>
        </w:tc>
      </w:tr>
      <w:tr w:rsidR="00397A29" w:rsidRPr="007A6772" w14:paraId="5D6A9690"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~1738</w:t>
            </w:r>
          </w:p>
        </w:tc>
        <w:tc>
          <w:tcPr>
            <w:tcW w:w="1700" w:type="dxa"/>
          </w:tcPr>
          <w:p w14:paraId="6B6E1CD4"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7A54D112"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 benzóico</w:t>
            </w:r>
            <w:r>
              <w:rPr>
                <w:rFonts w:ascii="Times New Roman" w:hAnsi="Times New Roman" w:cs="Times New Roman"/>
                <w:sz w:val="20"/>
                <w:szCs w:val="20"/>
              </w:rPr>
              <w:t xml:space="preserve"> — deslocado ~3 cm⁻¹ vs. forma base</w:t>
            </w:r>
          </w:p>
        </w:tc>
        <w:tc>
          <w:tcPr>
            <w:tcW w:w="3000" w:type="dxa"/>
          </w:tcPr>
          <w:p w14:paraId="22E59AA6"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benzóico</w:t>
            </w:r>
          </w:p>
        </w:tc>
      </w:tr>
      <w:tr w:rsidR="00397A29" w:rsidRPr="007A6772" w14:paraId="22A33A3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0" w:type="dxa"/>
          </w:tcPr>
          <w:p w14:paraId="0910E66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38" w:type="dxa"/>
          </w:tcPr>
          <w:p w14:paraId="686445ED"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δ N⁺–H</w:t>
            </w:r>
          </w:p>
        </w:tc>
        <w:tc>
          <w:tcPr>
            <w:tcW w:w="3000" w:type="dxa"/>
          </w:tcPr>
          <w:p w14:paraId="69DB71A2"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 amônio</w:t>
            </w:r>
          </w:p>
        </w:tc>
      </w:tr>
      <w:tr w:rsidR="00397A29" w:rsidRPr="007A6772" w14:paraId="7E01C31C"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1280–1240</w:t>
            </w:r>
          </w:p>
        </w:tc>
        <w:tc>
          <w:tcPr>
            <w:tcW w:w="1700" w:type="dxa"/>
          </w:tcPr>
          <w:p w14:paraId="7CAD2D95"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1ABAB9EC"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0" w:type="dxa"/>
          </w:tcPr>
          <w:p w14:paraId="087B51E7"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397A29" w:rsidRPr="007A6772" w14:paraId="2EE82BD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1110–1050</w:t>
            </w:r>
          </w:p>
        </w:tc>
        <w:tc>
          <w:tcPr>
            <w:tcW w:w="1700" w:type="dxa"/>
          </w:tcPr>
          <w:p w14:paraId="3872AA5D"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21FE7838"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 (éster metílico)</w:t>
            </w:r>
          </w:p>
        </w:tc>
        <w:tc>
          <w:tcPr>
            <w:tcW w:w="3000" w:type="dxa"/>
          </w:tcPr>
          <w:p w14:paraId="3A56CC4B"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bl>
    <w:p w14:paraId="1BE5D136" w14:textId="77777777" w:rsidR="00397A29" w:rsidRPr="007A6772" w:rsidRDefault="00397A29" w:rsidP="00397A29">
      <w:pPr>
        <w:spacing w:before="80" w:after="80"/>
        <w:rPr>
          <w:rFonts w:ascii="Times New Roman" w:hAnsi="Times New Roman" w:cs="Times New Roman"/>
          <w:sz w:val="20"/>
          <w:szCs w:val="20"/>
        </w:rPr>
      </w:pPr>
      <w:r>
        <w:rPr>
          <w:rFonts w:ascii="Times New Roman" w:hAnsi="Times New Roman" w:cs="Times New Roman"/>
          <w:i/>
          <w:iCs/>
          <w:sz w:val="20"/>
          <w:szCs w:val="20"/>
        </w:rPr>
        <w:t>Tabela 4. Bandas espectrais diagnósticas — FTIR-ATR — Cloridrato de Cocaína. A banda N⁺–H (~2700–2400 cm⁻¹), marcada em vermelho, é diagnóstica e diferencia inequivocamente a forma sal da forma base.</w:t>
      </w:r>
    </w:p>
    <w:p w14:paraId="5A97C7C0" w14:textId="77777777" w:rsidR="00397A29" w:rsidRDefault="00397A29" w:rsidP="00397A2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7D5047" w:rsidRDefault="00397A29" w:rsidP="00397A29">
      <w:pPr>
        <w:spacing w:before="80" w:after="80"/>
        <w:jc w:val="center"/>
        <w:rPr>
          <w:rFonts w:ascii="Times New Roman" w:hAnsi="Times New Roman" w:cs="Times New Roman"/>
          <w:i/>
          <w:iCs/>
          <w:sz w:val="20"/>
          <w:szCs w:val="20"/>
        </w:rPr>
      </w:pPr>
      <w:r w:rsidRPr="007D5047">
        <w:rPr>
          <w:rFonts w:ascii="Times New Roman" w:hAnsi="Times New Roman" w:cs="Times New Roman"/>
          <w:i/>
          <w:iCs/>
          <w:sz w:val="20"/>
          <w:szCs w:val="20"/>
        </w:rPr>
        <w:t xml:space="preserve">Estrutura química da </w:t>
      </w:r>
      <w:r w:rsidRPr="007D5047">
        <w:rPr>
          <w:rFonts w:ascii="Times New Roman" w:hAnsi="Times New Roman" w:cs="Times New Roman"/>
          <w:b/>
          <w:bCs/>
          <w:i/>
          <w:iCs/>
          <w:sz w:val="20"/>
          <w:szCs w:val="20"/>
        </w:rPr>
        <w:t>Cocaína.HCl</w:t>
      </w:r>
    </w:p>
    <w:p w14:paraId="534242DE" w14:textId="77777777" w:rsidR="00397A29" w:rsidRPr="004622F5" w:rsidRDefault="00397A29" w:rsidP="00397A29">
      <w:pPr>
        <w:jc w:val="center"/>
        <w:rPr>
          <w:rFonts w:ascii="Times New Roman" w:hAnsi="Times New Roman" w:cs="Times New Roman"/>
          <w:sz w:val="24"/>
          <w:szCs w:val="24"/>
        </w:rPr>
      </w:pPr>
    </w:p>
    <w:p w14:paraId="300C0E73" w14:textId="3BED62FE" w:rsidR="00397A29" w:rsidRPr="004622F5" w:rsidRDefault="00397A29" w:rsidP="00397A29">
      <w:pPr>
        <w:spacing w:before="140" w:after="80"/>
        <w:rPr>
          <w:color w:val="0070C0"/>
          <w:sz w:val="24"/>
          <w:szCs w:val="24"/>
        </w:rPr>
      </w:pPr>
      <w:r>
        <w:rPr>
          <w:rFonts w:ascii="Times New Roman" w:eastAsia="Times New Roman" w:hAnsi="Times New Roman" w:cs="Times New Roman"/>
          <w:b/>
          <w:bCs/>
          <w:color w:val="0070C0"/>
          <w:sz w:val="24"/>
          <w:szCs w:val="24"/>
        </w:rPr>
        <w:t>3.4.   Análises por Fast Blue B + Análise Botânica + FTIR-ATR — Item c.</w:t>
      </w:r>
    </w:p>
    <w:p w14:paraId="59931669" w14:textId="77777777" w:rsidR="00397A29" w:rsidRPr="004F3C53" w:rsidRDefault="00397A29" w:rsidP="00397A29">
      <w:pPr>
        <w:pStyle w:val="PargrafodaLista"/>
        <w:spacing w:before="80" w:after="80"/>
        <w:jc w:val="both"/>
        <w:rPr>
          <w:sz w:val="24"/>
          <w:szCs w:val="24"/>
        </w:rPr>
      </w:pPr>
      <w:bookmarkStart w:id="4" w:name="_Hlk231540536"/>
      <w:r w:rsidRPr="004F3C53">
        <w:rPr>
          <w:rFonts w:ascii="Times New Roman" w:eastAsia="Times New Roman" w:hAnsi="Times New Roman" w:cs="Times New Roman"/>
          <w:b/>
          <w:bCs/>
          <w:color w:val="1F3864" w:themeColor="accent1" w:themeShade="80"/>
          <w:sz w:val="24"/>
          <w:szCs w:val="24"/>
        </w:rPr>
        <w:t>Fast Blue B:</w:t>
      </w:r>
      <w:r w:rsidRPr="004F3C53">
        <w:rPr>
          <w:rFonts w:ascii="Times New Roman" w:eastAsia="Times New Roman" w:hAnsi="Times New Roman" w:cs="Times New Roman"/>
          <w:b/>
          <w:bCs/>
          <w:sz w:val="24"/>
          <w:szCs w:val="24"/>
        </w:rPr>
        <w:t xml:space="preserve"> </w:t>
      </w:r>
      <w:r w:rsidRPr="004F3C53">
        <w:rPr>
          <w:rFonts w:ascii="Times New Roman" w:eastAsia="Times New Roman" w:hAnsi="Times New Roman" w:cs="Times New Roman"/>
          <w:sz w:val="24"/>
          <w:szCs w:val="24"/>
        </w:rPr>
        <w:t xml:space="preserve">as amostras apresentaram </w:t>
      </w:r>
      <w:r w:rsidRPr="004F3C53">
        <w:rPr>
          <w:rFonts w:ascii="Times New Roman" w:eastAsia="Times New Roman" w:hAnsi="Times New Roman" w:cs="Times New Roman"/>
          <w:b/>
          <w:bCs/>
          <w:sz w:val="24"/>
          <w:szCs w:val="24"/>
        </w:rPr>
        <w:t>PRESUNTIVO POSITIVO para canabinoide fenólico</w:t>
      </w:r>
      <w:r w:rsidRPr="004F3C53">
        <w:rPr>
          <w:rFonts w:ascii="Times New Roman" w:eastAsia="Times New Roman" w:hAnsi="Times New Roman" w:cs="Times New Roman"/>
          <w:sz w:val="24"/>
          <w:szCs w:val="24"/>
        </w:rPr>
        <w:t>, evidenciado pela formação de coloração vermelho-avermelhada intensa e estável na fase orgânica hexânica, compatível com produto de acoplamento azoaromático do Δ9-THC.</w:t>
      </w:r>
    </w:p>
    <w:p w14:paraId="7ACFA2AB" w14:textId="77777777" w:rsidR="00397A29" w:rsidRPr="004F3C53" w:rsidRDefault="00397A29" w:rsidP="00397A29">
      <w:pPr>
        <w:pStyle w:val="PargrafodaLista"/>
        <w:spacing w:before="80" w:after="80"/>
        <w:jc w:val="both"/>
        <w:rPr>
          <w:sz w:val="24"/>
          <w:szCs w:val="24"/>
        </w:rPr>
      </w:pPr>
      <w:r w:rsidRPr="004F3C53">
        <w:rPr>
          <w:rFonts w:ascii="Times New Roman" w:eastAsia="Times New Roman" w:hAnsi="Times New Roman" w:cs="Times New Roman"/>
          <w:b/>
          <w:bCs/>
          <w:color w:val="1F3864" w:themeColor="accent1" w:themeShade="80"/>
          <w:sz w:val="24"/>
          <w:szCs w:val="24"/>
        </w:rPr>
        <w:t>Análise macroscópico-botânica:</w:t>
      </w:r>
      <w:r w:rsidRPr="004F3C53">
        <w:rPr>
          <w:rFonts w:ascii="Times New Roman" w:eastAsia="Times New Roman" w:hAnsi="Times New Roman" w:cs="Times New Roman"/>
          <w:b/>
          <w:bCs/>
          <w:sz w:val="24"/>
          <w:szCs w:val="24"/>
        </w:rPr>
        <w:t xml:space="preserve"> </w:t>
      </w:r>
      <w:r w:rsidRPr="004F3C53">
        <w:rPr>
          <w:rFonts w:ascii="Times New Roman" w:eastAsia="Times New Roman" w:hAnsi="Times New Roman" w:cs="Times New Roman"/>
          <w:bCs/>
          <w:sz w:val="24"/>
          <w:szCs w:val="24"/>
        </w:rPr>
        <w:t>a</w:t>
      </w:r>
      <w:r w:rsidRPr="004F3C53">
        <w:rPr>
          <w:rFonts w:ascii="Times New Roman" w:hAnsi="Times New Roman" w:cs="Times New Roman"/>
          <w:sz w:val="24"/>
          <w:szCs w:val="24"/>
        </w:rPr>
        <w:t xml:space="preserve">presentou, no grau de preservação compatível com material vegetal ressecado e/ou prensado, caracteres Morfológicos consistentes com </w:t>
      </w:r>
      <w:r w:rsidRPr="004F3C53">
        <w:rPr>
          <w:rStyle w:val="nfase"/>
          <w:rFonts w:ascii="Times New Roman" w:hAnsi="Times New Roman" w:cs="Times New Roman"/>
          <w:sz w:val="24"/>
          <w:szCs w:val="24"/>
        </w:rPr>
        <w:t>Cannabis sp.</w:t>
      </w:r>
      <w:r w:rsidRPr="004F3C53">
        <w:rPr>
          <w:rFonts w:ascii="Times New Roman" w:hAnsi="Times New Roman" w:cs="Times New Roman"/>
          <w:sz w:val="24"/>
          <w:szCs w:val="24"/>
        </w:rPr>
        <w:t xml:space="preserve">: </w:t>
      </w:r>
      <w:r w:rsidRPr="004F3C53">
        <w:rPr>
          <w:rFonts w:ascii="Times New Roman" w:hAnsi="Times New Roman" w:cs="Times New Roman"/>
          <w:b/>
          <w:sz w:val="24"/>
          <w:szCs w:val="24"/>
        </w:rPr>
        <w:t>(i)</w:t>
      </w:r>
      <w:r w:rsidRPr="004F3C53">
        <w:rPr>
          <w:rFonts w:ascii="Times New Roman" w:hAnsi="Times New Roman" w:cs="Times New Roman"/>
          <w:sz w:val="24"/>
          <w:szCs w:val="24"/>
        </w:rPr>
        <w:t xml:space="preserve"> fragmentos foliares com padrão de serrilhado assimétrico identificável sob lupa; </w:t>
      </w:r>
      <w:r w:rsidRPr="004F3C53">
        <w:rPr>
          <w:rFonts w:ascii="Times New Roman" w:hAnsi="Times New Roman" w:cs="Times New Roman"/>
          <w:b/>
          <w:sz w:val="24"/>
          <w:szCs w:val="24"/>
        </w:rPr>
        <w:t>(ii)</w:t>
      </w:r>
      <w:r w:rsidRPr="004F3C53">
        <w:rPr>
          <w:rFonts w:ascii="Times New Roman" w:hAnsi="Times New Roman" w:cs="Times New Roman"/>
          <w:sz w:val="24"/>
          <w:szCs w:val="24"/>
        </w:rPr>
        <w:t xml:space="preserve"> estruturas compatíveis com tricomas glandulares colapsados e/ou depósito resinoso aderido à superfície; </w:t>
      </w:r>
      <w:r w:rsidRPr="004F3C53">
        <w:rPr>
          <w:rFonts w:ascii="Times New Roman" w:hAnsi="Times New Roman" w:cs="Times New Roman"/>
          <w:b/>
          <w:sz w:val="24"/>
          <w:szCs w:val="24"/>
        </w:rPr>
        <w:t>(iii)</w:t>
      </w:r>
      <w:r w:rsidRPr="004F3C53">
        <w:rPr>
          <w:rFonts w:ascii="Times New Roman" w:hAnsi="Times New Roman" w:cs="Times New Roman"/>
          <w:sz w:val="24"/>
          <w:szCs w:val="24"/>
        </w:rPr>
        <w:t xml:space="preserve"> odor resinoso característico persistente; presença de sementes característica da espécie. A convergência desses caracteres, avaliados em conjunto e no contexto do estado físico do material, é consistente com </w:t>
      </w:r>
      <w:r w:rsidRPr="004F3C53">
        <w:rPr>
          <w:rStyle w:val="nfase"/>
          <w:rFonts w:ascii="Times New Roman" w:hAnsi="Times New Roman" w:cs="Times New Roman"/>
          <w:sz w:val="24"/>
          <w:szCs w:val="24"/>
        </w:rPr>
        <w:t>Cannabis sp.</w:t>
      </w:r>
      <w:r w:rsidRPr="004F3C53">
        <w:rPr>
          <w:rFonts w:ascii="Times New Roman" w:hAnsi="Times New Roman" w:cs="Times New Roman"/>
          <w:sz w:val="24"/>
          <w:szCs w:val="24"/>
        </w:rPr>
        <w:t xml:space="preserve"> e não compatível com espécies adulterantes conhecidas.</w:t>
      </w:r>
    </w:p>
    <w:p w14:paraId="0AA062E0" w14:textId="77777777" w:rsidR="00397A29" w:rsidRPr="004F3C53" w:rsidRDefault="00397A29" w:rsidP="00397A29">
      <w:pPr>
        <w:pStyle w:val="PargrafodaLista"/>
        <w:spacing w:before="80" w:after="80"/>
        <w:jc w:val="both"/>
        <w:rPr>
          <w:sz w:val="24"/>
          <w:szCs w:val="24"/>
        </w:rPr>
      </w:pPr>
      <w:r w:rsidRPr="004F3C53">
        <w:rPr>
          <w:rFonts w:ascii="Times New Roman" w:eastAsia="Times New Roman" w:hAnsi="Times New Roman" w:cs="Times New Roman"/>
          <w:b/>
          <w:color w:val="1F3864" w:themeColor="accent1" w:themeShade="80"/>
          <w:sz w:val="24"/>
          <w:szCs w:val="24"/>
        </w:rPr>
        <w:t>FTIR-ATR</w:t>
      </w:r>
      <w:r w:rsidRPr="004F3C53">
        <w:rPr>
          <w:rFonts w:ascii="Times New Roman" w:eastAsia="Times New Roman" w:hAnsi="Times New Roman" w:cs="Times New Roman"/>
          <w:color w:val="1F3864" w:themeColor="accent1" w:themeShade="80"/>
          <w:sz w:val="24"/>
          <w:szCs w:val="24"/>
        </w:rPr>
        <w:t>:</w:t>
      </w:r>
      <w:r w:rsidRPr="004F3C53">
        <w:rPr>
          <w:rFonts w:ascii="Times New Roman" w:eastAsia="Times New Roman" w:hAnsi="Times New Roman" w:cs="Times New Roman"/>
          <w:sz w:val="24"/>
          <w:szCs w:val="24"/>
        </w:rPr>
        <w:t xml:space="preserve"> Na análise por FTIR-ATR, o espectro obtido apresentou compatibilidade com o padrão de </w:t>
      </w:r>
      <w:r w:rsidRPr="004F3C53">
        <w:rPr>
          <w:rFonts w:ascii="Times New Roman" w:eastAsia="Times New Roman" w:hAnsi="Times New Roman" w:cs="Times New Roman"/>
          <w:b/>
          <w:bCs/>
          <w:sz w:val="24"/>
          <w:szCs w:val="24"/>
        </w:rPr>
        <w:t>Δ9-Tetrahidrocanabinol (Δ9-THC)</w:t>
      </w:r>
      <w:r w:rsidRPr="004F3C53">
        <w:rPr>
          <w:rFonts w:ascii="Times New Roman" w:eastAsia="Times New Roman" w:hAnsi="Times New Roman" w:cs="Times New Roman"/>
          <w:sz w:val="24"/>
          <w:szCs w:val="24"/>
        </w:rPr>
        <w:t xml:space="preserve"> em biblioteca de referência consultada por meio do software </w:t>
      </w:r>
      <w:r w:rsidRPr="004F3C53">
        <w:rPr>
          <w:rFonts w:ascii="Times New Roman" w:eastAsia="Times New Roman" w:hAnsi="Times New Roman" w:cs="Times New Roman"/>
          <w:i/>
          <w:iCs/>
          <w:sz w:val="24"/>
          <w:szCs w:val="24"/>
        </w:rPr>
        <w:t>OPUS DrugID Wizard</w:t>
      </w:r>
      <w:r w:rsidRPr="004F3C53">
        <w:rPr>
          <w:rFonts w:ascii="Times New Roman" w:eastAsia="Times New Roman" w:hAnsi="Times New Roman" w:cs="Times New Roman"/>
          <w:sz w:val="24"/>
          <w:szCs w:val="24"/>
        </w:rPr>
        <w:t xml:space="preserve">. Observou-se concordância com bandas espectrais diagnósticas atribuíveis ao </w:t>
      </w:r>
      <w:r w:rsidRPr="004F3C53">
        <w:rPr>
          <w:rFonts w:ascii="Times New Roman" w:eastAsia="Times New Roman" w:hAnsi="Times New Roman" w:cs="Times New Roman"/>
          <w:b/>
          <w:bCs/>
          <w:sz w:val="24"/>
          <w:szCs w:val="24"/>
        </w:rPr>
        <w:t>Δ9-THC</w:t>
      </w:r>
      <w:r w:rsidRPr="004F3C53">
        <w:rPr>
          <w:rFonts w:ascii="Times New Roman" w:eastAsia="Times New Roman" w:hAnsi="Times New Roman" w:cs="Times New Roman"/>
          <w:sz w:val="24"/>
          <w:szCs w:val="24"/>
        </w:rPr>
        <w:t xml:space="preserve">, nome IUPAC: </w:t>
      </w:r>
      <w:r w:rsidRPr="004F3C53">
        <w:rPr>
          <w:rFonts w:ascii="Times New Roman" w:eastAsia="Times New Roman" w:hAnsi="Times New Roman" w:cs="Times New Roman"/>
          <w:i/>
          <w:iCs/>
          <w:sz w:val="24"/>
          <w:szCs w:val="24"/>
        </w:rPr>
        <w:t>(-)-(6aR,10aR)-6,6,9-trimetil-3-pentil-6a,7,8,10a-tetrahidro-6H-benzo[c]piran-1-ol</w:t>
      </w:r>
      <w:r w:rsidRPr="004F3C53">
        <w:rPr>
          <w:rFonts w:ascii="Times New Roman" w:eastAsia="Times New Roman" w:hAnsi="Times New Roman" w:cs="Times New Roman"/>
          <w:sz w:val="24"/>
          <w:szCs w:val="24"/>
        </w:rPr>
        <w:t>. Fórmula molecular: C₂₁H₃₀O₂. Peso molecular: 314,4 g/mol.</w:t>
      </w:r>
    </w:p>
    <w:tbl>
      <w:tblPr>
        <w:tblStyle w:val="TabeladeGrade4-nfase1"/>
        <w:tblW w:w="9639" w:type="dxa"/>
        <w:tblLook w:val="04A0" w:firstRow="1" w:lastRow="0" w:firstColumn="1" w:lastColumn="0" w:noHBand="0" w:noVBand="1"/>
      </w:tblPr>
      <w:tblGrid>
        <w:gridCol w:w="1950"/>
        <w:gridCol w:w="1700"/>
        <w:gridCol w:w="3138"/>
        <w:gridCol w:w="2851"/>
      </w:tblGrid>
      <w:tr w:rsidR="00397A29" w:rsidRPr="00BF5F05" w14:paraId="4D6608DE"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bookmarkEnd w:id="4"/>
          <w:p w14:paraId="45FDDC74" w14:textId="77777777" w:rsidR="00397A29" w:rsidRPr="00BF5F05" w:rsidRDefault="00397A29" w:rsidP="00AC070B">
            <w:pPr>
              <w:spacing w:before="40" w:after="40"/>
              <w:jc w:val="center"/>
            </w:pPr>
            <w:r>
              <w:rPr>
                <w:rFonts w:ascii="Times New Roman" w:eastAsia="Times New Roman" w:hAnsi="Times New Roman" w:cs="Times New Roman"/>
                <w:sz w:val="20"/>
                <w:szCs w:val="20"/>
              </w:rPr>
              <w:t>Região (cm⁻¹)</w:t>
            </w:r>
          </w:p>
        </w:tc>
        <w:tc>
          <w:tcPr>
            <w:tcW w:w="1700" w:type="dxa"/>
          </w:tcPr>
          <w:p w14:paraId="36FF2702"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75883B89"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0660DF60"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397A29" w14:paraId="5CCA05E8" w14:textId="77777777" w:rsidTr="00397A29">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5E6EFFD1" w14:textId="77777777" w:rsidR="00397A29" w:rsidRDefault="00397A29" w:rsidP="00AC070B">
            <w:pPr>
              <w:spacing w:before="80" w:after="80"/>
              <w:jc w:val="center"/>
            </w:pPr>
            <w:r>
              <w:rPr>
                <w:rFonts w:ascii="Times New Roman" w:eastAsia="Times New Roman" w:hAnsi="Times New Roman" w:cs="Times New Roman"/>
                <w:sz w:val="20"/>
                <w:szCs w:val="20"/>
              </w:rPr>
              <w:t>~3500–3200</w:t>
            </w:r>
          </w:p>
        </w:tc>
        <w:tc>
          <w:tcPr>
            <w:tcW w:w="1700" w:type="dxa"/>
          </w:tcPr>
          <w:p w14:paraId="6358E697"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64931DBF"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O–H fenólico — BANDA DIAGNÓSTICA PRIMÁRIA: ausente em canabinoides sem OH fenólico livre (THCA, CBC)</w:t>
            </w:r>
          </w:p>
        </w:tc>
        <w:tc>
          <w:tcPr>
            <w:tcW w:w="2851" w:type="dxa"/>
          </w:tcPr>
          <w:p w14:paraId="7AE921F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397A29" w14:paraId="46255023"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4D518034" w14:textId="77777777" w:rsidR="00397A29" w:rsidRDefault="00397A29" w:rsidP="00AC070B">
            <w:pPr>
              <w:spacing w:before="80" w:after="80"/>
              <w:jc w:val="center"/>
            </w:pPr>
            <w:r>
              <w:rPr>
                <w:rFonts w:ascii="Times New Roman" w:eastAsia="Times New Roman" w:hAnsi="Times New Roman" w:cs="Times New Roman"/>
                <w:sz w:val="20"/>
                <w:szCs w:val="20"/>
              </w:rPr>
              <w:t>~1605–1580</w:t>
            </w:r>
          </w:p>
        </w:tc>
        <w:tc>
          <w:tcPr>
            <w:tcW w:w="1700" w:type="dxa"/>
          </w:tcPr>
          <w:p w14:paraId="4AB02C72"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63A5FE48"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C=C aromático — anel resorcinólico</w:t>
            </w:r>
          </w:p>
        </w:tc>
        <w:tc>
          <w:tcPr>
            <w:tcW w:w="2851" w:type="dxa"/>
          </w:tcPr>
          <w:p w14:paraId="72190D6F"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397A29" w14:paraId="43D6D27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20802F73" w14:textId="77777777" w:rsidR="00397A29" w:rsidRDefault="00397A29" w:rsidP="00AC070B">
            <w:pPr>
              <w:spacing w:before="80" w:after="80"/>
              <w:jc w:val="center"/>
            </w:pPr>
            <w:r>
              <w:rPr>
                <w:rFonts w:ascii="Times New Roman" w:eastAsia="Times New Roman" w:hAnsi="Times New Roman" w:cs="Times New Roman"/>
                <w:sz w:val="20"/>
                <w:szCs w:val="20"/>
              </w:rPr>
              <w:t>1500–1450</w:t>
            </w:r>
          </w:p>
        </w:tc>
        <w:tc>
          <w:tcPr>
            <w:tcW w:w="1700" w:type="dxa"/>
          </w:tcPr>
          <w:p w14:paraId="70A9155B"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21A5484F"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5CD3C91A"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397A29" w14:paraId="49758DC6"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23543DC0" w14:textId="77777777" w:rsidR="00397A29" w:rsidRDefault="00397A29" w:rsidP="00AC070B">
            <w:pPr>
              <w:spacing w:before="80" w:after="80"/>
              <w:jc w:val="center"/>
            </w:pPr>
            <w:r>
              <w:rPr>
                <w:rFonts w:ascii="Times New Roman" w:eastAsia="Times New Roman" w:hAnsi="Times New Roman" w:cs="Times New Roman"/>
                <w:sz w:val="20"/>
                <w:szCs w:val="20"/>
              </w:rPr>
              <w:t>1250–1200</w:t>
            </w:r>
          </w:p>
        </w:tc>
        <w:tc>
          <w:tcPr>
            <w:tcW w:w="1700" w:type="dxa"/>
          </w:tcPr>
          <w:p w14:paraId="71D1BC86"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163A4F5A"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5602EE1C"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397A29" w14:paraId="32636DF7"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DCCCA75" w14:textId="77777777" w:rsidR="00397A29" w:rsidRDefault="00397A29" w:rsidP="00AC070B">
            <w:pPr>
              <w:spacing w:before="80" w:after="80"/>
              <w:jc w:val="center"/>
            </w:pPr>
            <w:r>
              <w:rPr>
                <w:rFonts w:ascii="Times New Roman" w:eastAsia="Times New Roman" w:hAnsi="Times New Roman" w:cs="Times New Roman"/>
                <w:sz w:val="20"/>
                <w:szCs w:val="20"/>
              </w:rPr>
              <w:t>1100–1050</w:t>
            </w:r>
          </w:p>
        </w:tc>
        <w:tc>
          <w:tcPr>
            <w:tcW w:w="1700" w:type="dxa"/>
          </w:tcPr>
          <w:p w14:paraId="747FC90F"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65514D7E"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C–O–C éter cíclico — ponte de oxigênio do anel cromeno; diferencia THC de fenóis simples</w:t>
            </w:r>
          </w:p>
        </w:tc>
        <w:tc>
          <w:tcPr>
            <w:tcW w:w="2851" w:type="dxa"/>
          </w:tcPr>
          <w:p w14:paraId="7B16BD27"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397A29" w14:paraId="6498CD2F"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2B7E6CAE" w14:textId="77777777" w:rsidR="00397A29" w:rsidRDefault="00397A29" w:rsidP="00AC070B">
            <w:pPr>
              <w:spacing w:before="80" w:after="80"/>
              <w:jc w:val="center"/>
            </w:pPr>
            <w:r>
              <w:rPr>
                <w:rFonts w:ascii="Times New Roman" w:eastAsia="Times New Roman" w:hAnsi="Times New Roman" w:cs="Times New Roman"/>
                <w:sz w:val="20"/>
                <w:szCs w:val="20"/>
              </w:rPr>
              <w:t>3000–2850</w:t>
            </w:r>
          </w:p>
        </w:tc>
        <w:tc>
          <w:tcPr>
            <w:tcW w:w="1700" w:type="dxa"/>
          </w:tcPr>
          <w:p w14:paraId="2C1C21C9"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4E48D5F0"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C–H alifático — cadeia alquil lateral (pentil)</w:t>
            </w:r>
          </w:p>
        </w:tc>
        <w:tc>
          <w:tcPr>
            <w:tcW w:w="2851" w:type="dxa"/>
          </w:tcPr>
          <w:p w14:paraId="5B4441AF"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397A29" w14:paraId="0BB57B37" w14:textId="77777777" w:rsidTr="00397A29">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55047284" w14:textId="77777777" w:rsidR="00397A29" w:rsidRDefault="00397A29" w:rsidP="00AC070B">
            <w:pPr>
              <w:spacing w:before="80" w:after="80"/>
              <w:jc w:val="center"/>
            </w:pPr>
            <w:r>
              <w:rPr>
                <w:rFonts w:ascii="Times New Roman" w:eastAsia="Times New Roman" w:hAnsi="Times New Roman" w:cs="Times New Roman"/>
                <w:sz w:val="20"/>
                <w:szCs w:val="20"/>
              </w:rPr>
              <w:lastRenderedPageBreak/>
              <w:t>~3030</w:t>
            </w:r>
          </w:p>
        </w:tc>
        <w:tc>
          <w:tcPr>
            <w:tcW w:w="1700" w:type="dxa"/>
          </w:tcPr>
          <w:p w14:paraId="26AA281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68D1CB88"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537A08E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397A29" w14:paraId="60B0A68A"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4C449DE9" w14:textId="77777777" w:rsidR="00397A29" w:rsidRDefault="00397A29" w:rsidP="00AC070B">
            <w:pPr>
              <w:spacing w:before="80" w:after="80"/>
              <w:jc w:val="center"/>
            </w:pPr>
            <w:r>
              <w:rPr>
                <w:rFonts w:ascii="Times New Roman" w:eastAsia="Times New Roman" w:hAnsi="Times New Roman" w:cs="Times New Roman"/>
                <w:sz w:val="20"/>
                <w:szCs w:val="20"/>
              </w:rPr>
              <w:t>~1375 e ~1460</w:t>
            </w:r>
          </w:p>
        </w:tc>
        <w:tc>
          <w:tcPr>
            <w:tcW w:w="1700" w:type="dxa"/>
          </w:tcPr>
          <w:p w14:paraId="7F6ABE92"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3D1DD974"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δ CH₃ simétrico e antissimétrico — grupos metila gem-dimetil (C6) e isopropenila (C9)</w:t>
            </w:r>
          </w:p>
        </w:tc>
        <w:tc>
          <w:tcPr>
            <w:tcW w:w="2851" w:type="dxa"/>
          </w:tcPr>
          <w:p w14:paraId="3D2C1F11"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73F1F464" w14:textId="77777777" w:rsidR="00397A29" w:rsidRDefault="00397A29" w:rsidP="00397A29">
      <w:pPr>
        <w:spacing w:before="80" w:after="80" w:line="276" w:lineRule="auto"/>
        <w:ind w:right="-1"/>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Tabela 5. Bandas espectrais diagnósticas — FTIR-ATR — Δ9-THC. Bandas destacadas (ν O–H fenólico + ν C–O fenólico + ν C–O–C éter cíclico) são altamente específicas para Δ9-THC. Adaptado de UNODC (2009) e Moffat et al. (2011).</w:t>
      </w:r>
    </w:p>
    <w:p w14:paraId="24398EA0" w14:textId="77777777" w:rsidR="00397A29" w:rsidRDefault="00397A29" w:rsidP="00397A29">
      <w:pPr>
        <w:spacing w:before="80" w:after="80" w:line="276" w:lineRule="auto"/>
        <w:jc w:val="center"/>
      </w:pPr>
      <w:r>
        <w:rPr>
          <w:noProof/>
        </w:rPr>
        <w:drawing>
          <wp:inline distT="0" distB="0" distL="0" distR="0" wp14:anchorId="47CE048A" wp14:editId="4590FC46">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4F2151FD" w14:textId="77777777" w:rsidR="00397A29" w:rsidRPr="00E57B80" w:rsidRDefault="00397A29" w:rsidP="00397A29">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5CB8B316" w14:textId="77777777" w:rsidR="00397A29" w:rsidRDefault="00397A29" w:rsidP="004622F5">
      <w:pPr>
        <w:spacing w:before="80" w:after="80"/>
        <w:jc w:val="center"/>
        <w:rPr>
          <w:rFonts w:ascii="Times New Roman" w:hAnsi="Times New Roman" w:cs="Times New Roman"/>
          <w:i/>
          <w:iCs/>
        </w:rPr>
      </w:pPr>
    </w:p>
    <w:p w14:paraId="619EF4AD" w14:textId="77777777" w:rsidR="00A05F41" w:rsidRPr="00B043CE" w:rsidRDefault="00A05F41" w:rsidP="00A05F41">
      <w:pPr>
        <w:pStyle w:val="Ttulo1"/>
        <w:rPr>
          <w:rFonts w:ascii="Times New Roman" w:hAnsi="Times New Roman" w:cs="Times New Roman"/>
        </w:rPr>
      </w:pPr>
      <w:r w:rsidRPr="00B043CE">
        <w:rPr>
          <w:rFonts w:ascii="Times New Roman" w:hAnsi="Times New Roman" w:cs="Times New Roman"/>
        </w:rPr>
        <w:t>4.   CONCLUSÃO</w:t>
      </w:r>
      <w:r w:rsidRPr="007B71B0">
        <w:rPr>
          <w:rStyle w:val="Refdenotaderodap"/>
          <w:rFonts w:ascii="Times New Roman" w:hAnsi="Times New Roman" w:cs="Times New Roman"/>
        </w:rPr>
        <w:footnoteReference w:id="6"/>
      </w:r>
    </w:p>
    <w:p w14:paraId="262808D6" w14:textId="6F41EAF5"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640B428" w14:textId="77777777" w:rsidR="00397A29" w:rsidRPr="00B043CE" w:rsidRDefault="00397A29" w:rsidP="00397A29">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397A29" w:rsidRPr="00B043CE" w14:paraId="1C7777D8"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Cloridrato De Cocaína</w:t>
            </w:r>
          </w:p>
        </w:tc>
      </w:tr>
      <w:tr w:rsidR="00397A29" w:rsidRPr="00B043CE" w14:paraId="1BC3AFF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A análise realizada </w:t>
            </w:r>
            <w:r w:rsidRPr="00505BB0">
              <w:rPr>
                <w:rFonts w:ascii="Times New Roman" w:hAnsi="Times New Roman" w:cs="Times New Roman"/>
                <w:sz w:val="24"/>
                <w:szCs w:val="24"/>
              </w:rPr>
              <w:t>DETECTOU</w:t>
            </w:r>
            <w:r w:rsidRPr="00505BB0">
              <w:rPr>
                <w:rFonts w:ascii="Times New Roman" w:hAnsi="Times New Roman" w:cs="Times New Roman"/>
                <w:b w:val="0"/>
                <w:bCs w:val="0"/>
                <w:sz w:val="24"/>
                <w:szCs w:val="24"/>
              </w:rPr>
              <w:t xml:space="preserve"> a presença de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 Benzoilmetilecgonina·HCl (C₁₇H₂₁NO₄·HCl, PM 339,8 g/mol) no material sólido branco examinado. </w:t>
            </w:r>
          </w:p>
          <w:p w14:paraId="000E597B" w14:textId="77777777" w:rsidR="00397A29" w:rsidRPr="00505BB0" w:rsidRDefault="00397A29" w:rsidP="00AC070B">
            <w:pPr>
              <w:rPr>
                <w:rFonts w:ascii="Times New Roman" w:hAnsi="Times New Roman" w:cs="Times New Roman"/>
                <w:b w:val="0"/>
                <w:bCs w:val="0"/>
                <w:sz w:val="24"/>
                <w:szCs w:val="24"/>
              </w:rPr>
            </w:pPr>
          </w:p>
          <w:p w14:paraId="418B658D"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O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505BB0">
              <w:rPr>
                <w:rFonts w:ascii="Times New Roman" w:hAnsi="Times New Roman" w:cs="Times New Roman"/>
                <w:sz w:val="24"/>
                <w:szCs w:val="24"/>
              </w:rPr>
              <w:t>Lista F1</w:t>
            </w:r>
            <w:r w:rsidRPr="00505BB0">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3D423A66" w14:textId="77777777" w:rsidR="00397A29" w:rsidRPr="00B043CE" w:rsidRDefault="00397A29" w:rsidP="00397A29">
      <w:pPr>
        <w:rPr>
          <w:rFonts w:ascii="Times New Roman" w:hAnsi="Times New Roman" w:cs="Times New Roman"/>
          <w:sz w:val="24"/>
          <w:szCs w:val="24"/>
        </w:rPr>
      </w:pPr>
      <w:bookmarkStart w:id="5" w:name="_Hlk231540727"/>
    </w:p>
    <w:p w14:paraId="30C72037" w14:textId="77777777" w:rsidR="00397A29" w:rsidRPr="00B043CE" w:rsidRDefault="00397A29" w:rsidP="00397A29">
      <w:pPr>
        <w:rPr>
          <w:sz w:val="24"/>
          <w:szCs w:val="24"/>
        </w:rPr>
      </w:pPr>
    </w:p>
    <w:tbl>
      <w:tblPr>
        <w:tblStyle w:val="TabeladeGrade4-nfase1"/>
        <w:tblW w:w="9638" w:type="dxa"/>
        <w:tblLook w:val="04A0" w:firstRow="1" w:lastRow="0" w:firstColumn="1" w:lastColumn="0" w:noHBand="0" w:noVBand="1"/>
      </w:tblPr>
      <w:tblGrid>
        <w:gridCol w:w="9638"/>
      </w:tblGrid>
      <w:tr w:rsidR="00397A29" w:rsidRPr="00B043CE" w14:paraId="403AFBDA"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2BAA8E" w14:textId="77777777" w:rsidR="00397A29" w:rsidRPr="00B043CE" w:rsidRDefault="00397A29" w:rsidP="00AC070B">
            <w:pPr>
              <w:spacing w:before="60" w:after="60" w:line="276" w:lineRule="auto"/>
              <w:jc w:val="center"/>
              <w:rPr>
                <w:sz w:val="24"/>
                <w:szCs w:val="24"/>
              </w:rPr>
            </w:pPr>
            <w:r>
              <w:rPr>
                <w:rFonts w:ascii="Times New Roman" w:eastAsia="Times New Roman" w:hAnsi="Times New Roman" w:cs="Times New Roman"/>
                <w:sz w:val="24"/>
                <w:szCs w:val="24"/>
              </w:rPr>
              <w:t xml:space="preserve">Item c.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397A29" w:rsidRPr="00B043CE" w14:paraId="66F6540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1DCB41C" w14:textId="77777777" w:rsidR="00397A29" w:rsidRPr="00505BB0" w:rsidRDefault="00397A29" w:rsidP="00AC070B">
            <w:pPr>
              <w:spacing w:before="80" w:after="80"/>
              <w:jc w:val="both"/>
              <w:rPr>
                <w:b w:val="0"/>
                <w:bCs w:val="0"/>
                <w:sz w:val="24"/>
                <w:szCs w:val="24"/>
              </w:rPr>
            </w:pPr>
            <w:r w:rsidRPr="00505BB0">
              <w:rPr>
                <w:rFonts w:ascii="Times New Roman" w:eastAsia="Times New Roman" w:hAnsi="Times New Roman" w:cs="Times New Roman"/>
                <w:b w:val="0"/>
                <w:bCs w:val="0"/>
                <w:sz w:val="24"/>
                <w:szCs w:val="24"/>
              </w:rPr>
              <w:t xml:space="preserve">A análise realizada </w:t>
            </w:r>
            <w:r w:rsidRPr="00505BB0">
              <w:rPr>
                <w:rFonts w:ascii="Times New Roman" w:eastAsia="Times New Roman" w:hAnsi="Times New Roman" w:cs="Times New Roman"/>
                <w:sz w:val="24"/>
                <w:szCs w:val="24"/>
              </w:rPr>
              <w:t>DETECTOU</w:t>
            </w:r>
            <w:r w:rsidRPr="00505BB0">
              <w:rPr>
                <w:rFonts w:ascii="Times New Roman" w:eastAsia="Times New Roman" w:hAnsi="Times New Roman" w:cs="Times New Roman"/>
                <w:b w:val="0"/>
                <w:bCs w:val="0"/>
                <w:sz w:val="24"/>
                <w:szCs w:val="24"/>
              </w:rPr>
              <w:t xml:space="preserve"> a presença de </w:t>
            </w:r>
            <w:r w:rsidRPr="00505BB0">
              <w:rPr>
                <w:rFonts w:ascii="Times New Roman" w:eastAsia="Times New Roman" w:hAnsi="Times New Roman" w:cs="Times New Roman"/>
                <w:sz w:val="24"/>
                <w:szCs w:val="24"/>
              </w:rPr>
              <w:t>Δ9-Tetrahidrocanabinol (Δ9-THC)</w:t>
            </w:r>
            <w:r w:rsidRPr="00505BB0">
              <w:rPr>
                <w:rFonts w:ascii="Times New Roman" w:eastAsia="Times New Roman" w:hAnsi="Times New Roman" w:cs="Times New Roman"/>
                <w:b w:val="0"/>
                <w:bCs w:val="0"/>
                <w:sz w:val="24"/>
                <w:szCs w:val="24"/>
              </w:rPr>
              <w:t xml:space="preserve"> (C₂₁H₃₀O₂; PM 314,4 g/mol) no material vegetal examinado.</w:t>
            </w:r>
          </w:p>
          <w:p w14:paraId="7AF66ECF"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p>
          <w:p w14:paraId="5B05F6D4"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r w:rsidRPr="00505BB0">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sidRPr="00505BB0">
              <w:rPr>
                <w:rFonts w:ascii="Times New Roman" w:eastAsia="Times New Roman" w:hAnsi="Times New Roman" w:cs="Times New Roman"/>
                <w:b w:val="0"/>
                <w:bCs w:val="0"/>
                <w:i/>
                <w:sz w:val="24"/>
                <w:szCs w:val="24"/>
              </w:rPr>
              <w:t>Cannabis sp.</w:t>
            </w:r>
            <w:r w:rsidRPr="00505BB0">
              <w:rPr>
                <w:rFonts w:ascii="Times New Roman" w:eastAsia="Times New Roman" w:hAnsi="Times New Roman" w:cs="Times New Roman"/>
                <w:b w:val="0"/>
                <w:bCs w:val="0"/>
                <w:sz w:val="24"/>
                <w:szCs w:val="24"/>
              </w:rPr>
              <w:t xml:space="preserve"> </w:t>
            </w:r>
          </w:p>
          <w:p w14:paraId="0EDB1822"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p>
          <w:p w14:paraId="06398029" w14:textId="77777777" w:rsidR="00397A29" w:rsidRPr="00505BB0" w:rsidRDefault="00397A29" w:rsidP="00AC070B">
            <w:pPr>
              <w:spacing w:before="80" w:after="80"/>
              <w:jc w:val="both"/>
              <w:rPr>
                <w:b w:val="0"/>
                <w:bCs w:val="0"/>
                <w:sz w:val="24"/>
                <w:szCs w:val="24"/>
              </w:rPr>
            </w:pPr>
            <w:r w:rsidRPr="00505BB0">
              <w:rPr>
                <w:rFonts w:ascii="Times New Roman" w:eastAsia="Times New Roman" w:hAnsi="Times New Roman" w:cs="Times New Roman"/>
                <w:b w:val="0"/>
                <w:bCs w:val="0"/>
                <w:sz w:val="24"/>
                <w:szCs w:val="24"/>
              </w:rPr>
              <w:t xml:space="preserve">O </w:t>
            </w:r>
            <w:r w:rsidRPr="00505BB0">
              <w:rPr>
                <w:rFonts w:ascii="Times New Roman" w:eastAsia="Times New Roman" w:hAnsi="Times New Roman" w:cs="Times New Roman"/>
                <w:sz w:val="24"/>
                <w:szCs w:val="24"/>
              </w:rPr>
              <w:t>Δ9-THC</w:t>
            </w:r>
            <w:r w:rsidRPr="00505BB0">
              <w:rPr>
                <w:rFonts w:ascii="Times New Roman" w:eastAsia="Times New Roman" w:hAnsi="Times New Roman" w:cs="Times New Roman"/>
                <w:b w:val="0"/>
                <w:bCs w:val="0"/>
                <w:sz w:val="24"/>
                <w:szCs w:val="24"/>
              </w:rPr>
              <w:t xml:space="preserve"> possui propriedades entorpecentes/psicotrópicas reconhecidas, encontrando-se relacionado na </w:t>
            </w:r>
            <w:r w:rsidRPr="00505BB0">
              <w:rPr>
                <w:rFonts w:ascii="Times New Roman" w:eastAsia="Times New Roman" w:hAnsi="Times New Roman" w:cs="Times New Roman"/>
                <w:sz w:val="24"/>
                <w:szCs w:val="24"/>
              </w:rPr>
              <w:t>Lista F2</w:t>
            </w:r>
            <w:r w:rsidRPr="00505BB0">
              <w:rPr>
                <w:rFonts w:ascii="Times New Roman" w:eastAsia="Times New Roman" w:hAnsi="Times New Roman" w:cs="Times New Roman"/>
                <w:b w:val="0"/>
                <w:bCs w:val="0"/>
                <w:sz w:val="24"/>
                <w:szCs w:val="24"/>
              </w:rPr>
              <w:t xml:space="preserve"> — Cannabis e seus derivados, de uso proscrito no Brasil da Portaria SVS/MS nº 344, de 12/05/1998 e atualizações posteriores (ANVISA). </w:t>
            </w:r>
          </w:p>
        </w:tc>
      </w:tr>
    </w:tbl>
    <w:p w14:paraId="50304129" w14:textId="77777777" w:rsidR="00397A29" w:rsidRPr="00B043CE" w:rsidRDefault="00397A29">
      <w:pPr>
        <w:rPr>
          <w:rFonts w:ascii="Times New Roman" w:hAnsi="Times New Roman" w:cs="Times New Roman"/>
          <w:sz w:val="24"/>
          <w:szCs w:val="24"/>
        </w:rPr>
      </w:pPr>
    </w:p>
    <w:bookmarkEnd w:id="5"/>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[DEMANDA]</w:t>
            </w:r>
          </w:p>
        </w:tc>
      </w:tr>
      <w:tr w:rsidR="00533532" w:rsidRPr="00C371C9" w14:paraId="61DDE3B3"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[ENVOLVIDO] — CPF [CPF]</w:t>
            </w:r>
          </w:p>
        </w:tc>
      </w:tr>
      <w:tr w:rsidR="00533532" w:rsidRPr="00C371C9" w14:paraId="6E9390D9"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1716E093" w:rsidR="00533532" w:rsidRPr="00BE0A87" w:rsidRDefault="00BE0A87"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E0A87">
              <w:rPr>
                <w:rFonts w:ascii="Times New Roman" w:hAnsi="Times New Roman" w:cs="Times New Roman"/>
                <w:sz w:val="20"/>
                <w:szCs w:val="20"/>
              </w:rPr>
              <w:t>[DEMANDA_PRELIM]</w:t>
            </w:r>
          </w:p>
        </w:tc>
      </w:tr>
      <w:tr w:rsidR="00533532" w:rsidRPr="00C371C9" w14:paraId="725077BE"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5127948E" w:rsidR="00533532" w:rsidRPr="00BE0A87" w:rsidRDefault="00BE0A87"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E0A87">
              <w:rPr>
                <w:rFonts w:ascii="Times New Roman" w:hAnsi="Times New Roman" w:cs="Times New Roman"/>
                <w:sz w:val="20"/>
                <w:szCs w:val="20"/>
              </w:rPr>
              <w:t>[ENV_POS_PRELIM]</w:t>
            </w:r>
          </w:p>
        </w:tc>
      </w:tr>
      <w:tr w:rsidR="00533532" w:rsidRPr="00C371C9" w14:paraId="3B13DA9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42F02BD9" w:rsidR="00533532" w:rsidRPr="00A01AC6" w:rsidRDefault="00A01AC6"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branco (item b.) + Material vegetal (item c.)</w:t>
            </w:r>
          </w:p>
        </w:tc>
      </w:tr>
      <w:tr w:rsidR="00A01AC6" w:rsidRPr="00C371C9" w14:paraId="0DBC3EA7"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59681467" w:rsidR="00A01AC6" w:rsidRPr="00C371C9"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Scott Modificado (Cat. C/SWGDRUG) + Fast Blue B (Cat. </w:t>
            </w:r>
            <w:r>
              <w:rPr>
                <w:rFonts w:ascii="Times New Roman" w:hAnsi="Times New Roman" w:cs="Times New Roman"/>
                <w:sz w:val="20"/>
                <w:szCs w:val="20"/>
              </w:rPr>
              <w:t>C/SWGDRUG) + Análise Botânica + FTIR-ATR (Cat. A/SWGDRUG)</w:t>
            </w:r>
          </w:p>
        </w:tc>
      </w:tr>
      <w:tr w:rsidR="00A01AC6" w:rsidRPr="00C371C9" w14:paraId="66EC127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A3EA4C" w14:textId="31016B6B"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b.</w:t>
            </w:r>
          </w:p>
        </w:tc>
        <w:tc>
          <w:tcPr>
            <w:tcW w:w="6808" w:type="dxa"/>
          </w:tcPr>
          <w:p w14:paraId="086006A8" w14:textId="1E82AC35" w:rsidR="00A01AC6"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Cloridrato De Cocaína — </w:t>
            </w:r>
            <w:r>
              <w:rPr>
                <w:rFonts w:ascii="Times New Roman" w:hAnsi="Times New Roman" w:cs="Times New Roman"/>
                <w:b/>
                <w:sz w:val="20"/>
                <w:szCs w:val="20"/>
              </w:rPr>
              <w:t>DETECTADA</w:t>
            </w:r>
          </w:p>
        </w:tc>
      </w:tr>
      <w:tr w:rsidR="00A01AC6" w:rsidRPr="00C371C9" w14:paraId="172C00A5"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1F4B9D0A" w14:textId="161539E9"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808" w:type="dxa"/>
          </w:tcPr>
          <w:p w14:paraId="32D45775" w14:textId="475B4C27" w:rsidR="00A01AC6"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A01AC6" w:rsidRPr="00C371C9" w14:paraId="5491899D"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A01AC6" w:rsidRPr="00C371C9"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Análise forense: pesquisa de drogas vegetais interferentes de testes colorimétricos para identificação dos canabinoides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lastRenderedPageBreak/>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29B5A35B"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CE122A">
        <w:rPr>
          <w:rFonts w:ascii="Times New Roman" w:hAnsi="Times New Roman" w:cs="Times New Roman"/>
          <w:b/>
          <w:bCs/>
          <w:sz w:val="24"/>
          <w:szCs w:val="24"/>
        </w:rPr>
        <w:t>9</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5"/>
      <w:headerReference w:type="first" r:id="rId16"/>
      <w:footerReference w:type="first" r:id="rId17"/>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F1EBF" w14:textId="77777777" w:rsidR="00202B2B" w:rsidRDefault="00202B2B">
      <w:r>
        <w:separator/>
      </w:r>
    </w:p>
  </w:endnote>
  <w:endnote w:type="continuationSeparator" w:id="0">
    <w:p w14:paraId="1901525D" w14:textId="77777777" w:rsidR="00202B2B" w:rsidRDefault="00202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894ED" w14:textId="77777777" w:rsidR="00202B2B" w:rsidRDefault="00202B2B">
      <w:r>
        <w:separator/>
      </w:r>
    </w:p>
  </w:footnote>
  <w:footnote w:type="continuationSeparator" w:id="0">
    <w:p w14:paraId="0CAB88A7" w14:textId="77777777" w:rsidR="00202B2B" w:rsidRDefault="00202B2B">
      <w:r>
        <w:continuationSeparator/>
      </w:r>
    </w:p>
  </w:footnote>
  <w:footnote w:id="1">
    <w:p w14:paraId="20FBD5BF" w14:textId="0EB06E04"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148B5F62" w14:textId="1A58B9F9" w:rsidR="00F755A6" w:rsidRPr="00F755A6" w:rsidRDefault="00F755A6" w:rsidP="00F755A6">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Cannabis 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sidR="004C4BDD">
        <w:rPr>
          <w:rFonts w:ascii="Times New Roman" w:eastAsia="Times New Roman" w:hAnsi="Times New Roman" w:cs="Times New Roman"/>
          <w:sz w:val="16"/>
          <w:szCs w:val="16"/>
        </w:rPr>
        <w:t>.</w:t>
      </w:r>
    </w:p>
  </w:footnote>
  <w:footnote w:id="3">
    <w:p w14:paraId="5C8546D9" w14:textId="1DD3BBB8" w:rsidR="008E04B3" w:rsidRPr="004C4BDD" w:rsidRDefault="008E04B3" w:rsidP="007A6772">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INTERFERÊNCIA POR ADULTERANTES — TESTE DE SCOTT: O ensaio de Scott pode apresentar resultado presuntivo positivo na presença de adulterantes anestésicos locais (lidocaína, procaína, benzocaína)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rFonts w:ascii="Times New Roman" w:hAnsi="Times New Roman" w:cs="Times New Roman"/>
          <w:sz w:val="16"/>
          <w:szCs w:val="16"/>
        </w:rPr>
        <w:t xml:space="preserve"> </w:t>
      </w:r>
      <w:r w:rsidRPr="007A6772">
        <w:rPr>
          <w:rFonts w:ascii="Times New Roman" w:hAnsi="Times New Roman" w:cs="Times New Roman"/>
          <w:sz w:val="16"/>
          <w:szCs w:val="16"/>
        </w:rPr>
        <w:t xml:space="preserve">amida ~1660 cm⁻¹; cafeína: ν C=O imídico ~1700/1660 cm⁻¹), afastando qualquer hipótese de falso-positivo colorimétrico. Ref.: Conceição, V.N. et al. Química Nova, v. 37, n. 9, p. 1538–1544, 2014; Rodrigues, N.V.S. et al. J. Braz. </w:t>
      </w:r>
      <w:r w:rsidRPr="004C4BDD">
        <w:rPr>
          <w:rFonts w:ascii="Times New Roman" w:hAnsi="Times New Roman" w:cs="Times New Roman"/>
          <w:sz w:val="16"/>
          <w:szCs w:val="16"/>
        </w:rPr>
        <w:t>Chem. Soc., v. 24, n. 3, p. 507–517, 2013.</w:t>
      </w:r>
    </w:p>
  </w:footnote>
  <w:footnote w:id="4">
    <w:p w14:paraId="62799963" w14:textId="77777777" w:rsidR="007C63D7" w:rsidRPr="007A6B49" w:rsidRDefault="007C63D7" w:rsidP="007C63D7">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6">
    <w:p w14:paraId="2A1D8031" w14:textId="4D03EB9A" w:rsidR="00A05F41" w:rsidRPr="00C223E1" w:rsidRDefault="00A05F41" w:rsidP="00CE122A">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(ii)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(iii)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202B2B"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F7D23"/>
    <w:rsid w:val="00121D7C"/>
    <w:rsid w:val="00170E58"/>
    <w:rsid w:val="001C73AF"/>
    <w:rsid w:val="00202B2B"/>
    <w:rsid w:val="002307C0"/>
    <w:rsid w:val="00234E3F"/>
    <w:rsid w:val="00256A8B"/>
    <w:rsid w:val="00265B1A"/>
    <w:rsid w:val="00273609"/>
    <w:rsid w:val="00296B30"/>
    <w:rsid w:val="002E3AB8"/>
    <w:rsid w:val="00310CED"/>
    <w:rsid w:val="00314F35"/>
    <w:rsid w:val="003510F6"/>
    <w:rsid w:val="003974C7"/>
    <w:rsid w:val="00397A29"/>
    <w:rsid w:val="003C180D"/>
    <w:rsid w:val="003D599E"/>
    <w:rsid w:val="004078C8"/>
    <w:rsid w:val="00421636"/>
    <w:rsid w:val="004622F5"/>
    <w:rsid w:val="004640B8"/>
    <w:rsid w:val="0049780B"/>
    <w:rsid w:val="004A4051"/>
    <w:rsid w:val="004C4BDD"/>
    <w:rsid w:val="004F5D08"/>
    <w:rsid w:val="005233A2"/>
    <w:rsid w:val="00533532"/>
    <w:rsid w:val="00572A17"/>
    <w:rsid w:val="00584034"/>
    <w:rsid w:val="00683638"/>
    <w:rsid w:val="006F7F4D"/>
    <w:rsid w:val="007027B5"/>
    <w:rsid w:val="00772C5B"/>
    <w:rsid w:val="007A5982"/>
    <w:rsid w:val="007A6772"/>
    <w:rsid w:val="007B71B0"/>
    <w:rsid w:val="007C63D7"/>
    <w:rsid w:val="007D4CBD"/>
    <w:rsid w:val="007D5047"/>
    <w:rsid w:val="00854A9C"/>
    <w:rsid w:val="00876B22"/>
    <w:rsid w:val="00887715"/>
    <w:rsid w:val="008B61D5"/>
    <w:rsid w:val="008E04B3"/>
    <w:rsid w:val="008E12E4"/>
    <w:rsid w:val="008F6164"/>
    <w:rsid w:val="00900151"/>
    <w:rsid w:val="00922E5D"/>
    <w:rsid w:val="00940E05"/>
    <w:rsid w:val="00956B3E"/>
    <w:rsid w:val="00966958"/>
    <w:rsid w:val="009F19ED"/>
    <w:rsid w:val="00A01AC6"/>
    <w:rsid w:val="00A05F41"/>
    <w:rsid w:val="00A063B7"/>
    <w:rsid w:val="00A45005"/>
    <w:rsid w:val="00B043CE"/>
    <w:rsid w:val="00B63C3B"/>
    <w:rsid w:val="00B674A3"/>
    <w:rsid w:val="00BE0A87"/>
    <w:rsid w:val="00BF5F05"/>
    <w:rsid w:val="00C21D74"/>
    <w:rsid w:val="00C223E1"/>
    <w:rsid w:val="00C238E6"/>
    <w:rsid w:val="00C371C9"/>
    <w:rsid w:val="00C41329"/>
    <w:rsid w:val="00CE122A"/>
    <w:rsid w:val="00CE1DD4"/>
    <w:rsid w:val="00CE519A"/>
    <w:rsid w:val="00D75474"/>
    <w:rsid w:val="00DB2058"/>
    <w:rsid w:val="00E57B80"/>
    <w:rsid w:val="00E61541"/>
    <w:rsid w:val="00E6228B"/>
    <w:rsid w:val="00E74FC0"/>
    <w:rsid w:val="00EB22A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3254</Words>
  <Characters>17573</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3</cp:revision>
  <dcterms:created xsi:type="dcterms:W3CDTF">2026-06-06T16:01:00Z</dcterms:created>
  <dcterms:modified xsi:type="dcterms:W3CDTF">2026-06-06T16:02:00Z</dcterms:modified>
</cp:coreProperties>
</file>