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6F60C1D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Cs/>
          <w:sz w:val="24"/>
          <w:szCs w:val="24"/>
        </w:rPr>
        <w:t>[DD]</w:t>
      </w:r>
      <w:r>
        <w:rPr>
          <w:rFonts w:ascii="Times New Roman" w:hAnsi="Times New Roman" w:cs="Times New Roman"/>
          <w:sz w:val="24"/>
          <w:szCs w:val="24"/>
        </w:rPr>
        <w:t xml:space="preserve"> de </w:t>
      </w:r>
      <w:r>
        <w:rPr>
          <w:rFonts w:ascii="Times New Roman" w:hAnsi="Times New Roman" w:cs="Times New Roman"/>
          <w:bCs/>
          <w:sz w:val="24"/>
          <w:szCs w:val="24"/>
        </w:rPr>
        <w:t>[MÊS]</w:t>
      </w:r>
      <w:r>
        <w:rPr>
          <w:rFonts w:ascii="Times New Roman" w:hAnsi="Times New Roman" w:cs="Times New Roman"/>
          <w:sz w:val="24"/>
          <w:szCs w:val="24"/>
        </w:rPr>
        <w:t xml:space="preserve"> de </w:t>
      </w:r>
      <w:r>
        <w:rPr>
          <w:rFonts w:ascii="Times New Roman" w:hAnsi="Times New Roman" w:cs="Times New Roman"/>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Pr>
          <w:rFonts w:ascii="Times New Roman" w:hAnsi="Times New Roman" w:cs="Times New Roman"/>
          <w:sz w:val="24"/>
          <w:szCs w:val="24"/>
        </w:rPr>
        <w:t>arts</w:t>
      </w:r>
      <w:proofErr w:type="spellEnd"/>
      <w:r>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24389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sz w:val="20"/>
                <w:szCs w:val="20"/>
              </w:rPr>
              <w:t>[MASSA_MAC]</w:t>
            </w:r>
            <w:r>
              <w:rPr>
                <w:rFonts w:ascii="Times New Roman" w:hAnsi="Times New Roman" w:cs="Times New Roman"/>
                <w:sz w:val="20"/>
                <w:szCs w:val="20"/>
              </w:rPr>
              <w:t xml:space="preserve"> g (</w:t>
            </w:r>
            <w:r>
              <w:rPr>
                <w:rFonts w:ascii="Times New Roman" w:hAnsi="Times New Roman" w:cs="Times New Roman"/>
                <w:i/>
                <w:iCs/>
                <w:sz w:val="20"/>
                <w:szCs w:val="20"/>
              </w:rPr>
              <w:t>[MASSA_MAC_EXT]</w:t>
            </w:r>
            <w:r>
              <w:rPr>
                <w:rFonts w:ascii="Times New Roman" w:hAnsi="Times New Roman" w:cs="Times New Roman"/>
                <w:sz w:val="20"/>
                <w:szCs w:val="20"/>
              </w:rPr>
              <w:t>)</w:t>
            </w:r>
          </w:p>
          <w:p w14:paraId="3F4A5BE8" w14:textId="69C4E1B4"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06DE4165" w14:textId="2B50E26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iCs/>
          <w:sz w:val="20"/>
          <w:szCs w:val="20"/>
        </w:rPr>
        <w:t>.</w:t>
      </w:r>
      <w:r>
        <w:rPr>
          <w:rFonts w:ascii="Times New Roman" w:hAnsi="Times New Roman" w:cs="Times New Roman"/>
          <w:i/>
          <w:iCs/>
          <w:sz w:val="20"/>
          <w:szCs w:val="20"/>
        </w:rPr>
        <w:t xml:space="preserve">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w:t>
      </w:r>
      <w:proofErr w:type="gramStart"/>
      <w:r>
        <w:rPr>
          <w:rFonts w:ascii="Times New Roman" w:hAnsi="Times New Roman" w:cs="Times New Roman"/>
          <w:b/>
          <w:bCs/>
          <w:sz w:val="24"/>
          <w:szCs w:val="24"/>
        </w:rPr>
        <w:t>CP]/</w:t>
      </w:r>
      <w:proofErr w:type="gramEnd"/>
      <w:r>
        <w:rPr>
          <w:rFonts w:ascii="Times New Roman" w:hAnsi="Times New Roman" w:cs="Times New Roman"/>
          <w:b/>
          <w:bCs/>
          <w:sz w:val="24"/>
          <w:szCs w:val="24"/>
        </w:rPr>
        <w:t>[ANO_CP]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lastRenderedPageBreak/>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DD3957" w:rsidRDefault="004A4051" w:rsidP="00DD3957">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Alpha II (nº de série [BRUKER_SN]) foi submetido ao Protocolo de Qualificação de Desempenho (OVP — </w:t>
      </w:r>
      <w:proofErr w:type="spellStart"/>
      <w:r>
        <w:rPr>
          <w:rFonts w:ascii="Times New Roman" w:hAnsi="Times New Roman" w:cs="Times New Roman"/>
          <w:sz w:val="24"/>
          <w:szCs w:val="24"/>
        </w:rPr>
        <w:t>Operational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Verification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Protocol</w:t>
      </w:r>
      <w:proofErr w:type="spellEnd"/>
      <w:r>
        <w:rPr>
          <w:rFonts w:ascii="Times New Roman" w:hAnsi="Times New Roman" w:cs="Times New Roman"/>
          <w:sz w:val="24"/>
          <w:szCs w:val="24"/>
        </w:rPr>
        <w:t xml:space="preserve"> / PQ Test,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Optik</w:t>
      </w:r>
      <w:proofErr w:type="spellEnd"/>
      <w:r>
        <w:rPr>
          <w:rFonts w:ascii="Times New Roman" w:hAnsi="Times New Roman" w:cs="Times New Roman"/>
          <w:sz w:val="24"/>
          <w:szCs w:val="24"/>
        </w:rPr>
        <w:t xml:space="preserve">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proofErr w:type="spellStart"/>
      <w:r>
        <w:rPr>
          <w:rFonts w:ascii="Times New Roman" w:hAnsi="Times New Roman" w:cs="Times New Roman"/>
          <w:b/>
          <w:sz w:val="24"/>
          <w:szCs w:val="24"/>
        </w:rPr>
        <w:t>ii</w:t>
      </w:r>
      <w:proofErr w:type="spellEnd"/>
      <w:r>
        <w:rPr>
          <w:rFonts w:ascii="Times New Roman" w:hAnsi="Times New Roman" w:cs="Times New Roman"/>
          <w:sz w:val="24"/>
          <w:szCs w:val="24"/>
        </w:rPr>
        <w:t>) Desvio máximo da linha 100%: [OVP_BASELINE_DEV] (máximo admissível: 2,0%); (</w:t>
      </w:r>
      <w:proofErr w:type="spellStart"/>
      <w:r>
        <w:rPr>
          <w:rFonts w:ascii="Times New Roman" w:hAnsi="Times New Roman" w:cs="Times New Roman"/>
          <w:b/>
          <w:sz w:val="24"/>
          <w:szCs w:val="24"/>
        </w:rPr>
        <w:t>iii</w:t>
      </w:r>
      <w:proofErr w:type="spellEnd"/>
      <w:r>
        <w:rPr>
          <w:rFonts w:ascii="Times New Roman" w:hAnsi="Times New Roman" w:cs="Times New Roman"/>
          <w:sz w:val="24"/>
          <w:szCs w:val="24"/>
        </w:rPr>
        <w:t>) Exatidão de número de onda verificada com poliestireno padrão: desvio medido de [OVP_WAVENUMBER_DEV] (máximo admissível: ±0,50 cm⁻¹). A medição do(s) item(</w:t>
      </w:r>
      <w:proofErr w:type="spellStart"/>
      <w:r>
        <w:rPr>
          <w:rFonts w:ascii="Times New Roman" w:hAnsi="Times New Roman" w:cs="Times New Roman"/>
          <w:sz w:val="24"/>
          <w:szCs w:val="24"/>
        </w:rPr>
        <w:t>ns</w:t>
      </w:r>
      <w:proofErr w:type="spellEnd"/>
      <w:r>
        <w:rPr>
          <w:rFonts w:ascii="Times New Roman" w:hAnsi="Times New Roman" w:cs="Times New Roman"/>
          <w:sz w:val="24"/>
          <w:szCs w:val="24"/>
        </w:rPr>
        <w:t>) está compreendida dentro da janela de validade deste protocolo. Os resultados atestam plena conformidade instrumental à época da realização dos exames.</w:t>
      </w: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31ED8EA" w:rsidR="00533532" w:rsidRPr="007B71B0" w:rsidRDefault="00DD3957"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dos sólidos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Pr>
          <w:rFonts w:ascii="Times New Roman" w:eastAsia="Times New Roman" w:hAnsi="Times New Roman" w:cs="Times New Roman"/>
          <w:b/>
          <w:bCs/>
          <w:sz w:val="24"/>
          <w:szCs w:val="24"/>
        </w:rPr>
        <w:lastRenderedPageBreak/>
        <w:t>Protocolo em duas fases: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57214CE2"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7D19FB5D" w14:textId="77777777" w:rsidR="007C63D7" w:rsidRPr="00DD3957" w:rsidRDefault="007C63D7" w:rsidP="007C63D7">
      <w:pPr>
        <w:jc w:val="both"/>
        <w:rPr>
          <w:rFonts w:ascii="Times New Roman" w:hAnsi="Times New Roman" w:cs="Times New Roman"/>
          <w:sz w:val="24"/>
          <w:szCs w:val="24"/>
        </w:rPr>
      </w:pPr>
    </w:p>
    <w:p w14:paraId="3D12081A" w14:textId="324ADD56" w:rsidR="00256A8B" w:rsidRPr="00DD3957" w:rsidRDefault="007C63D7" w:rsidP="007C63D7">
      <w:pPr>
        <w:jc w:val="both"/>
        <w:rPr>
          <w:rFonts w:ascii="Times New Roman" w:hAnsi="Times New Roman" w:cs="Times New Roman"/>
          <w:b/>
          <w:sz w:val="24"/>
          <w:szCs w:val="24"/>
        </w:rPr>
      </w:pPr>
      <w:r>
        <w:rPr>
          <w:rFonts w:ascii="Times New Roman" w:hAnsi="Times New Roman" w:cs="Times New Roman"/>
          <w:sz w:val="24"/>
          <w:szCs w:val="24"/>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DD3957"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2.6.   Espectroscopia no Infravermelho por Transformada de Fourier (FTIR-ATR)</w:t>
      </w:r>
    </w:p>
    <w:p w14:paraId="6C82E5E6" w14:textId="3085A428"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w:t>
      </w:r>
      <w:r>
        <w:rPr>
          <w:rFonts w:ascii="Times New Roman" w:hAnsi="Times New Roman" w:cs="Times New Roman"/>
          <w:sz w:val="24"/>
          <w:szCs w:val="24"/>
        </w:rPr>
        <w:lastRenderedPageBreak/>
        <w:t>espectro obtido com padrões de referência em biblioteca espectral, avaliando-se posição (cm⁻¹), intensidade e perfil das bandas diagnósticas.</w:t>
      </w:r>
    </w:p>
    <w:p w14:paraId="74BAAADA" w14:textId="3A4F49F3" w:rsidR="004C4BDD" w:rsidRPr="007B71B0" w:rsidRDefault="004C4BDD" w:rsidP="004C4BDD">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Espectrômetro </w:t>
      </w:r>
      <w:proofErr w:type="spellStart"/>
      <w:r>
        <w:rPr>
          <w:rFonts w:ascii="Times New Roman" w:eastAsia="Times New Roman" w:hAnsi="Times New Roman" w:cs="Times New Roman"/>
          <w:i/>
          <w:iCs/>
          <w:sz w:val="24"/>
          <w:szCs w:val="24"/>
        </w:rPr>
        <w:t>Bruker</w:t>
      </w:r>
      <w:proofErr w:type="spellEnd"/>
      <w:r>
        <w:rPr>
          <w:rFonts w:ascii="Times New Roman" w:eastAsia="Times New Roman" w:hAnsi="Times New Roman" w:cs="Times New Roman"/>
          <w:i/>
          <w:iCs/>
          <w:sz w:val="24"/>
          <w:szCs w:val="24"/>
        </w:rPr>
        <w:t xml:space="preserve"> Alpha II</w:t>
      </w:r>
      <w:r>
        <w:rPr>
          <w:rFonts w:ascii="Times New Roman" w:eastAsia="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proofErr w:type="spellStart"/>
      <w:r>
        <w:rPr>
          <w:rFonts w:ascii="Times New Roman" w:eastAsia="Times New Roman" w:hAnsi="Times New Roman" w:cs="Times New Roman"/>
          <w:i/>
          <w:iCs/>
          <w:sz w:val="24"/>
          <w:szCs w:val="24"/>
        </w:rPr>
        <w:t>scans</w:t>
      </w:r>
      <w:proofErr w:type="spellEnd"/>
      <w:r>
        <w:rPr>
          <w:rFonts w:ascii="Times New Roman" w:eastAsia="Times New Roman" w:hAnsi="Times New Roman" w:cs="Times New Roman"/>
          <w:sz w:val="24"/>
          <w:szCs w:val="24"/>
        </w:rPr>
        <w:t xml:space="preserve">) e resolução de 4 cm⁻¹. O processamento e a identificação espectral foram realizados pelo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Bruker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Optik</w:t>
      </w:r>
      <w:proofErr w:type="spellEnd"/>
      <w:r>
        <w:rPr>
          <w:rFonts w:ascii="Times New Roman" w:eastAsia="Times New Roman" w:hAnsi="Times New Roman" w:cs="Times New Roman"/>
          <w:sz w:val="24"/>
          <w:szCs w:val="24"/>
        </w:rPr>
        <w:t xml:space="preserve"> GmbH), versão 8.2 Build 8.2.28 / DB 8.2.28.242</w:t>
      </w:r>
      <w:r>
        <w:rPr>
          <w:rFonts w:ascii="Times New Roman" w:hAnsi="Times New Roman" w:cs="Times New Roman"/>
          <w:sz w:val="24"/>
          <w:szCs w:val="24"/>
        </w:rPr>
        <w:t>.</w:t>
      </w:r>
    </w:p>
    <w:p w14:paraId="365B6780" w14:textId="5C75B98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w:t>
      </w:r>
      <w:r>
        <w:rPr>
          <w:rStyle w:val="Refdenotaderodap"/>
          <w:rFonts w:ascii="Times New Roman" w:hAnsi="Times New Roman" w:cs="Times New Roman"/>
          <w:sz w:val="24"/>
          <w:szCs w:val="24"/>
        </w:rPr>
        <w:footnoteReference w:id="5"/>
      </w:r>
      <w:r>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w:t>
            </w:r>
            <w:proofErr w:type="gramStart"/>
            <w:r>
              <w:rPr>
                <w:rFonts w:ascii="Times New Roman" w:hAnsi="Times New Roman" w:cs="Times New Roman"/>
                <w:i/>
                <w:iCs/>
                <w:sz w:val="20"/>
                <w:szCs w:val="20"/>
              </w:rPr>
              <w:t>Co(</w:t>
            </w:r>
            <w:proofErr w:type="gramEnd"/>
            <w:r>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 xml:space="preserve">Desaparecimento da coloração com </w:t>
            </w:r>
            <w:proofErr w:type="spellStart"/>
            <w:r>
              <w:rPr>
                <w:rFonts w:ascii="Times New Roman" w:hAnsi="Times New Roman" w:cs="Times New Roman"/>
                <w:i/>
                <w:iCs/>
                <w:sz w:val="20"/>
                <w:szCs w:val="20"/>
              </w:rPr>
              <w:t>HCl</w:t>
            </w:r>
            <w:proofErr w:type="spellEnd"/>
            <w:r>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w:t>
            </w:r>
            <w:proofErr w:type="spellStart"/>
            <w:r>
              <w:rPr>
                <w:rFonts w:ascii="Times New Roman" w:hAnsi="Times New Roman" w:cs="Times New Roman"/>
                <w:i/>
                <w:iCs/>
                <w:sz w:val="20"/>
                <w:szCs w:val="20"/>
              </w:rPr>
              <w:t>CHCl</w:t>
            </w:r>
            <w:proofErr w:type="spellEnd"/>
            <w:r>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PRESUNTIVO POSITIVO para alcaloide </w:t>
            </w:r>
            <w:proofErr w:type="spellStart"/>
            <w:r>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 xml:space="preserve">PRESUNTIVO POSITIVO para alcaloide </w:t>
            </w:r>
            <w:proofErr w:type="spellStart"/>
            <w:r>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p w14:paraId="1A000001" w14:textId="1A000001" w:rsidR="00397A29" w:rsidRDefault="00397A29" w:rsidP="00397A29">
      <w:pPr>
        <w:pStyle w:val="PargrafodaLista"/>
        <w:spacing w:before="80" w:after="80"/>
        <w:jc w:val="both"/>
        <w:rPr>
          <w:rFonts w:ascii="Times New Roman" w:hAnsi="Times New Roman" w:cs="Times New Roman"/>
          <w:sz w:val="24"/>
          <w:szCs w:val="24"/>
        </w:rPr>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w:t>
      </w:r>
      <w:proofErr w:type="spellStart"/>
      <w:r>
        <w:rPr>
          <w:rFonts w:ascii="Times New Roman" w:hAnsi="Times New Roman" w:cs="Times New Roman"/>
          <w:sz w:val="24"/>
          <w:szCs w:val="24"/>
        </w:rPr>
        <w:t>Quality</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Content</w:t>
      </w:r>
      <w:proofErr w:type="spellEnd"/>
      <w:r>
        <w:rPr>
          <w:rFonts w:ascii="Times New Roman" w:hAnsi="Times New Roman" w:cs="Times New Roman"/>
          <w:sz w:val="24"/>
          <w:szCs w:val="24"/>
        </w:rPr>
        <w:t xml:space="preserve">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2B5B0600" w14:textId="77777777" w:rsidR="00DD3957" w:rsidRDefault="00DD3957" w:rsidP="00397A29">
      <w:pPr>
        <w:pStyle w:val="PargrafodaLista"/>
        <w:spacing w:before="80" w:after="80"/>
        <w:jc w:val="both"/>
        <w:rPr>
          <w:sz w:val="24"/>
          <w:szCs w:val="24"/>
        </w:rPr>
      </w:pPr>
    </w:p>
    <w:p w14:paraId="1A000002" w14:textId="1A000002" w:rsidR="00397A29" w:rsidRDefault="00397A29" w:rsidP="00397A29">
      <w:pPr>
        <w:pStyle w:val="PargrafodaLista"/>
        <w:spacing w:before="80" w:after="80"/>
        <w:jc w:val="both"/>
        <w:rPr>
          <w:sz w:val="24"/>
          <w:szCs w:val="24"/>
        </w:rPr>
      </w:pPr>
      <w:r>
        <w:rPr>
          <w:rFonts w:ascii="Times New Roman" w:hAnsi="Times New Roman" w:cs="Times New Roman"/>
          <w:sz w:val="24"/>
          <w:szCs w:val="24"/>
        </w:rPr>
        <w:t xml:space="preserve">[PENDENTE: inserir Figura — captura de tela do relatório Library Search (OPUS </w:t>
      </w:r>
      <w:proofErr w:type="spellStart"/>
      <w:r>
        <w:rPr>
          <w:rFonts w:ascii="Times New Roman" w:hAnsi="Times New Roman" w:cs="Times New Roman"/>
          <w:sz w:val="24"/>
          <w:szCs w:val="24"/>
        </w:rPr>
        <w:t>DrugID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Wizard</w:t>
      </w:r>
      <w:proofErr w:type="spellEnd"/>
      <w:r>
        <w:rPr>
          <w:rFonts w:ascii="Times New Roman" w:hAnsi="Times New Roman" w:cs="Times New Roman"/>
          <w:sz w:val="24"/>
          <w:szCs w:val="24"/>
        </w:rPr>
        <w:t>) com o espectro da amostra, espectro de referência e tabela de metadados]</w:t>
      </w:r>
    </w:p>
    <w:p w14:paraId="1A000003" w14:textId="1A000003" w:rsidR="00397A29" w:rsidRDefault="00397A29" w:rsidP="00397A2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w:t>
      </w:r>
      <w:proofErr w:type="spellStart"/>
      <w:r>
        <w:rPr>
          <w:rFonts w:ascii="Times New Roman" w:hAnsi="Times New Roman" w:cs="Times New Roman"/>
          <w:i/>
          <w:sz w:val="20"/>
          <w:szCs w:val="20"/>
        </w:rPr>
        <w:t>DrugID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Wizard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Bruker</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Optik</w:t>
      </w:r>
      <w:proofErr w:type="spellEnd"/>
      <w:r>
        <w:rPr>
          <w:rFonts w:ascii="Times New Roman" w:hAnsi="Times New Roman" w:cs="Times New Roman"/>
          <w:i/>
          <w:sz w:val="20"/>
          <w:szCs w:val="20"/>
        </w:rPr>
        <w:t xml:space="preserve"> GmbH), com indicação do índice de correspondência (Hit </w:t>
      </w:r>
      <w:proofErr w:type="spellStart"/>
      <w:r>
        <w:rPr>
          <w:rFonts w:ascii="Times New Roman" w:hAnsi="Times New Roman" w:cs="Times New Roman"/>
          <w:i/>
          <w:sz w:val="20"/>
          <w:szCs w:val="20"/>
        </w:rPr>
        <w:t>Quality</w:t>
      </w:r>
      <w:proofErr w:type="spellEnd"/>
      <w:r>
        <w:rPr>
          <w:rFonts w:ascii="Times New Roman" w:hAnsi="Times New Roman" w:cs="Times New Roman"/>
          <w:i/>
          <w:sz w:val="20"/>
          <w:szCs w:val="20"/>
        </w:rPr>
        <w:t>/</w:t>
      </w:r>
      <w:proofErr w:type="spellStart"/>
      <w:r>
        <w:rPr>
          <w:rFonts w:ascii="Times New Roman" w:hAnsi="Times New Roman" w:cs="Times New Roman"/>
          <w:i/>
          <w:sz w:val="20"/>
          <w:szCs w:val="20"/>
        </w:rPr>
        <w:t>Content</w:t>
      </w:r>
      <w:proofErr w:type="spellEnd"/>
      <w:r>
        <w:rPr>
          <w:rFonts w:ascii="Times New Roman" w:hAnsi="Times New Roman" w:cs="Times New Roman"/>
          <w:i/>
          <w:sz w:val="20"/>
          <w:szCs w:val="20"/>
        </w:rPr>
        <w:t>) e das demais informações de identificação espectral.</w:t>
      </w:r>
    </w:p>
    <w:p w14:paraId="5E01E9F1" w14:textId="77777777" w:rsidR="00DD3957" w:rsidRPr="009C128A" w:rsidRDefault="00DD3957" w:rsidP="00397A29">
      <w:pPr>
        <w:pStyle w:val="PargrafodaLista"/>
        <w:spacing w:before="80" w:after="80"/>
        <w:jc w:val="both"/>
        <w:rPr>
          <w:rFonts w:ascii="Times New Roman" w:hAnsi="Times New Roman" w:cs="Times New Roman"/>
          <w:i/>
          <w:sz w:val="20"/>
          <w:szCs w:val="20"/>
        </w:rPr>
      </w:pP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Style w:val="Forte"/>
          <w:rFonts w:ascii="Times New Roman" w:hAnsi="Times New Roman" w:cs="Times New Roman"/>
          <w:sz w:val="20"/>
          <w:szCs w:val="20"/>
        </w:rPr>
        <w:t>Tabela 3</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Cocaína Base (</w:t>
      </w:r>
      <w:proofErr w:type="spellStart"/>
      <w:r>
        <w:rPr>
          <w:rFonts w:ascii="Times New Roman" w:hAnsi="Times New Roman" w:cs="Times New Roman"/>
          <w:i/>
          <w:sz w:val="20"/>
          <w:szCs w:val="20"/>
        </w:rPr>
        <w:t>benzoilmetilecgonina</w:t>
      </w:r>
      <w:proofErr w:type="spellEnd"/>
      <w:r>
        <w:rPr>
          <w:rFonts w:ascii="Times New Roman" w:hAnsi="Times New Roman" w:cs="Times New Roman"/>
          <w:i/>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Pr>
          <w:rFonts w:ascii="Times New Roman" w:hAnsi="Times New Roman" w:cs="Times New Roman"/>
          <w:i/>
          <w:iCs/>
          <w:sz w:val="20"/>
          <w:szCs w:val="20"/>
        </w:rPr>
        <w:t xml:space="preserve">Estrutura química da </w:t>
      </w:r>
      <w:r>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p w14:paraId="1B000001" w14:textId="1B000001" w:rsidR="00397A29" w:rsidRDefault="00397A29" w:rsidP="00397A29">
      <w:pPr>
        <w:pStyle w:val="PargrafodaLista"/>
        <w:spacing w:before="80" w:after="80"/>
        <w:jc w:val="both"/>
        <w:rPr>
          <w:rFonts w:ascii="Times New Roman" w:hAnsi="Times New Roman" w:cs="Times New Roman"/>
          <w:sz w:val="24"/>
          <w:szCs w:val="24"/>
        </w:rPr>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w:t>
      </w:r>
      <w:proofErr w:type="spellStart"/>
      <w:r>
        <w:rPr>
          <w:rFonts w:ascii="Times New Roman" w:hAnsi="Times New Roman" w:cs="Times New Roman"/>
          <w:sz w:val="24"/>
          <w:szCs w:val="24"/>
        </w:rPr>
        <w:t>Quality</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Content</w:t>
      </w:r>
      <w:proofErr w:type="spellEnd"/>
      <w:r>
        <w:rPr>
          <w:rFonts w:ascii="Times New Roman" w:hAnsi="Times New Roman" w:cs="Times New Roman"/>
          <w:sz w:val="24"/>
          <w:szCs w:val="24"/>
        </w:rPr>
        <w:t xml:space="preserve">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0A78A862" w14:textId="77777777" w:rsidR="00DD3957" w:rsidRDefault="00DD3957" w:rsidP="00397A29">
      <w:pPr>
        <w:pStyle w:val="PargrafodaLista"/>
        <w:spacing w:before="80" w:after="80"/>
        <w:jc w:val="both"/>
        <w:rPr>
          <w:sz w:val="24"/>
          <w:szCs w:val="24"/>
        </w:rPr>
      </w:pPr>
    </w:p>
    <w:p w14:paraId="1B000002" w14:textId="1B000002" w:rsidR="00397A29" w:rsidRDefault="00397A29" w:rsidP="00397A29">
      <w:pPr>
        <w:pStyle w:val="PargrafodaLista"/>
        <w:spacing w:before="80" w:after="80"/>
        <w:jc w:val="both"/>
        <w:rPr>
          <w:sz w:val="24"/>
          <w:szCs w:val="24"/>
        </w:rPr>
      </w:pPr>
      <w:r>
        <w:rPr>
          <w:rFonts w:ascii="Times New Roman" w:hAnsi="Times New Roman" w:cs="Times New Roman"/>
          <w:sz w:val="24"/>
          <w:szCs w:val="24"/>
        </w:rPr>
        <w:t xml:space="preserve">[PENDENTE: inserir Figura — captura de tela do relatório Library Search (OPUS </w:t>
      </w:r>
      <w:proofErr w:type="spellStart"/>
      <w:r>
        <w:rPr>
          <w:rFonts w:ascii="Times New Roman" w:hAnsi="Times New Roman" w:cs="Times New Roman"/>
          <w:sz w:val="24"/>
          <w:szCs w:val="24"/>
        </w:rPr>
        <w:t>DrugID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Wizard</w:t>
      </w:r>
      <w:proofErr w:type="spellEnd"/>
      <w:r>
        <w:rPr>
          <w:rFonts w:ascii="Times New Roman" w:hAnsi="Times New Roman" w:cs="Times New Roman"/>
          <w:sz w:val="24"/>
          <w:szCs w:val="24"/>
        </w:rPr>
        <w:t>) com o espectro da amostra, espectro de referência e tabela de metadados]</w:t>
      </w:r>
    </w:p>
    <w:p w14:paraId="1B000003" w14:textId="1B000003" w:rsidR="00397A29" w:rsidRDefault="00397A29" w:rsidP="00397A2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lastRenderedPageBreak/>
        <w:t>Figura 3</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w:t>
      </w:r>
      <w:proofErr w:type="spellStart"/>
      <w:r>
        <w:rPr>
          <w:rFonts w:ascii="Times New Roman" w:hAnsi="Times New Roman" w:cs="Times New Roman"/>
          <w:i/>
          <w:sz w:val="20"/>
          <w:szCs w:val="20"/>
        </w:rPr>
        <w:t>DrugID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Wizard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Bruker</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Optik</w:t>
      </w:r>
      <w:proofErr w:type="spellEnd"/>
      <w:r>
        <w:rPr>
          <w:rFonts w:ascii="Times New Roman" w:hAnsi="Times New Roman" w:cs="Times New Roman"/>
          <w:i/>
          <w:sz w:val="20"/>
          <w:szCs w:val="20"/>
        </w:rPr>
        <w:t xml:space="preserve"> GmbH), com indicação do índice de correspondência (Hit </w:t>
      </w:r>
      <w:proofErr w:type="spellStart"/>
      <w:r>
        <w:rPr>
          <w:rFonts w:ascii="Times New Roman" w:hAnsi="Times New Roman" w:cs="Times New Roman"/>
          <w:i/>
          <w:sz w:val="20"/>
          <w:szCs w:val="20"/>
        </w:rPr>
        <w:t>Quality</w:t>
      </w:r>
      <w:proofErr w:type="spellEnd"/>
      <w:r>
        <w:rPr>
          <w:rFonts w:ascii="Times New Roman" w:hAnsi="Times New Roman" w:cs="Times New Roman"/>
          <w:i/>
          <w:sz w:val="20"/>
          <w:szCs w:val="20"/>
        </w:rPr>
        <w:t>/</w:t>
      </w:r>
      <w:proofErr w:type="spellStart"/>
      <w:r>
        <w:rPr>
          <w:rFonts w:ascii="Times New Roman" w:hAnsi="Times New Roman" w:cs="Times New Roman"/>
          <w:i/>
          <w:sz w:val="20"/>
          <w:szCs w:val="20"/>
        </w:rPr>
        <w:t>Content</w:t>
      </w:r>
      <w:proofErr w:type="spellEnd"/>
      <w:r>
        <w:rPr>
          <w:rFonts w:ascii="Times New Roman" w:hAnsi="Times New Roman" w:cs="Times New Roman"/>
          <w:i/>
          <w:sz w:val="20"/>
          <w:szCs w:val="20"/>
        </w:rPr>
        <w:t>) e das demais informações de identificação espectral.</w:t>
      </w:r>
    </w:p>
    <w:p w14:paraId="51E0654F" w14:textId="77777777" w:rsidR="00DD3957" w:rsidRPr="009C128A" w:rsidRDefault="00DD3957" w:rsidP="00397A29">
      <w:pPr>
        <w:pStyle w:val="PargrafodaLista"/>
        <w:spacing w:before="80" w:after="80"/>
        <w:jc w:val="both"/>
        <w:rPr>
          <w:rFonts w:ascii="Times New Roman" w:hAnsi="Times New Roman" w:cs="Times New Roman"/>
          <w:i/>
          <w:sz w:val="20"/>
          <w:szCs w:val="20"/>
        </w:rPr>
      </w:pP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Style w:val="Forte"/>
          <w:rFonts w:ascii="Times New Roman" w:hAnsi="Times New Roman" w:cs="Times New Roman"/>
          <w:sz w:val="20"/>
          <w:szCs w:val="20"/>
        </w:rPr>
        <w:t>Tabela 4</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da </w:t>
      </w:r>
      <w:proofErr w:type="spellStart"/>
      <w:r>
        <w:rPr>
          <w:rFonts w:ascii="Times New Roman" w:hAnsi="Times New Roman" w:cs="Times New Roman"/>
          <w:b/>
          <w:bCs/>
          <w:i/>
          <w:iCs/>
          <w:sz w:val="20"/>
          <w:szCs w:val="20"/>
        </w:rPr>
        <w:t>Cocaína.HCl</w:t>
      </w:r>
      <w:proofErr w:type="spellEnd"/>
    </w:p>
    <w:p w14:paraId="61BCF0B4" w14:textId="77777777" w:rsidR="00DD3957" w:rsidRDefault="00DD3957" w:rsidP="00397A29">
      <w:pPr>
        <w:spacing w:before="140" w:after="80"/>
        <w:rPr>
          <w:rFonts w:ascii="Times New Roman" w:eastAsia="Times New Roman" w:hAnsi="Times New Roman" w:cs="Times New Roman"/>
          <w:b/>
          <w:bCs/>
          <w:color w:val="0070C0"/>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Pr>
          <w:rFonts w:ascii="Times New Roman" w:eastAsia="Times New Roman" w:hAnsi="Times New Roman" w:cs="Times New Roman"/>
          <w:b/>
          <w:bCs/>
          <w:color w:val="1F3864" w:themeColor="accent1" w:themeShade="80"/>
          <w:sz w:val="24"/>
          <w:szCs w:val="24"/>
        </w:rPr>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 xml:space="preserve">PRESUNTIVO POSITIVO para </w:t>
      </w:r>
      <w:proofErr w:type="spellStart"/>
      <w:r>
        <w:rPr>
          <w:rFonts w:ascii="Times New Roman" w:eastAsia="Times New Roman" w:hAnsi="Times New Roman" w:cs="Times New Roman"/>
          <w:b/>
          <w:bCs/>
          <w:sz w:val="24"/>
          <w:szCs w:val="24"/>
        </w:rPr>
        <w:t>canabinoide</w:t>
      </w:r>
      <w:proofErr w:type="spellEnd"/>
      <w:r>
        <w:rPr>
          <w:rFonts w:ascii="Times New Roman" w:eastAsia="Times New Roman" w:hAnsi="Times New Roman" w:cs="Times New Roman"/>
          <w:b/>
          <w:bCs/>
          <w:sz w:val="24"/>
          <w:szCs w:val="24"/>
        </w:rPr>
        <w:t xml:space="preserve"> fenólico</w:t>
      </w:r>
      <w:r>
        <w:rPr>
          <w:rFonts w:ascii="Times New Roman" w:eastAsia="Times New Roman" w:hAnsi="Times New Roman" w:cs="Times New Roman"/>
          <w:sz w:val="24"/>
          <w:szCs w:val="24"/>
        </w:rPr>
        <w:t xml:space="preserve">, evidenciado pela formação de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compatível com produto de acoplamento azoaromático do Δ9-THC.</w:t>
      </w:r>
    </w:p>
    <w:p w14:paraId="289B59E6" w14:textId="77777777" w:rsidR="00DD3957" w:rsidRDefault="00DD3957" w:rsidP="00397A29">
      <w:pPr>
        <w:pStyle w:val="PargrafodaLista"/>
        <w:spacing w:before="80" w:after="80"/>
        <w:jc w:val="both"/>
        <w:rPr>
          <w:rFonts w:ascii="Times New Roman" w:eastAsia="Times New Roman" w:hAnsi="Times New Roman" w:cs="Times New Roman"/>
          <w:b/>
          <w:bCs/>
          <w:color w:val="1F3864" w:themeColor="accent1" w:themeShade="80"/>
          <w:sz w:val="24"/>
          <w:szCs w:val="24"/>
        </w:rPr>
      </w:pPr>
    </w:p>
    <w:p w14:paraId="56372043" w14:textId="77777777" w:rsidR="00FB5858" w:rsidRDefault="00397A29" w:rsidP="00397A29">
      <w:pPr>
        <w:pStyle w:val="PargrafodaLista"/>
        <w:spacing w:before="80" w:after="80"/>
        <w:jc w:val="both"/>
        <w:rPr>
          <w:rFonts w:ascii="Times New Roman" w:hAnsi="Times New Roman" w:cs="Times New Roman"/>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w:t>
      </w:r>
      <w:proofErr w:type="spellStart"/>
      <w:r>
        <w:rPr>
          <w:rFonts w:ascii="Times New Roman" w:hAnsi="Times New Roman" w:cs="Times New Roman"/>
          <w:b/>
          <w:sz w:val="24"/>
          <w:szCs w:val="24"/>
        </w:rPr>
        <w:t>ii</w:t>
      </w:r>
      <w:proofErr w:type="spellEnd"/>
      <w:r>
        <w:rPr>
          <w:rFonts w:ascii="Times New Roman" w:hAnsi="Times New Roman" w:cs="Times New Roman"/>
          <w:b/>
          <w:sz w:val="24"/>
          <w:szCs w:val="24"/>
        </w:rPr>
        <w:t>)</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w:t>
      </w:r>
      <w:proofErr w:type="spellStart"/>
      <w:r>
        <w:rPr>
          <w:rFonts w:ascii="Times New Roman" w:hAnsi="Times New Roman" w:cs="Times New Roman"/>
          <w:b/>
          <w:sz w:val="24"/>
          <w:szCs w:val="24"/>
        </w:rPr>
        <w:t>iii</w:t>
      </w:r>
      <w:proofErr w:type="spellEnd"/>
      <w:r>
        <w:rPr>
          <w:rFonts w:ascii="Times New Roman" w:hAnsi="Times New Roman" w:cs="Times New Roman"/>
          <w:b/>
          <w:sz w:val="24"/>
          <w:szCs w:val="24"/>
        </w:rPr>
        <w:t>)</w:t>
      </w:r>
      <w:r>
        <w:rPr>
          <w:rFonts w:ascii="Times New Roman" w:hAnsi="Times New Roman" w:cs="Times New Roman"/>
          <w:sz w:val="24"/>
          <w:szCs w:val="24"/>
        </w:rPr>
        <w:t xml:space="preserve"> odor resinoso característico persistente; presença de sementes característica da espécie. </w:t>
      </w:r>
    </w:p>
    <w:p w14:paraId="7ACFA2AB" w14:textId="47710770" w:rsidR="00397A29" w:rsidRPr="004F3C53" w:rsidRDefault="00397A29" w:rsidP="00397A29">
      <w:pPr>
        <w:pStyle w:val="PargrafodaLista"/>
        <w:spacing w:before="80" w:after="80"/>
        <w:jc w:val="both"/>
        <w:rPr>
          <w:sz w:val="24"/>
          <w:szCs w:val="24"/>
        </w:rPr>
      </w:pPr>
      <w:r>
        <w:rPr>
          <w:rFonts w:ascii="Times New Roman" w:hAnsi="Times New Roman" w:cs="Times New Roman"/>
          <w:sz w:val="24"/>
          <w:szCs w:val="24"/>
        </w:rPr>
        <w:t xml:space="preserve">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6AD489FE" w14:textId="77777777" w:rsidR="00DD3957" w:rsidRDefault="00DD3957" w:rsidP="00397A29">
      <w:pPr>
        <w:pStyle w:val="PargrafodaLista"/>
        <w:spacing w:before="80" w:after="80"/>
        <w:jc w:val="both"/>
        <w:rPr>
          <w:rFonts w:ascii="Times New Roman" w:eastAsia="Times New Roman" w:hAnsi="Times New Roman" w:cs="Times New Roman"/>
          <w:b/>
          <w:color w:val="1F3864" w:themeColor="accent1" w:themeShade="80"/>
          <w:sz w:val="24"/>
          <w:szCs w:val="24"/>
        </w:rPr>
      </w:pPr>
    </w:p>
    <w:p w14:paraId="0AA062E0" w14:textId="1FC89FC2" w:rsidR="00397A29" w:rsidRPr="004F3C53" w:rsidRDefault="00397A29" w:rsidP="00397A29">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FTIR-ATR</w:t>
      </w:r>
      <w:r>
        <w:rPr>
          <w:rStyle w:val="Refdenotaderodap"/>
          <w:rFonts w:ascii="Times New Roman" w:hAnsi="Times New Roman" w:cs="Times New Roman"/>
          <w:sz w:val="24"/>
          <w:szCs w:val="24"/>
        </w:rPr>
        <w:footnoteReference w:id="6"/>
      </w:r>
      <w:r>
        <w:rPr>
          <w:rFonts w:ascii="Times New Roman" w:eastAsia="Times New Roman" w:hAnsi="Times New Roman" w:cs="Times New Roman"/>
          <w:sz w:val="24"/>
          <w:szCs w:val="24"/>
        </w:rPr>
        <w:t xml:space="preserve">,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w:t>
      </w:r>
      <w:proofErr w:type="gramStart"/>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p w14:paraId="1C000001" w14:textId="1C000001" w:rsidR="00397A29" w:rsidRDefault="00397A29" w:rsidP="00397A29">
      <w:pPr>
        <w:pStyle w:val="PargrafodaLista"/>
        <w:spacing w:before="80" w:after="80"/>
        <w:jc w:val="both"/>
        <w:rPr>
          <w:sz w:val="24"/>
          <w:szCs w:val="24"/>
        </w:rPr>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w:t>
      </w:r>
      <w:proofErr w:type="spellStart"/>
      <w:r>
        <w:rPr>
          <w:rFonts w:ascii="Times New Roman" w:hAnsi="Times New Roman" w:cs="Times New Roman"/>
          <w:sz w:val="24"/>
          <w:szCs w:val="24"/>
        </w:rPr>
        <w:t>Quality</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Content</w:t>
      </w:r>
      <w:proofErr w:type="spellEnd"/>
      <w:r>
        <w:rPr>
          <w:rFonts w:ascii="Times New Roman" w:hAnsi="Times New Roman" w:cs="Times New Roman"/>
          <w:sz w:val="24"/>
          <w:szCs w:val="24"/>
        </w:rPr>
        <w:t xml:space="preserve">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1C000002" w14:textId="1C000002" w:rsidR="00397A29" w:rsidRDefault="00397A29" w:rsidP="00397A29">
      <w:pPr>
        <w:pStyle w:val="PargrafodaLista"/>
        <w:spacing w:before="80" w:after="80"/>
        <w:jc w:val="both"/>
        <w:rPr>
          <w:sz w:val="24"/>
          <w:szCs w:val="24"/>
        </w:rPr>
      </w:pPr>
      <w:r>
        <w:rPr>
          <w:rFonts w:ascii="Times New Roman" w:hAnsi="Times New Roman" w:cs="Times New Roman"/>
          <w:sz w:val="24"/>
          <w:szCs w:val="24"/>
        </w:rPr>
        <w:lastRenderedPageBreak/>
        <w:t xml:space="preserve">[PENDENTE: inserir Figura — captura de tela do relatório Library Search (OPUS </w:t>
      </w:r>
      <w:proofErr w:type="spellStart"/>
      <w:r>
        <w:rPr>
          <w:rFonts w:ascii="Times New Roman" w:hAnsi="Times New Roman" w:cs="Times New Roman"/>
          <w:sz w:val="24"/>
          <w:szCs w:val="24"/>
        </w:rPr>
        <w:t>DrugID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Wizard</w:t>
      </w:r>
      <w:proofErr w:type="spellEnd"/>
      <w:r>
        <w:rPr>
          <w:rFonts w:ascii="Times New Roman" w:hAnsi="Times New Roman" w:cs="Times New Roman"/>
          <w:sz w:val="24"/>
          <w:szCs w:val="24"/>
        </w:rPr>
        <w:t>) com o espectro da amostra, espectro de referência e tabela de metadados]</w:t>
      </w:r>
    </w:p>
    <w:p w14:paraId="1C000003" w14:textId="1C000003" w:rsidR="00397A29" w:rsidRDefault="00397A29" w:rsidP="00397A2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4</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w:t>
      </w:r>
      <w:proofErr w:type="spellStart"/>
      <w:r>
        <w:rPr>
          <w:rFonts w:ascii="Times New Roman" w:hAnsi="Times New Roman" w:cs="Times New Roman"/>
          <w:i/>
          <w:sz w:val="20"/>
          <w:szCs w:val="20"/>
        </w:rPr>
        <w:t>DrugID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Wizard</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Bruker</w:t>
      </w:r>
      <w:proofErr w:type="spellEnd"/>
      <w:r>
        <w:rPr>
          <w:rFonts w:ascii="Times New Roman" w:hAnsi="Times New Roman" w:cs="Times New Roman"/>
          <w:i/>
          <w:sz w:val="20"/>
          <w:szCs w:val="20"/>
        </w:rPr>
        <w:t xml:space="preserve"> </w:t>
      </w:r>
      <w:proofErr w:type="spellStart"/>
      <w:r>
        <w:rPr>
          <w:rFonts w:ascii="Times New Roman" w:hAnsi="Times New Roman" w:cs="Times New Roman"/>
          <w:i/>
          <w:sz w:val="20"/>
          <w:szCs w:val="20"/>
        </w:rPr>
        <w:t>Optik</w:t>
      </w:r>
      <w:proofErr w:type="spellEnd"/>
      <w:r>
        <w:rPr>
          <w:rFonts w:ascii="Times New Roman" w:hAnsi="Times New Roman" w:cs="Times New Roman"/>
          <w:i/>
          <w:sz w:val="20"/>
          <w:szCs w:val="20"/>
        </w:rPr>
        <w:t xml:space="preserve"> GmbH), com indicação do índice de correspondência (Hit </w:t>
      </w:r>
      <w:proofErr w:type="spellStart"/>
      <w:r>
        <w:rPr>
          <w:rFonts w:ascii="Times New Roman" w:hAnsi="Times New Roman" w:cs="Times New Roman"/>
          <w:i/>
          <w:sz w:val="20"/>
          <w:szCs w:val="20"/>
        </w:rPr>
        <w:t>Quality</w:t>
      </w:r>
      <w:proofErr w:type="spellEnd"/>
      <w:r>
        <w:rPr>
          <w:rFonts w:ascii="Times New Roman" w:hAnsi="Times New Roman" w:cs="Times New Roman"/>
          <w:i/>
          <w:sz w:val="20"/>
          <w:szCs w:val="20"/>
        </w:rPr>
        <w:t>/</w:t>
      </w:r>
      <w:proofErr w:type="spellStart"/>
      <w:r>
        <w:rPr>
          <w:rFonts w:ascii="Times New Roman" w:hAnsi="Times New Roman" w:cs="Times New Roman"/>
          <w:i/>
          <w:sz w:val="20"/>
          <w:szCs w:val="20"/>
        </w:rPr>
        <w:t>Content</w:t>
      </w:r>
      <w:proofErr w:type="spellEnd"/>
      <w:r>
        <w:rPr>
          <w:rFonts w:ascii="Times New Roman" w:hAnsi="Times New Roman" w:cs="Times New Roman"/>
          <w:i/>
          <w:sz w:val="20"/>
          <w:szCs w:val="20"/>
        </w:rPr>
        <w:t>) e das demais informações de identificação espectral.</w:t>
      </w:r>
    </w:p>
    <w:p w14:paraId="286B1ECE" w14:textId="77777777" w:rsidR="00DD3957" w:rsidRPr="009C128A" w:rsidRDefault="00DD3957" w:rsidP="00397A29">
      <w:pPr>
        <w:pStyle w:val="PargrafodaLista"/>
        <w:spacing w:before="80" w:after="80"/>
        <w:jc w:val="both"/>
        <w:rPr>
          <w:rFonts w:ascii="Times New Roman" w:hAnsi="Times New Roman" w:cs="Times New Roman"/>
          <w:i/>
          <w:sz w:val="20"/>
          <w:szCs w:val="20"/>
        </w:rPr>
      </w:pP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Style w:val="Forte"/>
          <w:rFonts w:ascii="Times New Roman" w:eastAsia="Times New Roman" w:hAnsi="Times New Roman" w:cs="Times New Roman"/>
          <w:sz w:val="20"/>
          <w:szCs w:val="20"/>
        </w:rPr>
        <w:t>Tabela 5</w:t>
      </w:r>
      <w:r>
        <w:rPr>
          <w:rStyle w:val="Forte"/>
          <w:rFonts w:ascii="Times New Roman" w:eastAsia="Times New Roman" w:hAnsi="Times New Roman" w:cs="Times New Roman"/>
          <w:i/>
          <w:iCs/>
          <w:sz w:val="20"/>
          <w:szCs w:val="20"/>
        </w:rPr>
        <w:t>.</w:t>
      </w:r>
      <w:r>
        <w:rPr>
          <w:rFonts w:ascii="Times New Roman" w:eastAsia="Times New Roman" w:hAnsi="Times New Roman" w:cs="Times New Roman"/>
          <w:i/>
          <w:iCs/>
          <w:sz w:val="20"/>
          <w:szCs w:val="20"/>
        </w:rPr>
        <w:t xml:space="preserve">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7"/>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lastRenderedPageBreak/>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química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 </w:t>
            </w:r>
            <w:proofErr w:type="spellStart"/>
            <w:r>
              <w:rPr>
                <w:rFonts w:ascii="Times New Roman" w:hAnsi="Times New Roman" w:cs="Times New Roman"/>
                <w:b w:val="0"/>
                <w:bCs w:val="0"/>
                <w:sz w:val="24"/>
                <w:szCs w:val="24"/>
              </w:rPr>
              <w:t>Benzoilmetilecgonina</w:t>
            </w:r>
            <w:proofErr w:type="spellEnd"/>
            <w:r>
              <w:rPr>
                <w:rFonts w:ascii="Times New Roman" w:hAnsi="Times New Roman" w:cs="Times New Roman"/>
                <w:b w:val="0"/>
                <w:bCs w:val="0"/>
                <w:sz w:val="24"/>
                <w:szCs w:val="24"/>
              </w:rPr>
              <w:t xml:space="preserve"> (C₁₇H₂₁NO₄, PM 303,4 g/mol), no material sólido amarelo examinado.</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Pr>
                <w:rFonts w:ascii="Times New Roman" w:hAnsi="Times New Roman" w:cs="Times New Roman"/>
                <w:b w:val="0"/>
                <w:bCs w:val="0"/>
                <w:sz w:val="24"/>
                <w:szCs w:val="24"/>
              </w:rPr>
              <w:t xml:space="preserve">A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realizada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 </w:t>
            </w:r>
            <w:proofErr w:type="spellStart"/>
            <w:r>
              <w:rPr>
                <w:rFonts w:ascii="Times New Roman" w:hAnsi="Times New Roman" w:cs="Times New Roman"/>
                <w:b w:val="0"/>
                <w:bCs w:val="0"/>
                <w:sz w:val="24"/>
                <w:szCs w:val="24"/>
              </w:rPr>
              <w:t>Benzoilmetilecgonina·HCl</w:t>
            </w:r>
            <w:proofErr w:type="spellEnd"/>
            <w:r>
              <w:rPr>
                <w:rFonts w:ascii="Times New Roman" w:hAnsi="Times New Roman" w:cs="Times New Roman"/>
                <w:b w:val="0"/>
                <w:bCs w:val="0"/>
                <w:sz w:val="24"/>
                <w:szCs w:val="24"/>
              </w:rPr>
              <w:t xml:space="preserve"> (C₁₇H₂₁NO₄·</w:t>
            </w:r>
            <w:proofErr w:type="spellStart"/>
            <w:r>
              <w:rPr>
                <w:rFonts w:ascii="Times New Roman" w:hAnsi="Times New Roman" w:cs="Times New Roman"/>
                <w:b w:val="0"/>
                <w:bCs w:val="0"/>
                <w:sz w:val="24"/>
                <w:szCs w:val="24"/>
              </w:rPr>
              <w:t>HCl</w:t>
            </w:r>
            <w:proofErr w:type="spellEnd"/>
            <w:r>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O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11859587" w:rsidR="00533532" w:rsidRPr="00DC6E5C" w:rsidRDefault="00DC6E5C" w:rsidP="00DD3957">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DC6E5C">
              <w:rPr>
                <w:rFonts w:ascii="Times New Roman" w:hAnsi="Times New Roman" w:cs="Times New Roman"/>
                <w:sz w:val="20"/>
                <w:szCs w:val="20"/>
              </w:rPr>
              <w:t>[DD_RECEB]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12CF409B" w:rsidR="00533532" w:rsidRPr="00DD3957" w:rsidRDefault="00DD3957"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[DEMANDA_PRELIM]</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48884C23" w:rsidR="00533532" w:rsidRPr="00DD3957" w:rsidRDefault="00DD3957"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[ENV_POS_PRELIM]</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08CC0A9A"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 + 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3A47A9D" w14:textId="77777777" w:rsidR="00FF718C" w:rsidRDefault="00FF718C" w:rsidP="00FF718C">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780094AD" w14:textId="77777777" w:rsidR="00FF718C" w:rsidRDefault="00FF718C" w:rsidP="00FF718C">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4954A12A" w14:textId="77777777" w:rsidR="00FF718C" w:rsidRDefault="00FF718C" w:rsidP="00FF718C">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lastRenderedPageBreak/>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515B5EF5" w14:textId="77777777" w:rsidR="00DD3957" w:rsidRPr="00C371C9" w:rsidRDefault="00DD3957" w:rsidP="00DD3957">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 xml:space="preserve">VASCONCELOS, F. R. P. de. Procedimento Operacional Padrão POP-QUIM-042: extração de </w:t>
      </w:r>
      <w:proofErr w:type="spellStart"/>
      <w:r>
        <w:rPr>
          <w:rFonts w:ascii="Times New Roman" w:hAnsi="Times New Roman" w:cs="Times New Roman"/>
          <w:sz w:val="16"/>
          <w:szCs w:val="16"/>
        </w:rPr>
        <w:t>canabinoides</w:t>
      </w:r>
      <w:proofErr w:type="spellEnd"/>
      <w:r>
        <w:rPr>
          <w:rFonts w:ascii="Times New Roman" w:hAnsi="Times New Roman" w:cs="Times New Roman"/>
          <w:sz w:val="16"/>
          <w:szCs w:val="16"/>
        </w:rPr>
        <w:t xml:space="preserve"> de matriz vegetal para análise por FTIR-ATR (adaptação para metanol e agitação manual). V. 02.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F5BE9AD"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C7580E" w14:textId="77777777" w:rsidR="003E3E35" w:rsidRDefault="003E3E35">
      <w:r>
        <w:separator/>
      </w:r>
    </w:p>
  </w:endnote>
  <w:endnote w:type="continuationSeparator" w:id="0">
    <w:p w14:paraId="7E50E8E5" w14:textId="77777777" w:rsidR="003E3E35" w:rsidRDefault="003E3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5661C" w14:textId="77777777" w:rsidR="003E3E35" w:rsidRDefault="003E3E35">
      <w:r>
        <w:separator/>
      </w:r>
    </w:p>
  </w:footnote>
  <w:footnote w:type="continuationSeparator" w:id="0">
    <w:p w14:paraId="6F91B282" w14:textId="77777777" w:rsidR="003E3E35" w:rsidRDefault="003E3E35">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6EA597C9" w14:textId="77777777" w:rsidR="00DD3957" w:rsidRPr="00E61541" w:rsidRDefault="00DD3957" w:rsidP="00DD395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4D5DD6">
        <w:rPr>
          <w:rFonts w:ascii="Times New Roman" w:hAnsi="Times New Roman" w:cs="Times New Roman"/>
          <w:b/>
          <w:color w:val="1F3864" w:themeColor="accent1" w:themeShade="80"/>
          <w:sz w:val="16"/>
          <w:szCs w:val="16"/>
        </w:rPr>
        <w:t>Preparo da amostra:</w:t>
      </w:r>
      <w:r w:rsidRPr="004D5DD6">
        <w:rPr>
          <w:rFonts w:ascii="Times New Roman" w:hAnsi="Times New Roman" w:cs="Times New Roman"/>
          <w:b/>
          <w:sz w:val="16"/>
          <w:szCs w:val="16"/>
        </w:rPr>
        <w:t xml:space="preserve"> </w:t>
      </w:r>
      <w:r w:rsidRPr="004D5DD6">
        <w:rPr>
          <w:rFonts w:ascii="Times New Roman" w:hAnsi="Times New Roman" w:cs="Times New Roman"/>
          <w:sz w:val="16"/>
          <w:szCs w:val="16"/>
        </w:rPr>
        <w:t xml:space="preserve">Diferentemente da leitura direta empregada para materiais sólidos, a fração vegetal foi submetida a extração prévia em metanol grau P.A., conforme POP-QUIM-042 (V 2.0, 24/06/2026). Em razão da diferença de matriz entre o extrato </w:t>
      </w:r>
      <w:proofErr w:type="spellStart"/>
      <w:r w:rsidRPr="004D5DD6">
        <w:rPr>
          <w:rFonts w:ascii="Times New Roman" w:hAnsi="Times New Roman" w:cs="Times New Roman"/>
          <w:sz w:val="16"/>
          <w:szCs w:val="16"/>
        </w:rPr>
        <w:t>metanólico</w:t>
      </w:r>
      <w:proofErr w:type="spellEnd"/>
      <w:r w:rsidRPr="004D5DD6">
        <w:rPr>
          <w:rFonts w:ascii="Times New Roman" w:hAnsi="Times New Roman" w:cs="Times New Roman"/>
          <w:sz w:val="16"/>
          <w:szCs w:val="16"/>
        </w:rPr>
        <w:t xml:space="preserve"> questionado e os espectros de referência da biblioteca (obtidos a partir de substância sólida pura, sem extração prévia), observa-se redução esperada do índice de correspondência (Hit </w:t>
      </w:r>
      <w:proofErr w:type="spellStart"/>
      <w:r w:rsidRPr="004D5DD6">
        <w:rPr>
          <w:rFonts w:ascii="Times New Roman" w:hAnsi="Times New Roman" w:cs="Times New Roman"/>
          <w:sz w:val="16"/>
          <w:szCs w:val="16"/>
        </w:rPr>
        <w:t>Quality</w:t>
      </w:r>
      <w:proofErr w:type="spellEnd"/>
      <w:r w:rsidRPr="004D5DD6">
        <w:rPr>
          <w:rFonts w:ascii="Times New Roman" w:hAnsi="Times New Roman" w:cs="Times New Roman"/>
          <w:sz w:val="16"/>
          <w:szCs w:val="16"/>
        </w:rPr>
        <w:t>) frente a leituras diretas, sem que isso comprometa a validade da identificação das bandas diagnósticas específicas do Δ9-THC, avaliadas por comparação visual obrigatória conforme POP SENASP nº 9.09 (2024, §5).</w:t>
      </w:r>
    </w:p>
  </w:footnote>
  <w:footnote w:id="7">
    <w:p w14:paraId="2A1D8031" w14:textId="4D03EB9A" w:rsidR="00A05F41" w:rsidRPr="00C223E1" w:rsidRDefault="00A05F41" w:rsidP="00DD3957">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DD3957">
      <w:rPr>
        <w:rFonts w:ascii="Times New Roman" w:hAnsi="Times New Roman" w:cs="Times New Roman"/>
        <w:b/>
        <w:bCs/>
        <w:noProof/>
        <w:sz w:val="20"/>
        <w:szCs w:val="20"/>
      </w:rPr>
      <w:t>11</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DD3957">
      <w:rPr>
        <w:rFonts w:ascii="Times New Roman" w:hAnsi="Times New Roman" w:cs="Times New Roman"/>
        <w:b/>
        <w:bCs/>
        <w:noProof/>
        <w:sz w:val="20"/>
        <w:szCs w:val="20"/>
      </w:rPr>
      <w:t>11</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3E3E35"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13B7"/>
    <w:rsid w:val="002E3AB8"/>
    <w:rsid w:val="00310CED"/>
    <w:rsid w:val="00314F35"/>
    <w:rsid w:val="003510F6"/>
    <w:rsid w:val="003974C7"/>
    <w:rsid w:val="00397A29"/>
    <w:rsid w:val="003C180D"/>
    <w:rsid w:val="003D599E"/>
    <w:rsid w:val="003E3E35"/>
    <w:rsid w:val="004078C8"/>
    <w:rsid w:val="00421636"/>
    <w:rsid w:val="004622F5"/>
    <w:rsid w:val="004640B8"/>
    <w:rsid w:val="0049780B"/>
    <w:rsid w:val="004A4051"/>
    <w:rsid w:val="004C4BDD"/>
    <w:rsid w:val="004F5D08"/>
    <w:rsid w:val="005233A2"/>
    <w:rsid w:val="00533532"/>
    <w:rsid w:val="00572A17"/>
    <w:rsid w:val="00584034"/>
    <w:rsid w:val="006F7F4D"/>
    <w:rsid w:val="007027B5"/>
    <w:rsid w:val="00772C5B"/>
    <w:rsid w:val="007A5982"/>
    <w:rsid w:val="007A6772"/>
    <w:rsid w:val="007B71B0"/>
    <w:rsid w:val="007C1878"/>
    <w:rsid w:val="007C63D7"/>
    <w:rsid w:val="007D4CBD"/>
    <w:rsid w:val="007D5047"/>
    <w:rsid w:val="00854A9C"/>
    <w:rsid w:val="00876B22"/>
    <w:rsid w:val="00880F1C"/>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DC6E5C"/>
    <w:rsid w:val="00DD3957"/>
    <w:rsid w:val="00E57B80"/>
    <w:rsid w:val="00E61541"/>
    <w:rsid w:val="00E6228B"/>
    <w:rsid w:val="00E74FC0"/>
    <w:rsid w:val="00EB22AF"/>
    <w:rsid w:val="00ED0DFE"/>
    <w:rsid w:val="00ED1870"/>
    <w:rsid w:val="00EF72B4"/>
    <w:rsid w:val="00F07CCF"/>
    <w:rsid w:val="00F755A6"/>
    <w:rsid w:val="00FB5858"/>
    <w:rsid w:val="00FF6746"/>
    <w:rsid w:val="00FF718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11</Pages>
  <Words>4252</Words>
  <Characters>22963</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27161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16</cp:revision>
  <dcterms:created xsi:type="dcterms:W3CDTF">2026-06-04T21:27:00Z</dcterms:created>
  <dcterms:modified xsi:type="dcterms:W3CDTF">2026-06-28T11:14:00Z</dcterms:modified>
</cp:coreProperties>
</file>