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66FA04"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7923C27"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301A6FB2" w14:textId="77777777" w:rsidR="002307C0" w:rsidRPr="00170E58" w:rsidRDefault="002307C0" w:rsidP="002307C0">
      <w:pPr>
        <w:rPr>
          <w:rFonts w:ascii="Times New Roman" w:hAnsi="Times New Roman" w:cs="Times New Roman"/>
          <w:sz w:val="24"/>
          <w:szCs w:val="24"/>
        </w:rPr>
      </w:pPr>
    </w:p>
    <w:p w14:paraId="013BDD1B"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 xml:space="preserve">DEMANDA </w:t>
      </w:r>
      <w:r>
        <w:rPr>
          <w:rFonts w:ascii="Times New Roman" w:hAnsi="Times New Roman" w:cs="Times New Roman"/>
          <w:b/>
          <w:bCs/>
          <w:sz w:val="24"/>
          <w:szCs w:val="24"/>
        </w:rPr>
        <w:t>[DEMANDA]</w:t>
      </w:r>
    </w:p>
    <w:p w14:paraId="709DF553"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 xml:space="preserve">LAUDO PERICIAL nº. </w:t>
      </w:r>
      <w:r>
        <w:rPr>
          <w:rFonts w:ascii="Times New Roman" w:hAnsi="Times New Roman" w:cs="Times New Roman"/>
          <w:b/>
          <w:bCs/>
          <w:sz w:val="24"/>
          <w:szCs w:val="24"/>
        </w:rPr>
        <w:t>[LAUDO]</w:t>
      </w:r>
    </w:p>
    <w:p w14:paraId="76D96AE9" w14:textId="77777777" w:rsidR="002307C0" w:rsidRPr="00170E58" w:rsidRDefault="002307C0" w:rsidP="00296B30">
      <w:pPr>
        <w:pStyle w:val="SemEspaamento"/>
      </w:pPr>
    </w:p>
    <w:p w14:paraId="1FAD4A8C" w14:textId="77777777" w:rsidR="006C2D0C" w:rsidRPr="00170E58" w:rsidRDefault="006C2D0C" w:rsidP="006C2D0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Cs/>
          <w:sz w:val="24"/>
          <w:szCs w:val="24"/>
        </w:rPr>
        <w:t>[DD]</w:t>
      </w:r>
      <w:r>
        <w:rPr>
          <w:rFonts w:ascii="Times New Roman" w:hAnsi="Times New Roman" w:cs="Times New Roman"/>
          <w:sz w:val="24"/>
          <w:szCs w:val="24"/>
        </w:rPr>
        <w:t xml:space="preserve"> de </w:t>
      </w:r>
      <w:r>
        <w:rPr>
          <w:rFonts w:ascii="Times New Roman" w:hAnsi="Times New Roman" w:cs="Times New Roman"/>
          <w:bCs/>
          <w:sz w:val="24"/>
          <w:szCs w:val="24"/>
        </w:rPr>
        <w:t>[MÊS]</w:t>
      </w:r>
      <w:r>
        <w:rPr>
          <w:rFonts w:ascii="Times New Roman" w:hAnsi="Times New Roman" w:cs="Times New Roman"/>
          <w:sz w:val="24"/>
          <w:szCs w:val="24"/>
        </w:rPr>
        <w:t xml:space="preserve"> de </w:t>
      </w:r>
      <w:r>
        <w:rPr>
          <w:rFonts w:ascii="Times New Roman" w:hAnsi="Times New Roman" w:cs="Times New Roman"/>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7F39B5C0" w14:textId="77777777" w:rsidR="00533532" w:rsidRPr="00170E58" w:rsidRDefault="00533532" w:rsidP="00296B30">
      <w:pPr>
        <w:pStyle w:val="SemEspaamento"/>
      </w:pPr>
    </w:p>
    <w:p w14:paraId="63FE95DC"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38C816BA" w14:textId="77777777" w:rsidR="00170E58" w:rsidRDefault="00170E58" w:rsidP="00296B30">
      <w:pPr>
        <w:pStyle w:val="SemEspaamento"/>
      </w:pPr>
    </w:p>
    <w:p w14:paraId="6F1CB66F"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3B8FAA80" w14:textId="77777777" w:rsidR="00533532" w:rsidRPr="00170E58" w:rsidRDefault="00533532" w:rsidP="00296B30">
      <w:pPr>
        <w:pStyle w:val="SemEspaamento"/>
      </w:pPr>
    </w:p>
    <w:p w14:paraId="118CB2D1"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5DB4A5E2"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764CC483" w14:textId="77777777" w:rsidR="00533532" w:rsidRPr="00170E58" w:rsidRDefault="00A31FB7"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O referido material foi encaminhado diretamente ao Setor de Química Forense para realização do exame definitivo, sem submissão a exame preliminar prévio,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7A1BC7A1" w14:textId="77777777" w:rsidR="00533532" w:rsidRPr="007B71B0" w:rsidRDefault="00533532" w:rsidP="007B71B0">
      <w:pPr>
        <w:rPr>
          <w:sz w:val="24"/>
          <w:szCs w:val="24"/>
        </w:rPr>
      </w:pPr>
    </w:p>
    <w:p w14:paraId="16C65703"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5204DABE"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76"/>
        <w:gridCol w:w="2428"/>
        <w:gridCol w:w="1316"/>
        <w:gridCol w:w="1933"/>
        <w:gridCol w:w="3140"/>
      </w:tblGrid>
      <w:tr w:rsidR="00E74FC0" w:rsidRPr="00B674A3" w14:paraId="3320F34E"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F487DE5"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3B128FF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22A8F9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1944" w:type="dxa"/>
          </w:tcPr>
          <w:p w14:paraId="45D2590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31AF74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74FC0" w:rsidRPr="008D1C30" w14:paraId="11B0D3CA"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222C377" w14:textId="77777777" w:rsidR="00E74FC0" w:rsidRPr="008D1C30"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5AB174AF" w14:textId="77777777" w:rsidR="00E74FC0" w:rsidRPr="008D1C30"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[MASSA_MAC_BRUTA]</w:t>
            </w:r>
            <w:r>
              <w:rPr>
                <w:rFonts w:ascii="Times New Roman" w:hAnsi="Times New Roman" w:cs="Times New Roman"/>
                <w:sz w:val="20"/>
                <w:szCs w:val="20"/>
              </w:rPr>
              <w:t xml:space="preserve"> ([MASSA_MAC_EXT]) massa bruta</w:t>
            </w:r>
          </w:p>
        </w:tc>
        <w:tc>
          <w:tcPr>
            <w:tcW w:w="1316" w:type="dxa"/>
          </w:tcPr>
          <w:p w14:paraId="64D65036" w14:textId="77777777"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1944" w:type="dxa"/>
          </w:tcPr>
          <w:p w14:paraId="0CD02460" w14:textId="77777777"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261" w:type="dxa"/>
          </w:tcPr>
          <w:p w14:paraId="28103AE9" w14:textId="77777777"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47B9A960" w14:textId="77777777"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38A39C2C" w14:textId="77777777" w:rsidR="00776EA1" w:rsidRPr="00B674A3" w:rsidRDefault="00776EA1" w:rsidP="007B71B0">
      <w:pPr>
        <w:spacing w:before="80" w:after="80"/>
        <w:rPr>
          <w:rFonts w:ascii="Times New Roman" w:hAnsi="Times New Roman" w:cs="Times New Roman"/>
          <w:sz w:val="20"/>
          <w:szCs w:val="20"/>
        </w:rPr>
      </w:pPr>
    </w:p>
    <w:p w14:paraId="77AB04B8" w14:textId="77777777" w:rsidR="00B674A3" w:rsidRDefault="00040C41" w:rsidP="00040C41">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42A09FA1" wp14:editId="2718AC5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6E104A5" w14:textId="77777777"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 </w:t>
      </w:r>
    </w:p>
    <w:p w14:paraId="317C2D3F" w14:textId="77777777" w:rsidR="00533532" w:rsidRPr="007B71B0" w:rsidRDefault="00533532" w:rsidP="007B71B0">
      <w:pPr>
        <w:rPr>
          <w:rFonts w:ascii="Times New Roman" w:hAnsi="Times New Roman" w:cs="Times New Roman"/>
          <w:sz w:val="24"/>
          <w:szCs w:val="24"/>
        </w:rPr>
      </w:pPr>
    </w:p>
    <w:p w14:paraId="03E094BE"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59B7021B" w14:textId="77777777" w:rsidR="00533532" w:rsidRPr="007B71B0" w:rsidRDefault="00533532" w:rsidP="00296B30">
      <w:pPr>
        <w:pStyle w:val="SemEspaamento"/>
      </w:pPr>
    </w:p>
    <w:p w14:paraId="5CD8B1C7"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002915AF" w14:textId="77777777" w:rsidR="00533532" w:rsidRPr="007B71B0" w:rsidRDefault="00533532" w:rsidP="00296B30">
      <w:pPr>
        <w:pStyle w:val="SemEspaamento"/>
      </w:pPr>
    </w:p>
    <w:p w14:paraId="43318DC0"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F17DAE9"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313614E8"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Alpha II (nº de série [BRUKER_SN]) foi submetido ao Protocolo de Qualificação de </w:t>
      </w:r>
      <w:r>
        <w:rPr>
          <w:rFonts w:ascii="Times New Roman" w:hAnsi="Times New Roman" w:cs="Times New Roman"/>
          <w:sz w:val="24"/>
          <w:szCs w:val="24"/>
        </w:rPr>
        <w:lastRenderedPageBreak/>
        <w:t xml:space="preserve">Desempenho (OVP — </w:t>
      </w:r>
      <w:proofErr w:type="spellStart"/>
      <w:r>
        <w:rPr>
          <w:rFonts w:ascii="Times New Roman" w:hAnsi="Times New Roman" w:cs="Times New Roman"/>
          <w:sz w:val="24"/>
          <w:szCs w:val="24"/>
        </w:rPr>
        <w:t>Operational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Verification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Protocol</w:t>
      </w:r>
      <w:proofErr w:type="spellEnd"/>
      <w:r>
        <w:rPr>
          <w:rFonts w:ascii="Times New Roman" w:hAnsi="Times New Roman" w:cs="Times New Roman"/>
          <w:sz w:val="24"/>
          <w:szCs w:val="24"/>
        </w:rPr>
        <w:t xml:space="preserve"> / PQ Test,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proofErr w:type="spellStart"/>
      <w:r>
        <w:rPr>
          <w:rFonts w:ascii="Times New Roman" w:hAnsi="Times New Roman" w:cs="Times New Roman"/>
          <w:b/>
          <w:sz w:val="24"/>
          <w:szCs w:val="24"/>
        </w:rPr>
        <w:t>ii</w:t>
      </w:r>
      <w:proofErr w:type="spellEnd"/>
      <w:r>
        <w:rPr>
          <w:rFonts w:ascii="Times New Roman" w:hAnsi="Times New Roman" w:cs="Times New Roman"/>
          <w:sz w:val="24"/>
          <w:szCs w:val="24"/>
        </w:rPr>
        <w:t>) Desvio máximo da linha 100%: [OVP_BASELINE_DEV] (máximo admissível: 2,0%); (</w:t>
      </w:r>
      <w:proofErr w:type="spellStart"/>
      <w:r>
        <w:rPr>
          <w:rFonts w:ascii="Times New Roman" w:hAnsi="Times New Roman" w:cs="Times New Roman"/>
          <w:b/>
          <w:sz w:val="24"/>
          <w:szCs w:val="24"/>
        </w:rPr>
        <w:t>iii</w:t>
      </w:r>
      <w:proofErr w:type="spellEnd"/>
      <w:r>
        <w:rPr>
          <w:rFonts w:ascii="Times New Roman" w:hAnsi="Times New Roman" w:cs="Times New Roman"/>
          <w:sz w:val="24"/>
          <w:szCs w:val="24"/>
        </w:rPr>
        <w:t>) Exatidão de número de onda verificada com poliestireno padrão: desvio medido de [OVP_WAVENUMBER_DEV] (máximo admissível: ±0,50 cm⁻¹). A medição do(s) item(</w:t>
      </w:r>
      <w:proofErr w:type="spellStart"/>
      <w:r>
        <w:rPr>
          <w:rFonts w:ascii="Times New Roman" w:hAnsi="Times New Roman" w:cs="Times New Roman"/>
          <w:sz w:val="24"/>
          <w:szCs w:val="24"/>
        </w:rPr>
        <w:t>ns</w:t>
      </w:r>
      <w:proofErr w:type="spellEnd"/>
      <w:r>
        <w:rPr>
          <w:rFonts w:ascii="Times New Roman" w:hAnsi="Times New Roman" w:cs="Times New Roman"/>
          <w:sz w:val="24"/>
          <w:szCs w:val="24"/>
        </w:rPr>
        <w:t>) está compreendida dentro da janela de validade deste protocolo. Os resultados atestam plena conformidade instrumental à época da realização dos exames.</w:t>
      </w:r>
    </w:p>
    <w:p w14:paraId="02CCD037" w14:textId="77777777" w:rsidR="00533532" w:rsidRPr="007B71B0" w:rsidRDefault="00533532" w:rsidP="00296B30">
      <w:pPr>
        <w:pStyle w:val="SemEspaamento"/>
      </w:pPr>
    </w:p>
    <w:p w14:paraId="065C8FD9"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28071E59"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342414BD" w14:textId="77777777" w:rsidR="00533532" w:rsidRPr="007B71B0" w:rsidRDefault="00533532" w:rsidP="00296B30">
      <w:pPr>
        <w:pStyle w:val="SemEspaamento"/>
      </w:pPr>
    </w:p>
    <w:p w14:paraId="673C6E23" w14:textId="77777777"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2.3.   Ensaio Colorimétrico Presuntivo — Reação com o Sal Fast Blue B</w:t>
      </w:r>
    </w:p>
    <w:p w14:paraId="145A2440"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612D59DB"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3DCFFA6" w14:textId="77777777" w:rsidR="007A6B49" w:rsidRDefault="0049780B" w:rsidP="00E6228B">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Fase 2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70485C04" w14:textId="77777777"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22FF080E" w14:textId="77777777" w:rsidR="007A6B49" w:rsidRDefault="007A6B49" w:rsidP="00E6228B">
      <w:pPr>
        <w:spacing w:before="80" w:after="80"/>
        <w:jc w:val="both"/>
      </w:pPr>
    </w:p>
    <w:p w14:paraId="2CE4CBA4"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8978E8B" wp14:editId="694452A5">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60652226"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22DC0843" w14:textId="77777777" w:rsidR="0049780B" w:rsidRPr="00E6228B" w:rsidRDefault="0049780B" w:rsidP="00296B30">
      <w:pPr>
        <w:pStyle w:val="SemEspaamento"/>
      </w:pPr>
    </w:p>
    <w:p w14:paraId="6E35C0DD" w14:textId="77777777"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2.4.   Análise Macroscópico-Botânica</w:t>
      </w:r>
    </w:p>
    <w:p w14:paraId="1F34C5EA" w14:textId="77777777"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w:t>
      </w:r>
    </w:p>
    <w:p w14:paraId="46995D93" w14:textId="77777777"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4A7B9C1"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lastRenderedPageBreak/>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318DE36D"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2B5A9CEC"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4E42D8C8"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758362B2"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4C6E320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A826859" w14:textId="77777777"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37E9F972" w14:textId="77777777"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2.5.   Espectroscopia no Infravermelho por Transformada de Fourier (FTIR-ATR)</w:t>
      </w:r>
    </w:p>
    <w:p w14:paraId="1EC4A43E" w14:textId="77777777" w:rsidR="006C2D0C" w:rsidRDefault="007A6B49" w:rsidP="006C2D0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6C2D0C">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5041EB90" w14:textId="78DD9F68" w:rsidR="007A6B49" w:rsidRPr="007B71B0" w:rsidRDefault="006C2D0C" w:rsidP="006C2D0C">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proofErr w:type="spellStart"/>
      <w:r>
        <w:rPr>
          <w:rFonts w:ascii="Times New Roman" w:eastAsia="Times New Roman" w:hAnsi="Times New Roman" w:cs="Times New Roman"/>
          <w:i/>
          <w:iCs/>
          <w:sz w:val="24"/>
          <w:szCs w:val="24"/>
        </w:rPr>
        <w:t>Bruker</w:t>
      </w:r>
      <w:proofErr w:type="spellEnd"/>
      <w:r>
        <w:rPr>
          <w:rFonts w:ascii="Times New Roman" w:eastAsia="Times New Roman" w:hAnsi="Times New Roman" w:cs="Times New Roman"/>
          <w:i/>
          <w:iCs/>
          <w:sz w:val="24"/>
          <w:szCs w:val="24"/>
        </w:rPr>
        <w:t xml:space="preserve"> Alpha II</w:t>
      </w:r>
      <w:r>
        <w:rPr>
          <w:rFonts w:ascii="Times New Roman" w:eastAsia="Times New Roman" w:hAnsi="Times New Roman" w:cs="Times New Roman"/>
          <w:sz w:val="24"/>
          <w:szCs w:val="24"/>
        </w:rPr>
        <w:t xml:space="preserve"> (nº de série [BRUKER_SN]), equipado com acessório de Reflectância Total Atenuada (ATR) com cristal de diamante (ATR Platinum T — 1 reflexão), operando na região espectral de 4000 a 650 cm⁻¹, com 16 varreduras (</w:t>
      </w:r>
      <w:proofErr w:type="spellStart"/>
      <w:r>
        <w:rPr>
          <w:rFonts w:ascii="Times New Roman" w:eastAsia="Times New Roman" w:hAnsi="Times New Roman" w:cs="Times New Roman"/>
          <w:i/>
          <w:iCs/>
          <w:sz w:val="24"/>
          <w:szCs w:val="24"/>
        </w:rPr>
        <w:t>scans</w:t>
      </w:r>
      <w:proofErr w:type="spellEnd"/>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Bruker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Optik</w:t>
      </w:r>
      <w:proofErr w:type="spellEnd"/>
      <w:r>
        <w:rPr>
          <w:rFonts w:ascii="Times New Roman" w:eastAsia="Times New Roman" w:hAnsi="Times New Roman" w:cs="Times New Roman"/>
          <w:sz w:val="24"/>
          <w:szCs w:val="24"/>
        </w:rPr>
        <w:t xml:space="preserve"> GmbH), versão 8.2 Build 8.2.28 / DB 8.2.28.242</w:t>
      </w:r>
      <w:r>
        <w:rPr>
          <w:rFonts w:ascii="Times New Roman" w:hAnsi="Times New Roman" w:cs="Times New Roman"/>
          <w:sz w:val="24"/>
          <w:szCs w:val="24"/>
        </w:rPr>
        <w:t>.</w:t>
      </w:r>
    </w:p>
    <w:p w14:paraId="0BF6C7E9" w14:textId="47A34971" w:rsidR="00256A8B" w:rsidRDefault="004F641C" w:rsidP="004F641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w:t>
      </w:r>
      <w:r>
        <w:rPr>
          <w:rStyle w:val="Refdenotaderodap"/>
          <w:rFonts w:ascii="Times New Roman" w:hAnsi="Times New Roman" w:cs="Times New Roman"/>
          <w:sz w:val="24"/>
          <w:szCs w:val="24"/>
        </w:rPr>
        <w:footnoteReference w:id="4"/>
      </w:r>
      <w:r w:rsidR="000D7D54">
        <w:rPr>
          <w:rFonts w:ascii="Times New Roman" w:hAnsi="Times New Roman" w:cs="Times New Roman"/>
          <w:sz w:val="24"/>
          <w:szCs w:val="24"/>
        </w:rPr>
        <w:t xml:space="preserve"> </w:t>
      </w:r>
      <w:r w:rsidR="000D7D54">
        <w:rPr>
          <w:rFonts w:ascii="Times New Roman" w:eastAsia="Times New Roman" w:hAnsi="Times New Roman" w:cs="Times New Roman"/>
          <w:sz w:val="24"/>
          <w:szCs w:val="24"/>
        </w:rPr>
        <w:t>A tolerância declarada de ±4 cm⁻¹ é tecnicamente conservadora em relação à exatidão de número de onda verificada instrumentalmente pelo OVP vigente (desvio medido: 0,28 cm⁻¹), conferindo margem analítica adicional de segurança às identificações realizadas</w:t>
      </w:r>
      <w:r w:rsidR="000D7D54">
        <w:rPr>
          <w:rFonts w:ascii="Times New Roman" w:eastAsia="Times New Roman" w:hAnsi="Times New Roman" w:cs="Times New Roman"/>
          <w:sz w:val="24"/>
          <w:szCs w:val="24"/>
        </w:rPr>
        <w:t>.</w:t>
      </w:r>
    </w:p>
    <w:p w14:paraId="1BE97727" w14:textId="6247EF20" w:rsidR="00256A8B" w:rsidRPr="00256A8B" w:rsidRDefault="000D7D54" w:rsidP="000D7D54">
      <w:pPr>
        <w:spacing w:before="80" w:after="80"/>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7D23705C" wp14:editId="3F6D61A6">
            <wp:simplePos x="0" y="0"/>
            <wp:positionH relativeFrom="margin">
              <wp:align>center</wp:align>
            </wp:positionH>
            <wp:positionV relativeFrom="paragraph">
              <wp:posOffset>135890</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256A8B">
        <w:rPr>
          <w:rFonts w:ascii="Times New Roman" w:hAnsi="Times New Roman" w:cs="Times New Roman"/>
          <w:i/>
          <w:iCs/>
          <w:sz w:val="20"/>
          <w:szCs w:val="20"/>
        </w:rPr>
        <w:t>Esquema didático de funcionamento do FTIR-ATR.</w:t>
      </w:r>
    </w:p>
    <w:p w14:paraId="668CC72B" w14:textId="77777777" w:rsidR="00533532" w:rsidRPr="00296B30" w:rsidRDefault="00533532" w:rsidP="00296B30">
      <w:pPr>
        <w:pStyle w:val="SemEspaamento"/>
      </w:pPr>
    </w:p>
    <w:p w14:paraId="41C198B5"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3B0C3AA9" w14:textId="77777777"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3.1.   Análises por Fast Blue B + Análise Botânica + FTIR-ATR — Item c.</w:t>
      </w:r>
    </w:p>
    <w:p w14:paraId="5F33363E"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 xml:space="preserve">PRESUNTIVO POSITIVO para </w:t>
      </w:r>
      <w:proofErr w:type="spellStart"/>
      <w:r>
        <w:rPr>
          <w:rFonts w:ascii="Times New Roman" w:eastAsia="Times New Roman" w:hAnsi="Times New Roman" w:cs="Times New Roman"/>
          <w:b/>
          <w:bCs/>
          <w:sz w:val="24"/>
          <w:szCs w:val="24"/>
        </w:rPr>
        <w:t>canabinoide</w:t>
      </w:r>
      <w:proofErr w:type="spellEnd"/>
      <w:r>
        <w:rPr>
          <w:rFonts w:ascii="Times New Roman" w:eastAsia="Times New Roman" w:hAnsi="Times New Roman" w:cs="Times New Roman"/>
          <w:b/>
          <w:bCs/>
          <w:sz w:val="24"/>
          <w:szCs w:val="24"/>
        </w:rPr>
        <w:t xml:space="preserve"> fenólico</w:t>
      </w:r>
      <w:r>
        <w:rPr>
          <w:rFonts w:ascii="Times New Roman" w:eastAsia="Times New Roman" w:hAnsi="Times New Roman" w:cs="Times New Roman"/>
          <w:sz w:val="24"/>
          <w:szCs w:val="24"/>
        </w:rPr>
        <w:t xml:space="preserve">, evidenciado pela formação de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compatível com produto de acoplamento azoaromático do Δ9-THC.</w:t>
      </w:r>
    </w:p>
    <w:p w14:paraId="27F8A7A0" w14:textId="77777777" w:rsidR="000D7D54" w:rsidRDefault="000D7D54" w:rsidP="00CA7C8E">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4AB4C1FD" w14:textId="7CAD85F3"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w:t>
      </w:r>
      <w:proofErr w:type="spellStart"/>
      <w:r>
        <w:rPr>
          <w:rFonts w:ascii="Times New Roman" w:hAnsi="Times New Roman" w:cs="Times New Roman"/>
          <w:b/>
          <w:sz w:val="24"/>
          <w:szCs w:val="24"/>
        </w:rPr>
        <w:t>ii</w:t>
      </w:r>
      <w:proofErr w:type="spellEnd"/>
      <w:r>
        <w:rPr>
          <w:rFonts w:ascii="Times New Roman" w:hAnsi="Times New Roman" w:cs="Times New Roman"/>
          <w:b/>
          <w:sz w:val="24"/>
          <w:szCs w:val="24"/>
        </w:rPr>
        <w:t>)</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w:t>
      </w:r>
      <w:proofErr w:type="spellStart"/>
      <w:r>
        <w:rPr>
          <w:rFonts w:ascii="Times New Roman" w:hAnsi="Times New Roman" w:cs="Times New Roman"/>
          <w:b/>
          <w:sz w:val="24"/>
          <w:szCs w:val="24"/>
        </w:rPr>
        <w:t>iii</w:t>
      </w:r>
      <w:proofErr w:type="spellEnd"/>
      <w:r>
        <w:rPr>
          <w:rFonts w:ascii="Times New Roman" w:hAnsi="Times New Roman" w:cs="Times New Roman"/>
          <w:b/>
          <w:sz w:val="24"/>
          <w:szCs w:val="24"/>
        </w:rPr>
        <w:t>)</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7B70B229" w14:textId="77777777" w:rsidR="000D7D54" w:rsidRDefault="000D7D54" w:rsidP="00CA7C8E">
      <w:pPr>
        <w:pStyle w:val="PargrafodaLista"/>
        <w:spacing w:before="80" w:after="80"/>
        <w:jc w:val="both"/>
        <w:rPr>
          <w:rFonts w:ascii="Times New Roman" w:eastAsia="Times New Roman" w:hAnsi="Times New Roman" w:cs="Times New Roman"/>
          <w:b/>
          <w:color w:val="1F3864" w:themeColor="accent1" w:themeShade="80"/>
          <w:sz w:val="24"/>
          <w:szCs w:val="24"/>
        </w:rPr>
      </w:pPr>
    </w:p>
    <w:p w14:paraId="1382DC1B" w14:textId="3D7B1A97" w:rsidR="004622F5" w:rsidRPr="004F3C53" w:rsidRDefault="004622F5" w:rsidP="00CA7C8E">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w:t>
      </w:r>
      <w:r w:rsidR="000D7D54">
        <w:rPr>
          <w:rFonts w:ascii="Times New Roman" w:eastAsia="Times New Roman" w:hAnsi="Times New Roman" w:cs="Times New Roman"/>
          <w:sz w:val="24"/>
          <w:szCs w:val="24"/>
        </w:rPr>
        <w:t>Na análise por FTIR-ATR</w:t>
      </w:r>
      <w:r w:rsidR="000D7D54">
        <w:rPr>
          <w:rStyle w:val="Refdenotaderodap"/>
          <w:rFonts w:ascii="Times New Roman" w:hAnsi="Times New Roman" w:cs="Times New Roman"/>
          <w:sz w:val="24"/>
          <w:szCs w:val="24"/>
        </w:rPr>
        <w:footnoteReference w:id="5"/>
      </w:r>
      <w:r>
        <w:rPr>
          <w:rFonts w:ascii="Times New Roman" w:eastAsia="Times New Roman" w:hAnsi="Times New Roman" w:cs="Times New Roman"/>
          <w:sz w:val="24"/>
          <w:szCs w:val="24"/>
        </w:rPr>
        <w:t xml:space="preserve">,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p w14:paraId="1E42BF71" w14:textId="77777777" w:rsidR="00FE08FC" w:rsidRDefault="007436B2">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i/>
          <w:sz w:val="24"/>
          <w:szCs w:val="24"/>
        </w:rPr>
        <w:t>]</w:t>
      </w:r>
      <w:r>
        <w:rPr>
          <w:rFonts w:ascii="Times New Roman" w:hAnsi="Times New Roman" w:cs="Times New Roman"/>
          <w:sz w:val="24"/>
          <w:szCs w:val="24"/>
        </w:rPr>
        <w:t>; Data/hora da medição: [DATA_ESP] (espectro comparativo detalhado na Figura [N_FIG], a seguir).</w:t>
      </w:r>
    </w:p>
    <w:p w14:paraId="405FEC35" w14:textId="77777777" w:rsidR="000D7D54" w:rsidRDefault="000D7D54">
      <w:pPr>
        <w:pStyle w:val="PargrafodaLista"/>
        <w:spacing w:before="80" w:after="80"/>
        <w:jc w:val="both"/>
        <w:rPr>
          <w:rFonts w:ascii="Times New Roman" w:hAnsi="Times New Roman" w:cs="Times New Roman"/>
          <w:sz w:val="24"/>
          <w:szCs w:val="24"/>
        </w:rPr>
      </w:pPr>
    </w:p>
    <w:p w14:paraId="01B71E68" w14:textId="351D4EAC" w:rsidR="00FE08FC" w:rsidRDefault="007436B2">
      <w:pPr>
        <w:pStyle w:val="PargrafodaLista"/>
        <w:spacing w:before="80" w:after="80"/>
        <w:jc w:val="both"/>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w:t>
      </w:r>
      <w:r>
        <w:rPr>
          <w:rFonts w:ascii="Times New Roman" w:hAnsi="Times New Roman" w:cs="Times New Roman"/>
          <w:sz w:val="24"/>
          <w:szCs w:val="24"/>
        </w:rPr>
        <w:t>adados]</w:t>
      </w:r>
    </w:p>
    <w:p w14:paraId="691632C7" w14:textId="3AF59149" w:rsidR="00FE08FC" w:rsidRDefault="007436B2">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w:t>
      </w:r>
      <w:r>
        <w:rPr>
          <w:rFonts w:ascii="Times New Roman" w:hAnsi="Times New Roman" w:cs="Times New Roman"/>
          <w:i/>
          <w:sz w:val="20"/>
          <w:szCs w:val="20"/>
        </w:rPr>
        <w:t>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79D363CD" w14:textId="77777777" w:rsidR="000D7D54" w:rsidRDefault="000D7D54">
      <w:pPr>
        <w:pStyle w:val="PargrafodaLista"/>
        <w:spacing w:before="80" w:after="80"/>
        <w:jc w:val="both"/>
      </w:pP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11C0A3F6"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13A6E293"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044EE990"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6262E9B7"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7ACF85C"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C9D3E2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265ED33C" w14:textId="77777777" w:rsidR="004622F5" w:rsidRDefault="004622F5" w:rsidP="001C73AF">
            <w:pPr>
              <w:spacing w:before="80" w:after="80"/>
              <w:jc w:val="center"/>
            </w:pPr>
            <w:r>
              <w:rPr>
                <w:rFonts w:ascii="Times New Roman" w:eastAsia="Times New Roman" w:hAnsi="Times New Roman" w:cs="Times New Roman"/>
                <w:sz w:val="20"/>
                <w:szCs w:val="20"/>
              </w:rPr>
              <w:lastRenderedPageBreak/>
              <w:t>~3500–3200</w:t>
            </w:r>
          </w:p>
        </w:tc>
        <w:tc>
          <w:tcPr>
            <w:tcW w:w="1700" w:type="dxa"/>
          </w:tcPr>
          <w:p w14:paraId="1EDA677C"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BC0CCD9"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6E7F81A3"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127B48A6"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76551D4"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750103AF"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2F75054"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24D174D1"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255DE95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1E9ED02A"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4DA4962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E21272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8E85DA9"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6A4006A4"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1ECDC3B7"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56DA08C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59007E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018BC638"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1AA45F6A"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54BB98A"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3519C105"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80EA725"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252F177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07D62E1C"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EED32E9" w14:textId="77777777" w:rsidR="004622F5" w:rsidRDefault="004622F5" w:rsidP="001C73AF">
            <w:pPr>
              <w:spacing w:before="80" w:after="80"/>
              <w:jc w:val="center"/>
            </w:pPr>
            <w:r>
              <w:rPr>
                <w:rFonts w:ascii="Times New Roman" w:eastAsia="Times New Roman" w:hAnsi="Times New Roman" w:cs="Times New Roman"/>
                <w:sz w:val="20"/>
                <w:szCs w:val="20"/>
              </w:rPr>
              <w:t>3000–2850</w:t>
            </w:r>
          </w:p>
        </w:tc>
        <w:tc>
          <w:tcPr>
            <w:tcW w:w="1700" w:type="dxa"/>
          </w:tcPr>
          <w:p w14:paraId="5CC6E078"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549E54E7"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92BFEA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419F8437"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3EB393EE"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0A3EEE4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2B48B579"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1F66B0F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656E9FC3"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1FA00A53"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59B8CB8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6598F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51A942A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5FF3E44A" w14:textId="77777777" w:rsidR="004622F5" w:rsidRDefault="004622F5" w:rsidP="00C029B7">
      <w:pPr>
        <w:spacing w:before="80" w:after="80"/>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sz w:val="20"/>
          <w:szCs w:val="20"/>
        </w:rPr>
        <w:t>.</w:t>
      </w:r>
      <w:r>
        <w:rPr>
          <w:rFonts w:ascii="Times New Roman" w:eastAsia="Times New Roman" w:hAnsi="Times New Roman" w:cs="Times New Roman"/>
          <w:i/>
          <w:sz w:val="20"/>
          <w:szCs w:val="20"/>
        </w:rPr>
        <w:t xml:space="preserve">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sz w:val="20"/>
          <w:szCs w:val="20"/>
        </w:rPr>
        <w:t>Moffat</w:t>
      </w:r>
      <w:proofErr w:type="spellEnd"/>
      <w:r>
        <w:rPr>
          <w:rFonts w:ascii="Times New Roman" w:eastAsia="Times New Roman" w:hAnsi="Times New Roman" w:cs="Times New Roman"/>
          <w:i/>
          <w:sz w:val="20"/>
          <w:szCs w:val="20"/>
        </w:rPr>
        <w:t xml:space="preserve"> et al. (2011).</w:t>
      </w:r>
    </w:p>
    <w:p w14:paraId="2A89CCAA" w14:textId="77777777" w:rsidR="00273609" w:rsidRDefault="00273609" w:rsidP="004622F5">
      <w:pPr>
        <w:spacing w:before="80" w:after="80" w:line="276" w:lineRule="auto"/>
        <w:jc w:val="center"/>
      </w:pPr>
      <w:r>
        <w:rPr>
          <w:noProof/>
        </w:rPr>
        <w:drawing>
          <wp:inline distT="0" distB="0" distL="0" distR="0" wp14:anchorId="67446BF0" wp14:editId="46EDC289">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037D712D" w14:textId="7777777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7E6B6F89" w14:textId="77777777"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6"/>
      </w:r>
    </w:p>
    <w:p w14:paraId="7AA2D0B4" w14:textId="77777777"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532D85FF"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3661D256"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147A642D" w14:textId="77777777"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214323A6"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1CF0BBA" w14:textId="7777777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5F01BA4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60544295" w14:textId="77777777" w:rsidR="00E57B80" w:rsidRPr="00505BB0" w:rsidRDefault="00876B22" w:rsidP="009F19ED">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1B8B3396"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646B2B8" w14:textId="7777777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lastRenderedPageBreak/>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27BB52E0" w14:textId="77777777" w:rsidR="00876B22" w:rsidRPr="00B043CE" w:rsidRDefault="00876B22" w:rsidP="00876B22">
      <w:pPr>
        <w:rPr>
          <w:sz w:val="24"/>
          <w:szCs w:val="24"/>
        </w:rPr>
      </w:pPr>
    </w:p>
    <w:p w14:paraId="58671E5C"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0704981A"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57BF4A0E"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64BC76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342DAFD5"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0A67E5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088E67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7EFDFB81"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[DEMANDA]</w:t>
            </w:r>
          </w:p>
        </w:tc>
      </w:tr>
      <w:tr w:rsidR="00533532" w:rsidRPr="00C371C9" w14:paraId="3A3F924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E4ADBC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58DD3B7A"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6516CC7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3DBC1A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109FFF6E"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0D7D54" w:rsidRPr="00C371C9" w14:paraId="4E7DC791"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6ADEEB5" w14:textId="77777777" w:rsidR="000D7D54" w:rsidRPr="00C371C9" w:rsidRDefault="000D7D54" w:rsidP="000D7D54">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49AB5F8F" w14:textId="7C10F355" w:rsidR="000D7D54" w:rsidRPr="00C371C9" w:rsidRDefault="000D7D54" w:rsidP="000D7D54">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33BC88D4"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4A5DDE9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0E321E2E"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3155AF5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2D9F6B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5EDBCD09" w14:textId="26E61CC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7434F0DD"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F341A4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4CE12428"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[ENVOLVIDO] — CPF [CPF]</w:t>
            </w:r>
          </w:p>
        </w:tc>
      </w:tr>
      <w:tr w:rsidR="00533532" w:rsidRPr="00C371C9" w14:paraId="00159D5E"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2E09426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3446180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 – PARNAÍBA/PI</w:t>
            </w:r>
          </w:p>
        </w:tc>
      </w:tr>
    </w:tbl>
    <w:p w14:paraId="5842CF2D" w14:textId="77777777" w:rsidR="00533532" w:rsidRPr="00C371C9" w:rsidRDefault="00533532" w:rsidP="00C371C9">
      <w:pPr>
        <w:rPr>
          <w:rFonts w:ascii="Times New Roman" w:hAnsi="Times New Roman" w:cs="Times New Roman"/>
        </w:rPr>
      </w:pPr>
    </w:p>
    <w:p w14:paraId="1612DBC0"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6AC93873"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C8513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483D17DC"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25312C9"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487725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1B3A3013"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0D7D54" w:rsidRPr="00C371C9" w14:paraId="410C9E1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804603D" w14:textId="77777777" w:rsidR="000D7D54" w:rsidRPr="00C371C9" w:rsidRDefault="000D7D54" w:rsidP="000D7D54">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0AECFF59" w14:textId="59D41FA7" w:rsidR="000D7D54" w:rsidRPr="00C371C9" w:rsidRDefault="000D7D54" w:rsidP="000D7D54">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[DD_RECEB] de [MÊS] de [ANO]</w:t>
            </w:r>
          </w:p>
        </w:tc>
      </w:tr>
      <w:tr w:rsidR="00533532" w:rsidRPr="00C371C9" w14:paraId="1E9DEBE7"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C1AEC3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4FE4FBD5"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521FFA3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2B6FC85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7A66BAFA" w14:textId="77777777" w:rsidR="00533532" w:rsidRPr="00C371C9" w:rsidRDefault="007C6A5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110C7A77"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FCDD68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6AC0A1C" w14:textId="77777777" w:rsidR="00533532" w:rsidRPr="00C371C9" w:rsidRDefault="007C6A5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46C06E28"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26C2D3B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B41CF7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273D0C46"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F4EC64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6C19722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3F92F6F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C0CA5A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3C3B0747"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4189F0C" w14:textId="77777777" w:rsidR="00533532" w:rsidRPr="00C371C9" w:rsidRDefault="00533532" w:rsidP="00C371C9">
      <w:pPr>
        <w:rPr>
          <w:rFonts w:ascii="Times New Roman" w:hAnsi="Times New Roman" w:cs="Times New Roman"/>
        </w:rPr>
      </w:pPr>
    </w:p>
    <w:p w14:paraId="3F9A4FDF"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3256"/>
        <w:gridCol w:w="6382"/>
      </w:tblGrid>
      <w:tr w:rsidR="00533532" w:rsidRPr="00C371C9" w14:paraId="74A83D0F" w14:textId="77777777" w:rsidTr="008D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DF706E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382" w:type="dxa"/>
          </w:tcPr>
          <w:p w14:paraId="28D0FDE0"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17CE9F8"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53B5B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382" w:type="dxa"/>
          </w:tcPr>
          <w:p w14:paraId="013676EC" w14:textId="77777777"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(item c.)</w:t>
            </w:r>
          </w:p>
        </w:tc>
      </w:tr>
      <w:tr w:rsidR="00533532" w:rsidRPr="00C371C9" w14:paraId="64DD65A5"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5028855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382" w:type="dxa"/>
          </w:tcPr>
          <w:p w14:paraId="3D90536E" w14:textId="77777777"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Fast Blue B (Cat. </w:t>
            </w:r>
            <w:r>
              <w:rPr>
                <w:rFonts w:ascii="Times New Roman" w:hAnsi="Times New Roman" w:cs="Times New Roman"/>
                <w:sz w:val="20"/>
                <w:szCs w:val="20"/>
              </w:rPr>
              <w:t>C/SWGDRUG) + Análise Botânica + FTIR-ATR (Cat. A/SWGDRUG)</w:t>
            </w:r>
          </w:p>
        </w:tc>
      </w:tr>
      <w:tr w:rsidR="00505BB0" w:rsidRPr="00C371C9" w14:paraId="55DB04F3"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C915E1C" w14:textId="77777777"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382" w:type="dxa"/>
          </w:tcPr>
          <w:p w14:paraId="0FD4129F" w14:textId="77777777"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1D4FD88A"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4E59B80A"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382" w:type="dxa"/>
          </w:tcPr>
          <w:p w14:paraId="62F648B3" w14:textId="77777777"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1B32F3FC" w14:textId="77777777" w:rsidR="00533532" w:rsidRPr="00C371C9" w:rsidRDefault="00533532" w:rsidP="00C371C9">
      <w:pPr>
        <w:rPr>
          <w:rFonts w:ascii="Times New Roman" w:hAnsi="Times New Roman" w:cs="Times New Roman"/>
        </w:rPr>
      </w:pPr>
    </w:p>
    <w:p w14:paraId="0CC6D9D3"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439F2DDF"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4CAFA30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090DDCF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73E1F97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3F2D3ED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45D0F036"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7B9C183D"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2E5AC716"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B94524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FUKUSHIMA, A. R. Perfil da cocaína comercializada como crack na região Metropolitana de São Paulo em período de vinte meses (2008–2009). 2010. Dissertação (Mestrado) — Faculdade de Ciências Farmacêuticas, USP, São Paulo, 2010.</w:t>
      </w:r>
    </w:p>
    <w:p w14:paraId="3424A1D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7C60A1D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222EC4C6"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773FB4F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1178FFA1" w14:textId="77777777" w:rsidR="000D7D54"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69F37563" w14:textId="77777777" w:rsidR="000D7D54"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3BEB561E" w14:textId="77777777" w:rsidR="000D7D54"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4E53A01A"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7931F22A"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0C24249B"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619CFEC9"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5EE752DD"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6B62CD10"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4861C46A"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9B8FC09" w14:textId="77777777" w:rsidR="000D7D54" w:rsidRPr="00C371C9" w:rsidRDefault="000D7D54" w:rsidP="000D7D54">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 xml:space="preserve">VASCONCELOS, F. R. P. de. Procedimento Operacional Padrão POP-QUIM-042: extração de </w:t>
      </w:r>
      <w:proofErr w:type="spellStart"/>
      <w:r>
        <w:rPr>
          <w:rFonts w:ascii="Times New Roman" w:hAnsi="Times New Roman" w:cs="Times New Roman"/>
          <w:sz w:val="16"/>
          <w:szCs w:val="16"/>
        </w:rPr>
        <w:t>canabinoides</w:t>
      </w:r>
      <w:proofErr w:type="spellEnd"/>
      <w:r>
        <w:rPr>
          <w:rFonts w:ascii="Times New Roman" w:hAnsi="Times New Roman" w:cs="Times New Roman"/>
          <w:sz w:val="16"/>
          <w:szCs w:val="16"/>
        </w:rPr>
        <w:t xml:space="preserve"> de matriz vegetal para análise por FTIR-ATR (adaptação para metanol e agitação manual). V. 02. Parnaíba: NRPC/PHB / DEPOC / PCPI, 2026.</w:t>
      </w:r>
    </w:p>
    <w:p w14:paraId="78A9C3D3" w14:textId="77777777" w:rsidR="000D7D54" w:rsidRPr="00C371C9" w:rsidRDefault="000D7D54" w:rsidP="000D7D54">
      <w:pPr>
        <w:pStyle w:val="PargrafodaLista"/>
        <w:spacing w:before="40" w:after="60"/>
        <w:ind w:left="567"/>
        <w:jc w:val="both"/>
        <w:rPr>
          <w:rFonts w:ascii="Times New Roman" w:hAnsi="Times New Roman" w:cs="Times New Roman"/>
          <w:sz w:val="24"/>
          <w:szCs w:val="24"/>
        </w:rPr>
      </w:pPr>
    </w:p>
    <w:p w14:paraId="108D14CF" w14:textId="77777777"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220EE2">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F64097E" w14:textId="77777777" w:rsidR="00533532" w:rsidRPr="00C371C9" w:rsidRDefault="00533532" w:rsidP="00C371C9">
      <w:pPr>
        <w:jc w:val="both"/>
        <w:rPr>
          <w:rFonts w:ascii="Times New Roman" w:hAnsi="Times New Roman" w:cs="Times New Roman"/>
          <w:sz w:val="24"/>
          <w:szCs w:val="24"/>
        </w:rPr>
      </w:pPr>
    </w:p>
    <w:p w14:paraId="0BCCD46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4BFD6502"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5318E5A7"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7D2F0F0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11609E2B"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1EF85" w14:textId="77777777" w:rsidR="007436B2" w:rsidRDefault="007436B2">
      <w:r>
        <w:separator/>
      </w:r>
    </w:p>
  </w:endnote>
  <w:endnote w:type="continuationSeparator" w:id="0">
    <w:p w14:paraId="1BB986D6" w14:textId="77777777" w:rsidR="007436B2" w:rsidRDefault="007436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1F514" w14:textId="77777777" w:rsidR="008E04B3" w:rsidRDefault="008E04B3">
    <w:pPr>
      <w:pStyle w:val="Rodap"/>
    </w:pPr>
    <w:r>
      <w:rPr>
        <w:noProof/>
      </w:rPr>
      <w:drawing>
        <wp:anchor distT="0" distB="0" distL="114300" distR="114300" simplePos="0" relativeHeight="251664384" behindDoc="0" locked="0" layoutInCell="1" allowOverlap="1" wp14:anchorId="7244A44F" wp14:editId="4E6065E1">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0294E" w14:textId="77777777" w:rsidR="007436B2" w:rsidRDefault="007436B2">
      <w:r>
        <w:separator/>
      </w:r>
    </w:p>
  </w:footnote>
  <w:footnote w:type="continuationSeparator" w:id="0">
    <w:p w14:paraId="203AC854" w14:textId="77777777" w:rsidR="007436B2" w:rsidRDefault="007436B2">
      <w:r>
        <w:continuationSeparator/>
      </w:r>
    </w:p>
  </w:footnote>
  <w:footnote w:id="1">
    <w:p w14:paraId="63315A41"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77605091" w14:textId="77777777"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44FFCC87" w14:textId="77777777"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245628A4" w14:textId="77777777"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5">
    <w:p w14:paraId="36B7DC49" w14:textId="77777777" w:rsidR="000D7D54" w:rsidRPr="00E61541" w:rsidRDefault="000D7D54" w:rsidP="000D7D5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rFonts w:ascii="Times New Roman" w:hAnsi="Times New Roman" w:cs="Times New Roman"/>
          <w:sz w:val="16"/>
          <w:szCs w:val="16"/>
        </w:rPr>
        <w:t>metanólico</w:t>
      </w:r>
      <w:proofErr w:type="spellEnd"/>
      <w:r w:rsidRPr="004D5DD6">
        <w:rPr>
          <w:rFonts w:ascii="Times New Roman" w:hAnsi="Times New Roman" w:cs="Times New Roman"/>
          <w:sz w:val="16"/>
          <w:szCs w:val="16"/>
        </w:rPr>
        <w:t xml:space="preserve"> questionado e os espectros de referência da biblioteca (obtidos a partir de substância sólida pura, sem extração prévia), observa-se redução esperada do índice de correspondência (Hit </w:t>
      </w:r>
      <w:proofErr w:type="spellStart"/>
      <w:r w:rsidRPr="004D5DD6">
        <w:rPr>
          <w:rFonts w:ascii="Times New Roman" w:hAnsi="Times New Roman" w:cs="Times New Roman"/>
          <w:sz w:val="16"/>
          <w:szCs w:val="16"/>
        </w:rPr>
        <w:t>Quality</w:t>
      </w:r>
      <w:proofErr w:type="spellEnd"/>
      <w:r w:rsidRPr="004D5DD6">
        <w:rPr>
          <w:rFonts w:ascii="Times New Roman" w:hAnsi="Times New Roman" w:cs="Times New Roman"/>
          <w:sz w:val="16"/>
          <w:szCs w:val="16"/>
        </w:rPr>
        <w:t>) frente a leituras diretas, sem que isso comprometa a validade da identificação das bandas diagnósticas específicas do Δ9-THC, avaliadas por comparação visual obrigatória conforme POP SENASP nº 9.09 (2024, §5).</w:t>
      </w:r>
    </w:p>
  </w:footnote>
  <w:footnote w:id="6">
    <w:p w14:paraId="1861EE01" w14:textId="77777777" w:rsidR="00C223E1" w:rsidRPr="00C223E1" w:rsidRDefault="00C223E1" w:rsidP="000D7D54">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4F346" w14:textId="77777777"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220EE2">
      <w:rPr>
        <w:rFonts w:ascii="Times New Roman" w:hAnsi="Times New Roman" w:cs="Times New Roman"/>
        <w:bCs/>
        <w:sz w:val="20"/>
        <w:szCs w:val="20"/>
      </w:rPr>
      <w:t>Demanda</w:t>
    </w:r>
    <w:r w:rsidRPr="00776EA1">
      <w:rPr>
        <w:rFonts w:ascii="Times New Roman" w:hAnsi="Times New Roman" w:cs="Times New Roman"/>
        <w:b/>
        <w:sz w:val="20"/>
        <w:szCs w:val="20"/>
      </w:rPr>
      <w:t xml:space="preserve"> </w:t>
    </w:r>
    <w:r w:rsidR="00220EE2" w:rsidRPr="00220EE2">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5E85859E"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76DF1C28" w14:textId="77777777" w:rsidTr="008E04B3">
      <w:tc>
        <w:tcPr>
          <w:tcW w:w="1110" w:type="dxa"/>
          <w:vAlign w:val="center"/>
          <w:hideMark/>
        </w:tcPr>
        <w:p w14:paraId="6893AC05"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5D3BB2E0" wp14:editId="564A2F4A">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043B283E"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770503A5" wp14:editId="1669C203">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6C837FA1"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0BC42AAB"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7FA59A3D"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0F1B183D" w14:textId="77777777" w:rsidR="008E04B3" w:rsidRPr="008F170F" w:rsidRDefault="007436B2"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1D7D9C3A" w14:textId="77777777" w:rsidR="008E04B3" w:rsidRPr="008F170F" w:rsidRDefault="008E04B3" w:rsidP="00572A17">
          <w:pPr>
            <w:pStyle w:val="Contedodatabela"/>
            <w:ind w:left="-79"/>
            <w:rPr>
              <w:rFonts w:cs="Times New Roman"/>
            </w:rPr>
          </w:pPr>
        </w:p>
      </w:tc>
    </w:tr>
  </w:tbl>
  <w:p w14:paraId="6848287C" w14:textId="77777777" w:rsidR="008E04B3" w:rsidRDefault="008E04B3" w:rsidP="00572A17">
    <w:pPr>
      <w:pStyle w:val="Cabealho"/>
      <w:pBdr>
        <w:bottom w:val="single" w:sz="12" w:space="1" w:color="auto"/>
      </w:pBdr>
    </w:pPr>
  </w:p>
  <w:p w14:paraId="334603ED"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D7D54"/>
    <w:rsid w:val="000F7D23"/>
    <w:rsid w:val="000F7ECB"/>
    <w:rsid w:val="00111DEB"/>
    <w:rsid w:val="001462B0"/>
    <w:rsid w:val="00170E58"/>
    <w:rsid w:val="001850BD"/>
    <w:rsid w:val="001B7635"/>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C2D0C"/>
    <w:rsid w:val="006D4070"/>
    <w:rsid w:val="006F7F4D"/>
    <w:rsid w:val="007027B5"/>
    <w:rsid w:val="007436B2"/>
    <w:rsid w:val="00772C5B"/>
    <w:rsid w:val="00776EA1"/>
    <w:rsid w:val="007A5982"/>
    <w:rsid w:val="007A6772"/>
    <w:rsid w:val="007A6B49"/>
    <w:rsid w:val="007B71B0"/>
    <w:rsid w:val="007C6A57"/>
    <w:rsid w:val="007E28A7"/>
    <w:rsid w:val="00830883"/>
    <w:rsid w:val="00854A9C"/>
    <w:rsid w:val="00876B22"/>
    <w:rsid w:val="008D1C30"/>
    <w:rsid w:val="008D539E"/>
    <w:rsid w:val="008E04B3"/>
    <w:rsid w:val="008E12E4"/>
    <w:rsid w:val="00900151"/>
    <w:rsid w:val="00922E5D"/>
    <w:rsid w:val="00966958"/>
    <w:rsid w:val="009F19ED"/>
    <w:rsid w:val="00A31FB7"/>
    <w:rsid w:val="00B043CE"/>
    <w:rsid w:val="00B544F5"/>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 w:val="00FE08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809AC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3121</Words>
  <Characters>16857</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2026-06-05T20:36:00Z</dcterms:created>
  <dcterms:modified xsi:type="dcterms:W3CDTF">2026-06-28T18:02:00Z</dcterms:modified>
</cp:coreProperties>
</file>