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66FA04" w14:textId="77777777" w:rsidR="002307C0" w:rsidRPr="002307C0" w:rsidRDefault="002307C0" w:rsidP="002307C0">
      <w:pPr>
        <w:jc w:val="center"/>
        <w:rPr>
          <w:sz w:val="32"/>
          <w:szCs w:val="32"/>
        </w:rPr>
      </w:pPr>
      <w:r>
        <w:rPr>
          <w:b/>
          <w:bCs/>
          <w:sz w:val="32"/>
          <w:szCs w:val="32"/>
        </w:rPr>
        <w:t>LAUDO DE EXAME PERICIAL</w:t>
      </w:r>
    </w:p>
    <w:p w14:paraId="27923C27" w14:textId="77777777" w:rsidR="002307C0" w:rsidRPr="00170E58" w:rsidRDefault="002307C0" w:rsidP="002307C0">
      <w:pPr>
        <w:jc w:val="center"/>
      </w:pPr>
      <w:r>
        <w:t>(QUÍMICA FORENSE)</w:t>
      </w:r>
    </w:p>
    <w:p w14:paraId="301A6FB2" w14:textId="77777777" w:rsidR="002307C0" w:rsidRPr="00170E58" w:rsidRDefault="002307C0" w:rsidP="002307C0"/>
    <w:p w14:paraId="013BDD1B" w14:textId="77777777" w:rsidR="002307C0" w:rsidRPr="00170E58" w:rsidRDefault="002307C0" w:rsidP="00170E58">
      <w:pPr>
        <w:jc w:val="both"/>
      </w:pPr>
      <w:r>
        <w:rPr>
          <w:b/>
          <w:bCs/>
          <w:color w:val="000000"/>
        </w:rPr>
        <w:t xml:space="preserve">DEMANDA </w:t>
      </w:r>
      <w:r>
        <w:rPr>
          <w:b/>
          <w:bCs/>
        </w:rPr>
        <w:t>[DEMANDA]</w:t>
      </w:r>
    </w:p>
    <w:p w14:paraId="709DF553" w14:textId="77777777" w:rsidR="002307C0" w:rsidRPr="00170E58" w:rsidRDefault="002307C0" w:rsidP="00170E58">
      <w:pPr>
        <w:jc w:val="both"/>
        <w:rPr>
          <w:color w:val="000000"/>
        </w:rPr>
      </w:pPr>
      <w:r>
        <w:rPr>
          <w:b/>
          <w:bCs/>
          <w:color w:val="000000"/>
        </w:rPr>
        <w:t xml:space="preserve">LAUDO PERICIAL nº. </w:t>
      </w:r>
      <w:r>
        <w:rPr>
          <w:b/>
          <w:bCs/>
        </w:rPr>
        <w:t>[LAUDO]</w:t>
      </w:r>
    </w:p>
    <w:p w14:paraId="76D96AE9" w14:textId="77777777" w:rsidR="002307C0" w:rsidRPr="00170E58" w:rsidRDefault="002307C0" w:rsidP="00296B30">
      <w:pPr>
        <w:pStyle w:val="SemEspaamento"/>
      </w:pPr>
    </w:p>
    <w:p w14:paraId="1FAD4A8C" w14:textId="77777777" w:rsidR="006C2D0C" w:rsidRPr="00170E58" w:rsidRDefault="006C2D0C" w:rsidP="006C2D0C">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w:t>
      </w:r>
      <w:r>
        <w:rPr>
          <w:bCs/>
        </w:rPr>
        <w:t>DEPARTAMENTO DE POLÍCIA CIENTÍFICA</w:t>
      </w:r>
      <w:r>
        <w:t xml:space="preserve"> da </w:t>
      </w:r>
      <w:r>
        <w:rPr>
          <w:bCs/>
        </w:rPr>
        <w:t>POLÍCIA CIVIL DO ESTADO DO PIAUÍ</w:t>
      </w:r>
      <w:r>
        <w:t xml:space="preserve">, recebeu a requisição nº. </w:t>
      </w:r>
      <w:r>
        <w:rPr>
          <w:b/>
          <w:bCs/>
        </w:rPr>
        <w:t>[REQUISIÇÃO]</w:t>
      </w:r>
      <w:r>
        <w:t xml:space="preserve">, datada de </w:t>
      </w:r>
      <w:r>
        <w:rPr>
          <w:bCs/>
        </w:rPr>
        <w:t>[DD]</w:t>
      </w:r>
      <w:r>
        <w:t xml:space="preserve"> de </w:t>
      </w:r>
      <w:r>
        <w:rPr>
          <w:bCs/>
        </w:rPr>
        <w:t>[MÊS]</w:t>
      </w:r>
      <w:r>
        <w:t xml:space="preserve"> de </w:t>
      </w:r>
      <w:r>
        <w:rPr>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rPr>
        <w:t>BO</w:t>
      </w:r>
      <w:r>
        <w:t xml:space="preserve"> </w:t>
      </w:r>
      <w:r>
        <w:rPr>
          <w:b/>
          <w:bCs/>
        </w:rPr>
        <w:t>[BO]</w:t>
      </w:r>
      <w:r>
        <w:t>.</w:t>
      </w:r>
    </w:p>
    <w:p w14:paraId="7F39B5C0" w14:textId="77777777" w:rsidR="00533532" w:rsidRPr="00170E58" w:rsidRDefault="00533532" w:rsidP="00296B30">
      <w:pPr>
        <w:pStyle w:val="SemEspaamento"/>
      </w:pPr>
    </w:p>
    <w:p w14:paraId="63FE95DC"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38C816BA" w14:textId="77777777" w:rsidR="00170E58" w:rsidRDefault="00170E58" w:rsidP="00296B30">
      <w:pPr>
        <w:pStyle w:val="SemEspaamento"/>
      </w:pPr>
    </w:p>
    <w:p w14:paraId="6F1CB66F" w14:textId="77777777"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[DESTINO] – PARNAÍBA/PI</w:t>
      </w:r>
      <w:r>
        <w:t xml:space="preserve"> para os devidos fins. Os exames foram </w:t>
      </w:r>
      <w:proofErr w:type="gramStart"/>
      <w:r>
        <w:t>conduzidos</w:t>
      </w:r>
      <w:proofErr w:type="gramEnd"/>
      <w:r>
        <w:t xml:space="preserve">, preferencialmente, seguindo a ordem cronológica das demandas do setor. </w:t>
      </w:r>
    </w:p>
    <w:p w14:paraId="3B8FAA80" w14:textId="77777777" w:rsidR="00533532" w:rsidRPr="00170E58" w:rsidRDefault="00533532" w:rsidP="00296B30">
      <w:pPr>
        <w:pStyle w:val="SemEspaamento"/>
      </w:pPr>
    </w:p>
    <w:p w14:paraId="118CB2D1" w14:textId="77777777" w:rsidR="00533532" w:rsidRPr="00170E58" w:rsidRDefault="004A4051" w:rsidP="00170E58">
      <w:pPr>
        <w:pStyle w:val="Ttulo1"/>
      </w:pPr>
      <w:r>
        <w:t>1.   MATERIAL APREENDIDO</w:t>
      </w:r>
    </w:p>
    <w:p w14:paraId="5DB4A5E2" w14:textId="77777777" w:rsidR="00533532" w:rsidRPr="00170E58" w:rsidRDefault="004A4051" w:rsidP="00170E58">
      <w:pPr>
        <w:pStyle w:val="Ttulo2"/>
        <w:spacing w:before="120"/>
      </w:pPr>
      <w:r>
        <w:t>1.1.   Cadeia de Custódia, Identificação e Descrição do Material</w:t>
      </w:r>
    </w:p>
    <w:p w14:paraId="764CC483" w14:textId="77777777" w:rsidR="00533532" w:rsidRPr="00170E58" w:rsidRDefault="00A31FB7"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O referido material foi encaminhado diretamente ao Setor de Química Forense para realização do exame definitivo, sem submissão a exame preliminar prévio, em observância à cadeia de custódia da prova prevista nos arts. 158-A a 158-F do CPP (Lei 13.964/2019).</w:t>
      </w:r>
    </w:p>
    <w:p w14:paraId="7A1BC7A1" w14:textId="77777777" w:rsidR="00533532" w:rsidRPr="007B71B0" w:rsidRDefault="00533532" w:rsidP="007B71B0"/>
    <w:p w14:paraId="16C65703"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5204DABE" w14:textId="77777777" w:rsidR="00533532" w:rsidRPr="007B71B0" w:rsidRDefault="00533532" w:rsidP="007B71B0">
      <w:pPr>
        <w:jc w:val="center"/>
      </w:pPr>
    </w:p>
    <w:tbl>
      <w:tblPr>
        <w:tblW w:w="9493" w:type="dxa"/>
        <w:tblLook w:val="04A0" w:firstRow="1" w:lastRow="0" w:firstColumn="1" w:lastColumn="0" w:noHBand="0" w:noVBand="1"/>
      </w:tblPr>
      <w:tblGrid>
        <w:gridCol w:w="659"/>
        <w:gridCol w:w="2649"/>
        <w:gridCol w:w="1426"/>
        <w:gridCol w:w="1925"/>
        <w:gridCol w:w="2834"/>
      </w:tblGrid>
      <w:tr w:rsidR="00E74FC0" w:rsidRPr="00F818C2" w14:paraId="3320F34E" w14:textId="77777777" w:rsidTr="00C029B7">
        <w:trPr>
          <w:trHeight w:val="442"/>
        </w:trPr>
        <w:tc>
          <w:tcPr>
            <w:tcW w:w="682" w:type="dxa"/>
          </w:tcPr>
          <w:p w14:paraId="1F487DE5" w14:textId="77777777" w:rsidR="00533532" w:rsidRPr="00F818C2" w:rsidRDefault="004A4051" w:rsidP="00E74FC0">
            <w:pPr>
              <w:spacing w:before="40" w:after="40"/>
              <w:jc w:val="center"/>
              <w:rPr>
                <w:sz w:val="22"/>
                <w:szCs w:val="22"/>
              </w:rPr>
            </w:pPr>
            <w:r w:rsidRPr="00F818C2">
              <w:rPr>
                <w:sz w:val="22"/>
                <w:szCs w:val="22"/>
              </w:rPr>
              <w:t>Item</w:t>
            </w:r>
          </w:p>
        </w:tc>
        <w:tc>
          <w:tcPr>
            <w:tcW w:w="2290" w:type="dxa"/>
          </w:tcPr>
          <w:p w14:paraId="3B128FFC" w14:textId="77777777" w:rsidR="00533532" w:rsidRPr="00F818C2" w:rsidRDefault="004A4051" w:rsidP="00E74FC0">
            <w:pPr>
              <w:spacing w:before="40" w:after="40"/>
              <w:jc w:val="center"/>
              <w:rPr>
                <w:sz w:val="22"/>
                <w:szCs w:val="22"/>
              </w:rPr>
            </w:pPr>
            <w:r w:rsidRPr="00F818C2">
              <w:rPr>
                <w:sz w:val="22"/>
                <w:szCs w:val="22"/>
              </w:rPr>
              <w:t>Massa bruta aferida</w:t>
            </w:r>
          </w:p>
        </w:tc>
        <w:tc>
          <w:tcPr>
            <w:tcW w:w="1316" w:type="dxa"/>
          </w:tcPr>
          <w:p w14:paraId="522A8F90" w14:textId="77777777" w:rsidR="00533532" w:rsidRPr="00F818C2" w:rsidRDefault="004A4051" w:rsidP="00E74FC0">
            <w:pPr>
              <w:spacing w:before="40" w:after="40"/>
              <w:jc w:val="center"/>
              <w:rPr>
                <w:sz w:val="22"/>
                <w:szCs w:val="22"/>
              </w:rPr>
            </w:pPr>
            <w:r w:rsidRPr="00F818C2">
              <w:rPr>
                <w:sz w:val="22"/>
                <w:szCs w:val="22"/>
              </w:rPr>
              <w:t>Qtd.</w:t>
            </w:r>
          </w:p>
        </w:tc>
        <w:tc>
          <w:tcPr>
            <w:tcW w:w="1944" w:type="dxa"/>
          </w:tcPr>
          <w:p w14:paraId="45D2590F" w14:textId="77777777" w:rsidR="00533532" w:rsidRPr="00F818C2" w:rsidRDefault="004A4051" w:rsidP="00E74FC0">
            <w:pPr>
              <w:spacing w:before="40" w:after="40"/>
              <w:jc w:val="center"/>
              <w:rPr>
                <w:sz w:val="22"/>
                <w:szCs w:val="22"/>
              </w:rPr>
            </w:pPr>
            <w:r w:rsidRPr="00F818C2">
              <w:rPr>
                <w:sz w:val="22"/>
                <w:szCs w:val="22"/>
              </w:rPr>
              <w:t>Acondicionamento</w:t>
            </w:r>
          </w:p>
        </w:tc>
        <w:tc>
          <w:tcPr>
            <w:tcW w:w="3261" w:type="dxa"/>
          </w:tcPr>
          <w:p w14:paraId="31AF74CF" w14:textId="77777777" w:rsidR="00533532" w:rsidRPr="00F818C2" w:rsidRDefault="004A4051" w:rsidP="00E74FC0">
            <w:pPr>
              <w:spacing w:before="40" w:after="40"/>
              <w:jc w:val="center"/>
              <w:rPr>
                <w:sz w:val="22"/>
                <w:szCs w:val="22"/>
              </w:rPr>
            </w:pPr>
            <w:r w:rsidRPr="00F818C2">
              <w:rPr>
                <w:sz w:val="22"/>
                <w:szCs w:val="22"/>
              </w:rPr>
              <w:t>Aspectos físicos</w:t>
            </w:r>
          </w:p>
        </w:tc>
      </w:tr>
      <w:tr w:rsidR="00E74FC0" w:rsidRPr="00F818C2" w14:paraId="11B0D3CA" w14:textId="77777777" w:rsidTr="00C029B7">
        <w:tc>
          <w:tcPr>
            <w:tcW w:w="682" w:type="dxa"/>
          </w:tcPr>
          <w:p w14:paraId="1222C377" w14:textId="77777777" w:rsidR="00E74FC0" w:rsidRPr="00F818C2" w:rsidRDefault="00E74FC0" w:rsidP="00E74FC0">
            <w:pPr>
              <w:spacing w:before="80" w:after="80"/>
              <w:jc w:val="center"/>
              <w:rPr>
                <w:sz w:val="22"/>
                <w:szCs w:val="22"/>
              </w:rPr>
            </w:pPr>
            <w:r w:rsidRPr="00F818C2">
              <w:rPr>
                <w:sz w:val="22"/>
                <w:szCs w:val="22"/>
              </w:rPr>
              <w:t>c.</w:t>
            </w:r>
          </w:p>
        </w:tc>
        <w:tc>
          <w:tcPr>
            <w:tcW w:w="2290" w:type="dxa"/>
          </w:tcPr>
          <w:p w14:paraId="5AB174AF" w14:textId="77777777" w:rsidR="00E74FC0" w:rsidRPr="00F818C2" w:rsidRDefault="008D1C30" w:rsidP="005C7103">
            <w:pPr>
              <w:pStyle w:val="SemEspaamento"/>
              <w:jc w:val="center"/>
              <w:rPr>
                <w:sz w:val="22"/>
                <w:szCs w:val="22"/>
              </w:rPr>
            </w:pPr>
            <w:r w:rsidRPr="00F818C2">
              <w:rPr>
                <w:b/>
                <w:bCs/>
                <w:sz w:val="22"/>
                <w:szCs w:val="22"/>
              </w:rPr>
              <w:t>[MASSA_MAC_BRUTA]</w:t>
            </w:r>
            <w:r w:rsidRPr="00F818C2">
              <w:rPr>
                <w:sz w:val="22"/>
                <w:szCs w:val="22"/>
              </w:rPr>
              <w:t xml:space="preserve"> ([MASSA_MAC_EXT]) massa bruta</w:t>
            </w:r>
          </w:p>
        </w:tc>
        <w:tc>
          <w:tcPr>
            <w:tcW w:w="1316" w:type="dxa"/>
          </w:tcPr>
          <w:p w14:paraId="64D65036" w14:textId="77777777" w:rsidR="00E74FC0" w:rsidRPr="00F818C2" w:rsidRDefault="008D1C30" w:rsidP="00E74FC0">
            <w:pPr>
              <w:spacing w:before="80" w:after="80"/>
              <w:jc w:val="center"/>
              <w:rPr>
                <w:sz w:val="22"/>
                <w:szCs w:val="22"/>
              </w:rPr>
            </w:pPr>
            <w:r w:rsidRPr="00F818C2">
              <w:rPr>
                <w:sz w:val="22"/>
                <w:szCs w:val="22"/>
              </w:rPr>
              <w:t>[QTD_MAC]</w:t>
            </w:r>
          </w:p>
        </w:tc>
        <w:tc>
          <w:tcPr>
            <w:tcW w:w="1944" w:type="dxa"/>
          </w:tcPr>
          <w:p w14:paraId="0CD02460" w14:textId="77777777" w:rsidR="00E74FC0" w:rsidRPr="00F818C2" w:rsidRDefault="008D1C30" w:rsidP="00E74FC0">
            <w:pPr>
              <w:spacing w:before="80" w:after="80"/>
              <w:jc w:val="center"/>
              <w:rPr>
                <w:sz w:val="22"/>
                <w:szCs w:val="22"/>
              </w:rPr>
            </w:pPr>
            <w:r w:rsidRPr="00F818C2">
              <w:rPr>
                <w:sz w:val="22"/>
                <w:szCs w:val="22"/>
              </w:rPr>
              <w:t>[ACOND_MAC]</w:t>
            </w:r>
          </w:p>
        </w:tc>
        <w:tc>
          <w:tcPr>
            <w:tcW w:w="3261" w:type="dxa"/>
          </w:tcPr>
          <w:p w14:paraId="28103AE9" w14:textId="77777777" w:rsidR="00E74FC0" w:rsidRPr="00F818C2" w:rsidRDefault="008D1C30" w:rsidP="00E74FC0">
            <w:pPr>
              <w:spacing w:before="80" w:after="80"/>
              <w:jc w:val="center"/>
              <w:rPr>
                <w:sz w:val="22"/>
                <w:szCs w:val="22"/>
              </w:rPr>
            </w:pPr>
            <w:r w:rsidRPr="00F818C2">
              <w:rPr>
                <w:sz w:val="22"/>
                <w:szCs w:val="22"/>
              </w:rPr>
              <w:t>[ASPECTOS_MAC]</w:t>
            </w:r>
          </w:p>
        </w:tc>
      </w:tr>
    </w:tbl>
    <w:p w14:paraId="47B9A960" w14:textId="77777777" w:rsidR="00533532" w:rsidRPr="00F818C2" w:rsidRDefault="004A4051" w:rsidP="007B71B0">
      <w:pPr>
        <w:spacing w:before="80" w:after="80"/>
        <w:rPr>
          <w:i/>
          <w:iCs/>
          <w:sz w:val="22"/>
          <w:szCs w:val="22"/>
        </w:rPr>
      </w:pPr>
      <w:r w:rsidRPr="00F818C2">
        <w:rPr>
          <w:rStyle w:val="Forte"/>
          <w:sz w:val="22"/>
          <w:szCs w:val="22"/>
        </w:rPr>
        <w:t>Tabela 1</w:t>
      </w:r>
      <w:r w:rsidRPr="00F818C2">
        <w:rPr>
          <w:rStyle w:val="Forte"/>
          <w:i/>
          <w:sz w:val="22"/>
          <w:szCs w:val="22"/>
        </w:rPr>
        <w:t>.</w:t>
      </w:r>
      <w:r w:rsidRPr="00F818C2">
        <w:rPr>
          <w:i/>
          <w:sz w:val="22"/>
          <w:szCs w:val="22"/>
        </w:rPr>
        <w:t xml:space="preserve"> Identificação e descrição do material submetido a análise definitiva.</w:t>
      </w:r>
    </w:p>
    <w:p w14:paraId="38A39C2C" w14:textId="77777777" w:rsidR="00776EA1" w:rsidRPr="00B674A3" w:rsidRDefault="00776EA1" w:rsidP="007B71B0">
      <w:pPr>
        <w:spacing w:before="80" w:after="80"/>
        <w:rPr>
          <w:sz w:val="20"/>
          <w:szCs w:val="20"/>
        </w:rPr>
      </w:pPr>
    </w:p>
    <w:p w14:paraId="0051BCA0" w14:textId="77777777" w:rsidR="00F818C2" w:rsidRPr="007B71B0" w:rsidRDefault="00F818C2" w:rsidP="00F818C2">
      <w:pPr>
        <w:spacing w:before="80" w:after="80"/>
        <w:jc w:val="center"/>
        <w:rPr>
          <w:i/>
          <w:iCs/>
        </w:rPr>
      </w:pPr>
      <w:r>
        <w:rPr>
          <w:i/>
          <w:iCs/>
        </w:rPr>
        <w:t>[PENDENTE: inserir fotografia do material apreendido — escala milimétrica + brasão NRPC-QF]</w:t>
      </w:r>
    </w:p>
    <w:p w14:paraId="5ABE025E" w14:textId="77777777" w:rsidR="00F818C2" w:rsidRPr="00FF506A" w:rsidRDefault="00F818C2" w:rsidP="00F818C2">
      <w:pPr>
        <w:spacing w:before="80" w:after="80"/>
        <w:jc w:val="center"/>
        <w:rPr>
          <w:sz w:val="22"/>
          <w:szCs w:val="22"/>
        </w:rPr>
      </w:pPr>
      <w:r w:rsidRPr="00FF506A">
        <w:rPr>
          <w:rStyle w:val="Forte"/>
          <w:sz w:val="22"/>
          <w:szCs w:val="22"/>
        </w:rPr>
        <w:t>Figura 1</w:t>
      </w:r>
      <w:r w:rsidRPr="00FF506A">
        <w:rPr>
          <w:rStyle w:val="Forte"/>
          <w:i/>
          <w:sz w:val="22"/>
          <w:szCs w:val="22"/>
        </w:rPr>
        <w:t>.</w:t>
      </w:r>
      <w:r w:rsidRPr="00FF506A">
        <w:rPr>
          <w:i/>
          <w:sz w:val="22"/>
          <w:szCs w:val="22"/>
        </w:rPr>
        <w:t xml:space="preserve"> Vista geral do material encaminhado a exame. Material custodiado provisoriamente no LAB-NRPC/PHB.</w:t>
      </w:r>
    </w:p>
    <w:p w14:paraId="317C2D3F" w14:textId="77777777" w:rsidR="00533532" w:rsidRPr="007B71B0" w:rsidRDefault="00533532" w:rsidP="007B71B0"/>
    <w:p w14:paraId="03E094BE" w14:textId="77777777"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59B7021B" w14:textId="77777777" w:rsidR="00533532" w:rsidRPr="007B71B0" w:rsidRDefault="00533532" w:rsidP="00296B30">
      <w:pPr>
        <w:pStyle w:val="SemEspaamento"/>
      </w:pPr>
    </w:p>
    <w:p w14:paraId="5CD8B1C7" w14:textId="77777777" w:rsidR="00533532" w:rsidRPr="007B71B0" w:rsidRDefault="004A4051" w:rsidP="007B71B0">
      <w:pPr>
        <w:spacing w:before="80" w:after="80"/>
        <w:jc w:val="both"/>
      </w:pPr>
      <w:r>
        <w:t>Ressalta-se que do referido material foram retiradas frações representativas</w:t>
      </w:r>
      <w:r>
        <w:rPr>
          <w:rStyle w:val="Refdenotaderodap"/>
        </w:rPr>
        <w:footnoteReference w:id="2"/>
      </w:r>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w:t>
      </w:r>
      <w:proofErr w:type="gramStart"/>
      <w:r>
        <w:rPr>
          <w:b/>
          <w:bCs/>
        </w:rPr>
        <w:t>CP]/</w:t>
      </w:r>
      <w:proofErr w:type="gramEnd"/>
      <w:r>
        <w:rPr>
          <w:b/>
          <w:bCs/>
        </w:rPr>
        <w:t>[ANO_CP]</w:t>
      </w:r>
      <w:r>
        <w:t xml:space="preserve"> nº. </w:t>
      </w:r>
      <w:r>
        <w:rPr>
          <w:b/>
          <w:bCs/>
        </w:rPr>
        <w:t>[ENV_CP]</w:t>
      </w:r>
      <w:r>
        <w:t>.</w:t>
      </w:r>
    </w:p>
    <w:p w14:paraId="002915AF" w14:textId="77777777" w:rsidR="00533532" w:rsidRPr="007B71B0" w:rsidRDefault="00533532" w:rsidP="00296B30">
      <w:pPr>
        <w:pStyle w:val="SemEspaamento"/>
      </w:pPr>
    </w:p>
    <w:p w14:paraId="43318DC0" w14:textId="77777777" w:rsidR="00533532" w:rsidRPr="007B71B0" w:rsidRDefault="004A4051" w:rsidP="007B71B0">
      <w:pPr>
        <w:pStyle w:val="Ttulo1"/>
      </w:pPr>
      <w:r>
        <w:t>2.   EXAMES REALIZADOS</w:t>
      </w:r>
    </w:p>
    <w:p w14:paraId="5F17DAE9" w14:textId="77777777" w:rsidR="00533532" w:rsidRPr="007B71B0" w:rsidRDefault="004A4051" w:rsidP="007B71B0">
      <w:pPr>
        <w:pStyle w:val="Ttulo2"/>
        <w:spacing w:before="120"/>
      </w:pPr>
      <w:r>
        <w:t>2.1.   Controles Analíticos de Qualidade</w:t>
      </w:r>
    </w:p>
    <w:p w14:paraId="313614E8" w14:textId="7777777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02CCD037" w14:textId="77777777" w:rsidR="00533532" w:rsidRPr="007B71B0" w:rsidRDefault="00533532" w:rsidP="00296B30">
      <w:pPr>
        <w:pStyle w:val="SemEspaamento"/>
      </w:pPr>
    </w:p>
    <w:p w14:paraId="065C8FD9" w14:textId="77777777" w:rsidR="00533532" w:rsidRPr="007B71B0" w:rsidRDefault="004A4051" w:rsidP="007B71B0">
      <w:pPr>
        <w:pStyle w:val="Ttulo2"/>
        <w:spacing w:before="120"/>
      </w:pPr>
      <w:r>
        <w:t>2.2.   Exame Macroscópico</w:t>
      </w:r>
    </w:p>
    <w:p w14:paraId="28071E59" w14:textId="77777777" w:rsidR="00533532" w:rsidRPr="007B71B0" w:rsidRDefault="004A4051" w:rsidP="007B71B0">
      <w:pPr>
        <w:spacing w:before="80" w:after="80"/>
        <w:jc w:val="both"/>
      </w:pPr>
      <w:r>
        <w:lastRenderedPageBreak/>
        <w:t>Inspeção visual direta de todos os itens, com avaliação de coloração, morfologia, textura, acondicionamento e odor.</w:t>
      </w:r>
    </w:p>
    <w:p w14:paraId="342414BD" w14:textId="77777777" w:rsidR="00533532" w:rsidRPr="007B71B0" w:rsidRDefault="00533532" w:rsidP="00296B30">
      <w:pPr>
        <w:pStyle w:val="SemEspaamento"/>
      </w:pPr>
    </w:p>
    <w:p w14:paraId="673C6E23" w14:textId="77777777" w:rsidR="0049780B" w:rsidRPr="0049780B" w:rsidRDefault="0049780B" w:rsidP="0049780B">
      <w:pPr>
        <w:spacing w:before="140" w:after="80"/>
        <w:rPr>
          <w:color w:val="000000"/>
        </w:rPr>
      </w:pPr>
      <w:r>
        <w:rPr>
          <w:b/>
          <w:bCs/>
          <w:color w:val="000000"/>
        </w:rPr>
        <w:t>2.3.   Ensaio Colorimétrico Presuntivo — Reação com o Sal Fast Blue B</w:t>
      </w:r>
    </w:p>
    <w:p w14:paraId="145A2440" w14:textId="77777777" w:rsidR="007A6B49" w:rsidRDefault="0049780B" w:rsidP="00E6228B">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612D59DB" w14:textId="77777777" w:rsidR="007A6B49" w:rsidRDefault="0049780B" w:rsidP="00E6228B">
      <w:pPr>
        <w:spacing w:before="80" w:after="80"/>
        <w:jc w:val="both"/>
      </w:pPr>
      <w:r>
        <w:rPr>
          <w:b/>
          <w:bCs/>
        </w:rPr>
        <w:t>Reagentes:</w:t>
      </w:r>
      <w:r>
        <w:t xml:space="preserve"> sal Fast Blue B; n-hexano p.a. </w:t>
      </w:r>
    </w:p>
    <w:p w14:paraId="23DCFFA6" w14:textId="77777777" w:rsidR="007A6B49" w:rsidRDefault="0049780B" w:rsidP="00E6228B">
      <w:pPr>
        <w:spacing w:before="80" w:after="80"/>
        <w:jc w:val="both"/>
      </w:pPr>
      <w:r>
        <w:rPr>
          <w:b/>
          <w:bCs/>
        </w:rPr>
        <w:t>Protocolo em duas fases:</w:t>
      </w:r>
      <w:r>
        <w:t xml:space="preserve"> Fase 1 — fração em solução salina com Fast Blue B (1 mg/mL), aguardar 2 minutos; Fase 2 — adição de n-hexano e agitação; coloração vermelho-avermelhada intensa e estável na fase orgânica constitui resultado presuntivo positivo. </w:t>
      </w:r>
    </w:p>
    <w:p w14:paraId="70485C04" w14:textId="77777777" w:rsidR="0049780B" w:rsidRDefault="0049780B" w:rsidP="00E6228B">
      <w:pPr>
        <w:spacing w:before="80" w:after="80"/>
        <w:jc w:val="both"/>
      </w:pPr>
      <w:r>
        <w:t>O ensaio presuntivo é empregado exclusivamente em convergência com a análise macroscópico-botânica e a confirmação por FTIR-ATR.</w:t>
      </w:r>
    </w:p>
    <w:p w14:paraId="22FF080E" w14:textId="77777777" w:rsidR="007A6B49" w:rsidRDefault="007A6B49" w:rsidP="00E6228B">
      <w:pPr>
        <w:spacing w:before="80" w:after="80"/>
        <w:jc w:val="both"/>
      </w:pPr>
    </w:p>
    <w:p w14:paraId="2CE4CBA4" w14:textId="77777777" w:rsidR="00256A8B" w:rsidRDefault="00256A8B" w:rsidP="00256A8B">
      <w:pPr>
        <w:pStyle w:val="PargrafodaLista"/>
        <w:jc w:val="center"/>
      </w:pPr>
      <w:r>
        <w:rPr>
          <w:noProof/>
        </w:rPr>
        <w:drawing>
          <wp:inline distT="0" distB="0" distL="0" distR="0" wp14:anchorId="78978E8B" wp14:editId="694452A5">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60652226" w14:textId="77777777" w:rsidR="00256A8B" w:rsidRPr="00416024" w:rsidRDefault="00256A8B" w:rsidP="00256A8B">
      <w:pPr>
        <w:spacing w:line="259" w:lineRule="auto"/>
        <w:jc w:val="center"/>
        <w:rPr>
          <w:i/>
          <w:iCs/>
          <w:sz w:val="22"/>
          <w:szCs w:val="22"/>
        </w:rPr>
      </w:pPr>
      <w:r w:rsidRPr="00416024">
        <w:rPr>
          <w:i/>
          <w:iCs/>
          <w:sz w:val="22"/>
          <w:szCs w:val="22"/>
        </w:rPr>
        <w:t>Possível produto (</w:t>
      </w:r>
      <w:r w:rsidRPr="00416024">
        <w:rPr>
          <w:b/>
          <w:i/>
          <w:iCs/>
          <w:sz w:val="22"/>
          <w:szCs w:val="22"/>
        </w:rPr>
        <w:t>de cor vermelha</w:t>
      </w:r>
      <w:r w:rsidRPr="00416024">
        <w:rPr>
          <w:i/>
          <w:iCs/>
          <w:sz w:val="22"/>
          <w:szCs w:val="22"/>
        </w:rPr>
        <w:t>) da Reação entre o Δ9-THC e Fast Blue B em meio hexânico.</w:t>
      </w:r>
    </w:p>
    <w:p w14:paraId="22DC0843" w14:textId="77777777" w:rsidR="0049780B" w:rsidRPr="00E6228B" w:rsidRDefault="0049780B" w:rsidP="00296B30">
      <w:pPr>
        <w:pStyle w:val="SemEspaamento"/>
      </w:pPr>
    </w:p>
    <w:p w14:paraId="6E35C0DD" w14:textId="77777777" w:rsidR="0049780B" w:rsidRPr="00CE1DD4" w:rsidRDefault="0049780B" w:rsidP="00CE1DD4">
      <w:pPr>
        <w:spacing w:before="140" w:after="80"/>
        <w:jc w:val="both"/>
        <w:rPr>
          <w:color w:val="000000"/>
        </w:rPr>
      </w:pPr>
      <w:r>
        <w:rPr>
          <w:b/>
          <w:bCs/>
          <w:color w:val="000000"/>
        </w:rPr>
        <w:t>2.4.   Análise Macroscópico-Botânica</w:t>
      </w:r>
    </w:p>
    <w:p w14:paraId="1F34C5EA" w14:textId="77777777" w:rsidR="00CE1DD4" w:rsidRPr="00CE1DD4" w:rsidRDefault="00CE1DD4" w:rsidP="00CE1DD4">
      <w:pPr>
        <w:pStyle w:val="SemEspaamento"/>
        <w:jc w:val="both"/>
      </w:pPr>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3"/>
      </w:r>
      <w:r>
        <w:t>.</w:t>
      </w:r>
    </w:p>
    <w:p w14:paraId="46995D93" w14:textId="77777777"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04A7B9C1" w14:textId="77777777" w:rsidR="00CE1DD4" w:rsidRPr="00416024" w:rsidRDefault="00CE1DD4" w:rsidP="003974C7">
      <w:pPr>
        <w:pStyle w:val="SemEspaamento"/>
        <w:numPr>
          <w:ilvl w:val="0"/>
          <w:numId w:val="3"/>
        </w:numPr>
        <w:ind w:left="567"/>
        <w:jc w:val="both"/>
      </w:pPr>
      <w:r w:rsidRPr="00416024">
        <w:rPr>
          <w:rStyle w:val="Forte"/>
        </w:rPr>
        <w:t>Coloração e aspecto geral:</w:t>
      </w:r>
      <w:r w:rsidRPr="00416024">
        <w:t xml:space="preserve"> material vegetal fragmentado de coloração marrom-esverdeada a marrom-escura, consistente com oxidação de clorofila e terpenoides em material ressecado, aspecto e odor compatíveis com </w:t>
      </w:r>
      <w:r w:rsidRPr="00416024">
        <w:rPr>
          <w:rStyle w:val="nfase"/>
        </w:rPr>
        <w:t>Cannabis</w:t>
      </w:r>
      <w:r w:rsidRPr="00416024">
        <w:t xml:space="preserve"> sp. processada.</w:t>
      </w:r>
    </w:p>
    <w:p w14:paraId="318DE36D" w14:textId="77777777" w:rsidR="00CE1DD4" w:rsidRPr="00416024" w:rsidRDefault="00CE1DD4" w:rsidP="003974C7">
      <w:pPr>
        <w:pStyle w:val="SemEspaamento"/>
        <w:numPr>
          <w:ilvl w:val="0"/>
          <w:numId w:val="3"/>
        </w:numPr>
        <w:ind w:left="567"/>
        <w:jc w:val="both"/>
      </w:pPr>
      <w:r w:rsidRPr="00416024">
        <w:rPr>
          <w:rStyle w:val="Forte"/>
        </w:rPr>
        <w:t>Odor:</w:t>
      </w:r>
      <w:r w:rsidRPr="00416024">
        <w:t xml:space="preserve"> resinoso/herbáceo característico, atribuível ao perfil terpênico da espécie (mirceno, β-cariofileno), persistente mesmo após ressecamento em virtude da baixa pressão de vapor desses compostos a temperatura ambiente.</w:t>
      </w:r>
    </w:p>
    <w:p w14:paraId="2B5A9CEC" w14:textId="77777777" w:rsidR="00CE1DD4" w:rsidRPr="00416024" w:rsidRDefault="00CE1DD4" w:rsidP="003974C7">
      <w:pPr>
        <w:pStyle w:val="SemEspaamento"/>
        <w:numPr>
          <w:ilvl w:val="0"/>
          <w:numId w:val="3"/>
        </w:numPr>
        <w:ind w:left="567"/>
        <w:jc w:val="both"/>
      </w:pPr>
      <w:r w:rsidRPr="00416024">
        <w:rPr>
          <w:rStyle w:val="Forte"/>
        </w:rPr>
        <w:lastRenderedPageBreak/>
        <w:t>Fragmentos foliares:</w:t>
      </w:r>
      <w:r w:rsidRPr="00416024">
        <w:t xml:space="preserve"> identificados fragmentos com padrão de serrilhado (denteado) assimétrico nas margens, compatível com folíolos de </w:t>
      </w:r>
      <w:r w:rsidRPr="00416024">
        <w:rPr>
          <w:rStyle w:val="nfase"/>
        </w:rPr>
        <w:t>Cannabis</w:t>
      </w:r>
      <w:r w:rsidRPr="00416024">
        <w:t xml:space="preserve"> sp., reconhecíveis mesmo em estado fragmentado sob avaliação com lupa estereoscópica.</w:t>
      </w:r>
    </w:p>
    <w:p w14:paraId="4E42D8C8" w14:textId="77777777" w:rsidR="00CE1DD4" w:rsidRPr="00416024" w:rsidRDefault="00CE1DD4" w:rsidP="003974C7">
      <w:pPr>
        <w:pStyle w:val="SemEspaamento"/>
        <w:numPr>
          <w:ilvl w:val="0"/>
          <w:numId w:val="3"/>
        </w:numPr>
        <w:ind w:left="567"/>
        <w:jc w:val="both"/>
      </w:pPr>
      <w:r w:rsidRPr="00416024">
        <w:rPr>
          <w:rStyle w:val="Forte"/>
        </w:rPr>
        <w:t>Tricomas:</w:t>
      </w:r>
      <w:r w:rsidRPr="00416024">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758362B2" w14:textId="77777777" w:rsidR="00CE1DD4" w:rsidRPr="00416024" w:rsidRDefault="00CE1DD4" w:rsidP="003974C7">
      <w:pPr>
        <w:pStyle w:val="SemEspaamento"/>
        <w:numPr>
          <w:ilvl w:val="0"/>
          <w:numId w:val="3"/>
        </w:numPr>
        <w:ind w:left="567"/>
        <w:jc w:val="both"/>
      </w:pPr>
      <w:r w:rsidRPr="00416024">
        <w:rPr>
          <w:rStyle w:val="Forte"/>
        </w:rPr>
        <w:t>Estruturas florais/brácteas:</w:t>
      </w:r>
      <w:r w:rsidRPr="00416024">
        <w:t xml:space="preserve"> [quando presentes] identificados fragmentos de brácteas papiráceas com venação característica, compatíveis com cálices de inflorescência feminina de </w:t>
      </w:r>
      <w:r w:rsidRPr="00416024">
        <w:rPr>
          <w:rStyle w:val="nfase"/>
        </w:rPr>
        <w:t>Cannabis</w:t>
      </w:r>
      <w:r w:rsidRPr="00416024">
        <w:t xml:space="preserve"> sp.</w:t>
      </w:r>
    </w:p>
    <w:p w14:paraId="4C6E3209" w14:textId="77777777" w:rsidR="00CE1DD4" w:rsidRPr="00416024" w:rsidRDefault="00CE1DD4" w:rsidP="003974C7">
      <w:pPr>
        <w:pStyle w:val="SemEspaamento"/>
        <w:numPr>
          <w:ilvl w:val="0"/>
          <w:numId w:val="3"/>
        </w:numPr>
        <w:ind w:left="567"/>
        <w:jc w:val="both"/>
      </w:pPr>
      <w:r w:rsidRPr="00416024">
        <w:rPr>
          <w:rStyle w:val="Forte"/>
        </w:rPr>
        <w:t>Sementes:</w:t>
      </w:r>
      <w:r w:rsidRPr="00416024">
        <w:t xml:space="preserve"> presentes: aquênios ovoides com pericarpo rígido liso, coloração marrom-acinzentada, morfologia compatível com </w:t>
      </w:r>
      <w:r w:rsidRPr="00416024">
        <w:rPr>
          <w:rStyle w:val="nfase"/>
        </w:rPr>
        <w:t>Cannabis</w:t>
      </w:r>
      <w:r w:rsidRPr="00416024">
        <w:t xml:space="preserve"> sp.</w:t>
      </w:r>
    </w:p>
    <w:p w14:paraId="3A826859" w14:textId="77777777" w:rsidR="00CE1DD4" w:rsidRDefault="00CE1DD4" w:rsidP="00CE1DD4">
      <w:pPr>
        <w:pStyle w:val="font-claude-response-body"/>
        <w:jc w:val="both"/>
      </w:pPr>
      <w:r w:rsidRPr="00416024">
        <w:t>O exame macroscópico-botânico foi empregado como elemento de identificação integrado, não de</w:t>
      </w:r>
      <w:r>
        <w:t xml:space="preserve"> forma isolada, mas em convergência com o resultado colorimétrico presuntivo (Fast Blue B) e a confirmação instrumental por FTIR-ATR. </w:t>
      </w:r>
    </w:p>
    <w:p w14:paraId="37E9F972" w14:textId="77777777" w:rsidR="00CE1DD4" w:rsidRPr="007B71B0" w:rsidRDefault="00CE1DD4" w:rsidP="00CE1DD4">
      <w:pPr>
        <w:pStyle w:val="Ttulo2"/>
        <w:spacing w:before="120"/>
      </w:pPr>
      <w:r>
        <w:t>2.5.   Espectroscopia no Infravermelho por Transformada de Fourier (FTIR-ATR)</w:t>
      </w:r>
    </w:p>
    <w:p w14:paraId="1EC4A43E" w14:textId="77777777" w:rsidR="006C2D0C" w:rsidRDefault="007A6B49" w:rsidP="006C2D0C">
      <w:pPr>
        <w:spacing w:before="80" w:after="80"/>
        <w:jc w:val="both"/>
      </w:pPr>
      <w:r>
        <w:t xml:space="preserve">Frações representativas </w:t>
      </w:r>
      <w:bookmarkStart w:id="0" w:name="_Hlk231492246"/>
      <w:r>
        <w:t>dos itens questionados</w:t>
      </w:r>
      <w:bookmarkEnd w:id="0"/>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5041EB90" w14:textId="78DD9F68" w:rsidR="007A6B49" w:rsidRPr="007B71B0" w:rsidRDefault="006C2D0C" w:rsidP="006C2D0C">
      <w:pPr>
        <w:spacing w:before="80" w:after="80"/>
        <w:jc w:val="both"/>
      </w:pPr>
      <w:r>
        <w:rPr>
          <w:b/>
          <w:bCs/>
        </w:rPr>
        <w:t>Equipamento:</w:t>
      </w:r>
      <w:r>
        <w:t xml:space="preserve"> Espectrômetro </w:t>
      </w:r>
      <w:r>
        <w:rPr>
          <w:i/>
          <w:iCs/>
        </w:rPr>
        <w:t>Bruker Alpha II</w:t>
      </w:r>
      <w:r>
        <w:t xml:space="preserve"> (nº de série [BRUKER_SN]), equipado com acessório de Reflectância Total Atenuada (ATR) com cristal de diamante (ATR Platinum T — 1 reflexão), operando na região espectral de 4000 a 650 cm⁻¹, com 16 varreduras (</w:t>
      </w:r>
      <w:r>
        <w:rPr>
          <w:i/>
          <w:iCs/>
        </w:rPr>
        <w:t>scans</w:t>
      </w:r>
      <w:r>
        <w:t xml:space="preserve">) e resolução de 4 cm⁻¹. O processamento e a identificação espectral foram realizados pelo software </w:t>
      </w:r>
      <w:r>
        <w:rPr>
          <w:i/>
          <w:iCs/>
        </w:rPr>
        <w:t>OPUS DrugID Wizard</w:t>
      </w:r>
      <w:r>
        <w:t xml:space="preserve"> (Bruker Optik GmbH), versão 8.2 Build 8.2.28 / DB 8.2.28.242.</w:t>
      </w:r>
    </w:p>
    <w:p w14:paraId="0BF6C7E9" w14:textId="47A34971" w:rsidR="00256A8B" w:rsidRDefault="004F641C" w:rsidP="004F641C">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4"/>
      </w:r>
      <w:r>
        <w:t xml:space="preserve"> A tolerância declarada de ±4 cm⁻¹ é tecnicamente conservadora em relação à exatidão de número de onda verificada instrumentalmente pelo OVP vigente (desvio medido: 0,28 cm⁻¹), conferindo margem analítica adicional de segurança às identificações realizadas.</w:t>
      </w:r>
    </w:p>
    <w:p w14:paraId="1BE97727" w14:textId="6247EF20" w:rsidR="00256A8B" w:rsidRPr="00416024" w:rsidRDefault="000D7D54" w:rsidP="000D7D54">
      <w:pPr>
        <w:spacing w:before="80" w:after="80"/>
        <w:jc w:val="center"/>
        <w:rPr>
          <w:i/>
          <w:iCs/>
          <w:sz w:val="22"/>
          <w:szCs w:val="22"/>
        </w:rPr>
      </w:pPr>
      <w:r w:rsidRPr="00416024">
        <w:rPr>
          <w:noProof/>
          <w:sz w:val="22"/>
          <w:szCs w:val="22"/>
        </w:rPr>
        <w:lastRenderedPageBreak/>
        <w:drawing>
          <wp:anchor distT="0" distB="0" distL="114300" distR="114300" simplePos="0" relativeHeight="251659264" behindDoc="0" locked="0" layoutInCell="1" allowOverlap="1" wp14:anchorId="7D23705C" wp14:editId="3F6D61A6">
            <wp:simplePos x="0" y="0"/>
            <wp:positionH relativeFrom="margin">
              <wp:align>center</wp:align>
            </wp:positionH>
            <wp:positionV relativeFrom="paragraph">
              <wp:posOffset>135890</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Pr="00416024">
        <w:rPr>
          <w:i/>
          <w:iCs/>
          <w:sz w:val="22"/>
          <w:szCs w:val="22"/>
        </w:rPr>
        <w:t>Esquema didático de funcionamento do FTIR-ATR.</w:t>
      </w:r>
    </w:p>
    <w:p w14:paraId="668CC72B" w14:textId="77777777" w:rsidR="00533532" w:rsidRPr="00296B30" w:rsidRDefault="00533532" w:rsidP="00296B30">
      <w:pPr>
        <w:pStyle w:val="SemEspaamento"/>
      </w:pPr>
    </w:p>
    <w:p w14:paraId="41C198B5" w14:textId="77777777" w:rsidR="00533532" w:rsidRPr="00E6228B" w:rsidRDefault="004A4051" w:rsidP="00CE1DD4">
      <w:pPr>
        <w:pStyle w:val="Ttulo1"/>
      </w:pPr>
      <w:r>
        <w:t>3.   RESULTADOS OBTIDOS</w:t>
      </w:r>
    </w:p>
    <w:p w14:paraId="3B0C3AA9" w14:textId="77777777" w:rsidR="004622F5" w:rsidRPr="004622F5" w:rsidRDefault="004622F5" w:rsidP="004622F5">
      <w:pPr>
        <w:spacing w:before="140" w:after="80"/>
        <w:rPr>
          <w:color w:val="000000"/>
        </w:rPr>
      </w:pPr>
      <w:r>
        <w:rPr>
          <w:b/>
          <w:bCs/>
          <w:color w:val="000000"/>
        </w:rPr>
        <w:t>3.1.   Análises por Fast Blue B + Análise Botânica + FTIR-ATR — Item c.</w:t>
      </w:r>
    </w:p>
    <w:p w14:paraId="5F33363E" w14:textId="4CC65077" w:rsidR="004F3C53" w:rsidRPr="004F3C53" w:rsidRDefault="00416024" w:rsidP="00CA7C8E">
      <w:pPr>
        <w:pStyle w:val="PargrafodaLista"/>
        <w:spacing w:before="80" w:after="80"/>
        <w:jc w:val="both"/>
      </w:pPr>
      <w:r>
        <w:rPr>
          <w:b/>
          <w:bCs/>
          <w:color w:val="000000" w:themeColor="text1"/>
        </w:rPr>
        <w:t xml:space="preserve">- </w:t>
      </w:r>
      <w:proofErr w:type="spellStart"/>
      <w:r w:rsidR="004622F5" w:rsidRPr="00416024">
        <w:rPr>
          <w:b/>
          <w:bCs/>
          <w:color w:val="000000" w:themeColor="text1"/>
        </w:rPr>
        <w:t>Fast</w:t>
      </w:r>
      <w:proofErr w:type="spellEnd"/>
      <w:r w:rsidR="004622F5" w:rsidRPr="00416024">
        <w:rPr>
          <w:b/>
          <w:bCs/>
          <w:color w:val="000000" w:themeColor="text1"/>
        </w:rPr>
        <w:t xml:space="preserve"> Blue B: </w:t>
      </w:r>
      <w:r w:rsidR="004622F5">
        <w:t xml:space="preserve">as amostras apresentaram </w:t>
      </w:r>
      <w:r w:rsidR="004622F5">
        <w:rPr>
          <w:b/>
          <w:bCs/>
        </w:rPr>
        <w:t>PRESUNTIVO POSITIVO para canabinoide fenólico</w:t>
      </w:r>
      <w:r w:rsidR="004622F5">
        <w:t>, evidenciado pela formação de coloração vermelho-avermelhada intensa e estável na fase orgânica hexânica, compatível com produto de acoplamento azoaromático do Δ9-THC.</w:t>
      </w:r>
    </w:p>
    <w:p w14:paraId="27F8A7A0" w14:textId="77777777" w:rsidR="000D7D54" w:rsidRDefault="000D7D54" w:rsidP="00CA7C8E">
      <w:pPr>
        <w:pStyle w:val="PargrafodaLista"/>
        <w:spacing w:before="80" w:after="80"/>
        <w:jc w:val="both"/>
        <w:rPr>
          <w:b/>
          <w:bCs/>
          <w:color w:val="1F3864" w:themeColor="accent1" w:themeShade="80"/>
        </w:rPr>
      </w:pPr>
    </w:p>
    <w:p w14:paraId="4AB4C1FD" w14:textId="6552976E" w:rsidR="004F3C53" w:rsidRPr="004F3C53" w:rsidRDefault="00416024" w:rsidP="00CA7C8E">
      <w:pPr>
        <w:pStyle w:val="PargrafodaLista"/>
        <w:spacing w:before="80" w:after="80"/>
        <w:jc w:val="both"/>
      </w:pPr>
      <w:r>
        <w:rPr>
          <w:b/>
          <w:bCs/>
          <w:color w:val="000000" w:themeColor="text1"/>
        </w:rPr>
        <w:t xml:space="preserve">- </w:t>
      </w:r>
      <w:r w:rsidR="004622F5" w:rsidRPr="00416024">
        <w:rPr>
          <w:b/>
          <w:bCs/>
          <w:color w:val="000000" w:themeColor="text1"/>
        </w:rPr>
        <w:t xml:space="preserve">Análise macroscópico-botânica: </w:t>
      </w:r>
      <w:r w:rsidR="004622F5">
        <w:rPr>
          <w:bCs/>
        </w:rPr>
        <w:t>a</w:t>
      </w:r>
      <w:r w:rsidR="004622F5">
        <w:t xml:space="preserve">presentou, no grau de preservação compatível com material vegetal ressecado e/ou prensado, caracteres Morfológicos consistentes com </w:t>
      </w:r>
      <w:r w:rsidR="004622F5">
        <w:rPr>
          <w:rStyle w:val="nfase"/>
        </w:rPr>
        <w:t>Cannabis sp.</w:t>
      </w:r>
      <w:r w:rsidR="004622F5">
        <w:t xml:space="preserve">: </w:t>
      </w:r>
      <w:r w:rsidR="004622F5">
        <w:rPr>
          <w:b/>
        </w:rPr>
        <w:t>(i)</w:t>
      </w:r>
      <w:r w:rsidR="004622F5">
        <w:t xml:space="preserve"> fragmentos foliares com padrão de serrilhado assimétrico identificável sob lupa; </w:t>
      </w:r>
      <w:r w:rsidR="004622F5">
        <w:rPr>
          <w:b/>
        </w:rPr>
        <w:t>(ii)</w:t>
      </w:r>
      <w:r w:rsidR="004622F5">
        <w:t xml:space="preserve"> estruturas compatíveis com tricomas glandulares colapsados e/ou depósito resinoso aderido à superfície; </w:t>
      </w:r>
      <w:r w:rsidR="004622F5">
        <w:rPr>
          <w:b/>
        </w:rPr>
        <w:t>(iii)</w:t>
      </w:r>
      <w:r w:rsidR="004622F5">
        <w:t xml:space="preserve"> odor resinoso característico persistente; presença de sementes característica da espécie. A convergência desses caracteres, avaliados em conjunto e no contexto do estado físico do material, é consistente com </w:t>
      </w:r>
      <w:r w:rsidR="004622F5">
        <w:rPr>
          <w:rStyle w:val="nfase"/>
        </w:rPr>
        <w:t>Cannabis sp.</w:t>
      </w:r>
      <w:r w:rsidR="004622F5">
        <w:t xml:space="preserve"> e não compatível com espécies adulterantes conhecidas.</w:t>
      </w:r>
    </w:p>
    <w:p w14:paraId="7B70B229" w14:textId="77777777" w:rsidR="000D7D54" w:rsidRDefault="000D7D54" w:rsidP="00CA7C8E">
      <w:pPr>
        <w:pStyle w:val="PargrafodaLista"/>
        <w:spacing w:before="80" w:after="80"/>
        <w:jc w:val="both"/>
        <w:rPr>
          <w:b/>
          <w:color w:val="1F3864" w:themeColor="accent1" w:themeShade="80"/>
        </w:rPr>
      </w:pPr>
    </w:p>
    <w:p w14:paraId="1382DC1B" w14:textId="04D83FB1" w:rsidR="004622F5" w:rsidRPr="004F3C53" w:rsidRDefault="00416024" w:rsidP="00CA7C8E">
      <w:pPr>
        <w:pStyle w:val="PargrafodaLista"/>
        <w:spacing w:before="80" w:after="80"/>
        <w:jc w:val="both"/>
      </w:pPr>
      <w:r>
        <w:rPr>
          <w:b/>
          <w:color w:val="000000" w:themeColor="text1"/>
        </w:rPr>
        <w:t xml:space="preserve">- </w:t>
      </w:r>
      <w:r w:rsidR="004622F5" w:rsidRPr="00416024">
        <w:rPr>
          <w:b/>
          <w:color w:val="000000" w:themeColor="text1"/>
        </w:rPr>
        <w:t>FTIR-ATR</w:t>
      </w:r>
      <w:r w:rsidR="004622F5" w:rsidRPr="00416024">
        <w:rPr>
          <w:color w:val="000000" w:themeColor="text1"/>
        </w:rPr>
        <w:t xml:space="preserve">: </w:t>
      </w:r>
      <w:r w:rsidR="004622F5">
        <w:t>Na análise por FTIR-ATR</w:t>
      </w:r>
      <w:r w:rsidR="004622F5">
        <w:rPr>
          <w:rStyle w:val="Refdenotaderodap"/>
        </w:rPr>
        <w:footnoteReference w:id="5"/>
      </w:r>
      <w:r w:rsidR="004622F5">
        <w:t xml:space="preserve">, o espectro obtido apresentou compatibilidade com o padrão de </w:t>
      </w:r>
      <w:r w:rsidR="004622F5">
        <w:rPr>
          <w:b/>
          <w:bCs/>
        </w:rPr>
        <w:t>Δ9-Tetrahidrocanabinol (Δ9-THC)</w:t>
      </w:r>
      <w:r w:rsidR="004622F5">
        <w:t xml:space="preserve"> em biblioteca de referência consultada por meio do software </w:t>
      </w:r>
      <w:r w:rsidR="004622F5">
        <w:rPr>
          <w:i/>
          <w:iCs/>
        </w:rPr>
        <w:t>OPUS DrugID Wizard</w:t>
      </w:r>
      <w:r w:rsidR="004622F5">
        <w:t xml:space="preserve">. Observou-se concordância com bandas espectrais diagnósticas atribuíveis ao </w:t>
      </w:r>
      <w:r w:rsidR="004622F5">
        <w:rPr>
          <w:b/>
          <w:bCs/>
        </w:rPr>
        <w:t>Δ9-THC</w:t>
      </w:r>
      <w:r w:rsidR="004622F5">
        <w:t xml:space="preserve">, nome IUPAC: </w:t>
      </w:r>
      <w:r w:rsidR="004622F5">
        <w:rPr>
          <w:i/>
          <w:iCs/>
        </w:rPr>
        <w:t>(</w:t>
      </w:r>
      <w:proofErr w:type="gramStart"/>
      <w:r w:rsidR="004622F5">
        <w:rPr>
          <w:i/>
          <w:iCs/>
        </w:rPr>
        <w:t>-)-</w:t>
      </w:r>
      <w:proofErr w:type="gramEnd"/>
      <w:r w:rsidR="004622F5">
        <w:rPr>
          <w:i/>
          <w:iCs/>
        </w:rPr>
        <w:t>(6aR,10aR)-6,6,9-trimetil-3-pentil-6a,7,8,10a-tetrahidro-6H-benzo[c]piran-1-ol</w:t>
      </w:r>
      <w:r w:rsidR="004622F5">
        <w:t>. Fórmula molecular: C₂₁H₃₀O₂. Peso molecular: 314,4 g/mol.</w:t>
      </w:r>
    </w:p>
    <w:p w14:paraId="1E42BF71" w14:textId="77777777" w:rsidR="00FE08FC" w:rsidRDefault="007436B2">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405FEC35" w14:textId="77777777" w:rsidR="000D7D54" w:rsidRDefault="000D7D54">
      <w:pPr>
        <w:pStyle w:val="PargrafodaLista"/>
        <w:spacing w:before="80" w:after="80"/>
        <w:jc w:val="both"/>
      </w:pPr>
    </w:p>
    <w:p w14:paraId="01B71E68" w14:textId="351D4EAC" w:rsidR="00FE08FC" w:rsidRDefault="007436B2">
      <w:pPr>
        <w:pStyle w:val="PargrafodaLista"/>
        <w:spacing w:before="80" w:after="80"/>
        <w:jc w:val="both"/>
      </w:pPr>
      <w:r>
        <w:t>[PENDENTE: inserir Figura — captura de tela do relatório Library Search (OPUS DrugID Wizard) com o espectro da amostra, espectro de referência e tabela de metadados]</w:t>
      </w:r>
    </w:p>
    <w:p w14:paraId="691632C7" w14:textId="3AF59149" w:rsidR="00FE08FC" w:rsidRPr="00416024" w:rsidRDefault="007436B2">
      <w:pPr>
        <w:pStyle w:val="PargrafodaLista"/>
        <w:spacing w:before="80" w:after="80"/>
        <w:jc w:val="both"/>
        <w:rPr>
          <w:i/>
          <w:sz w:val="22"/>
          <w:szCs w:val="22"/>
        </w:rPr>
      </w:pPr>
      <w:r w:rsidRPr="00416024">
        <w:rPr>
          <w:rStyle w:val="Forte"/>
          <w:sz w:val="22"/>
          <w:szCs w:val="22"/>
        </w:rPr>
        <w:lastRenderedPageBreak/>
        <w:t>Figura 2</w:t>
      </w:r>
      <w:r w:rsidRPr="00416024">
        <w:rPr>
          <w:rStyle w:val="Forte"/>
          <w:i/>
          <w:sz w:val="22"/>
          <w:szCs w:val="22"/>
        </w:rPr>
        <w:t>.</w:t>
      </w:r>
      <w:r w:rsidRPr="00416024">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79D363CD" w14:textId="77777777" w:rsidR="000D7D54" w:rsidRPr="00416024" w:rsidRDefault="000D7D54">
      <w:pPr>
        <w:pStyle w:val="PargrafodaLista"/>
        <w:spacing w:before="80" w:after="80"/>
        <w:jc w:val="both"/>
        <w:rPr>
          <w:sz w:val="22"/>
          <w:szCs w:val="22"/>
        </w:rPr>
      </w:pPr>
    </w:p>
    <w:tbl>
      <w:tblPr>
        <w:tblStyle w:val="TabeladeGrade4"/>
        <w:tblW w:w="9351" w:type="dxa"/>
        <w:tblLook w:val="04A0" w:firstRow="1" w:lastRow="0" w:firstColumn="1" w:lastColumn="0" w:noHBand="0" w:noVBand="1"/>
      </w:tblPr>
      <w:tblGrid>
        <w:gridCol w:w="1950"/>
        <w:gridCol w:w="1700"/>
        <w:gridCol w:w="3138"/>
        <w:gridCol w:w="2563"/>
      </w:tblGrid>
      <w:tr w:rsidR="00BF5F05" w:rsidRPr="00416024" w14:paraId="11C0A3F6" w14:textId="77777777" w:rsidTr="00416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3A6E293" w14:textId="77777777" w:rsidR="004622F5" w:rsidRPr="00416024" w:rsidRDefault="004622F5" w:rsidP="001C73AF">
            <w:pPr>
              <w:spacing w:before="40" w:after="40"/>
              <w:jc w:val="center"/>
              <w:rPr>
                <w:sz w:val="22"/>
                <w:szCs w:val="22"/>
              </w:rPr>
            </w:pPr>
            <w:r w:rsidRPr="00416024">
              <w:rPr>
                <w:sz w:val="22"/>
                <w:szCs w:val="22"/>
              </w:rPr>
              <w:t>Região (cm⁻¹)</w:t>
            </w:r>
          </w:p>
        </w:tc>
        <w:tc>
          <w:tcPr>
            <w:tcW w:w="1700" w:type="dxa"/>
          </w:tcPr>
          <w:p w14:paraId="044EE990" w14:textId="77777777" w:rsidR="004622F5" w:rsidRPr="00416024"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Intensidade</w:t>
            </w:r>
          </w:p>
        </w:tc>
        <w:tc>
          <w:tcPr>
            <w:tcW w:w="3138" w:type="dxa"/>
          </w:tcPr>
          <w:p w14:paraId="6262E9B7" w14:textId="77777777" w:rsidR="004622F5" w:rsidRPr="00416024"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Atribuição vibracional</w:t>
            </w:r>
          </w:p>
        </w:tc>
        <w:tc>
          <w:tcPr>
            <w:tcW w:w="2563" w:type="dxa"/>
          </w:tcPr>
          <w:p w14:paraId="07ACF85C" w14:textId="77777777" w:rsidR="004622F5" w:rsidRPr="00416024"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Grupo funcional</w:t>
            </w:r>
          </w:p>
        </w:tc>
      </w:tr>
      <w:tr w:rsidR="004622F5" w:rsidRPr="00416024" w14:paraId="2C9D3E21" w14:textId="77777777" w:rsidTr="00416024">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265ED33C" w14:textId="77777777" w:rsidR="004622F5" w:rsidRPr="00416024" w:rsidRDefault="004622F5" w:rsidP="001C73AF">
            <w:pPr>
              <w:spacing w:before="80" w:after="80"/>
              <w:jc w:val="center"/>
              <w:rPr>
                <w:sz w:val="22"/>
                <w:szCs w:val="22"/>
              </w:rPr>
            </w:pPr>
            <w:r w:rsidRPr="00416024">
              <w:rPr>
                <w:sz w:val="22"/>
                <w:szCs w:val="22"/>
              </w:rPr>
              <w:t>~3500–3200</w:t>
            </w:r>
          </w:p>
        </w:tc>
        <w:tc>
          <w:tcPr>
            <w:tcW w:w="1700" w:type="dxa"/>
          </w:tcPr>
          <w:p w14:paraId="1EDA677C"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b/>
                <w:bCs/>
                <w:sz w:val="22"/>
                <w:szCs w:val="22"/>
              </w:rPr>
              <w:t>Larga, forte</w:t>
            </w:r>
          </w:p>
        </w:tc>
        <w:tc>
          <w:tcPr>
            <w:tcW w:w="3138" w:type="dxa"/>
          </w:tcPr>
          <w:p w14:paraId="3BC0CCD9" w14:textId="77777777" w:rsidR="004622F5" w:rsidRPr="00416024" w:rsidRDefault="004622F5" w:rsidP="001C73AF">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416024">
              <w:rPr>
                <w:b/>
                <w:bCs/>
                <w:sz w:val="22"/>
                <w:szCs w:val="22"/>
              </w:rPr>
              <w:t>ν</w:t>
            </w:r>
            <w:proofErr w:type="gramEnd"/>
            <w:r w:rsidRPr="00416024">
              <w:rPr>
                <w:b/>
                <w:bCs/>
                <w:sz w:val="22"/>
                <w:szCs w:val="22"/>
              </w:rPr>
              <w:t xml:space="preserve"> O–H fenólico — BANDA DIAGNÓSTICA PRIMÁRIA: ausente em canabinoides sem OH fenólico livre (THCA, CBC)</w:t>
            </w:r>
          </w:p>
        </w:tc>
        <w:tc>
          <w:tcPr>
            <w:tcW w:w="2563" w:type="dxa"/>
          </w:tcPr>
          <w:p w14:paraId="6E7F81A3"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b/>
                <w:bCs/>
                <w:sz w:val="22"/>
                <w:szCs w:val="22"/>
              </w:rPr>
              <w:t>Fenol / OH livre</w:t>
            </w:r>
          </w:p>
        </w:tc>
      </w:tr>
      <w:tr w:rsidR="004622F5" w:rsidRPr="00416024" w14:paraId="127B48A6" w14:textId="77777777" w:rsidTr="00416024">
        <w:tc>
          <w:tcPr>
            <w:cnfStyle w:val="001000000000" w:firstRow="0" w:lastRow="0" w:firstColumn="1" w:lastColumn="0" w:oddVBand="0" w:evenVBand="0" w:oddHBand="0" w:evenHBand="0" w:firstRowFirstColumn="0" w:firstRowLastColumn="0" w:lastRowFirstColumn="0" w:lastRowLastColumn="0"/>
            <w:tcW w:w="1950" w:type="dxa"/>
          </w:tcPr>
          <w:p w14:paraId="276551D4" w14:textId="77777777" w:rsidR="004622F5" w:rsidRPr="00416024" w:rsidRDefault="004622F5" w:rsidP="001C73AF">
            <w:pPr>
              <w:spacing w:before="80" w:after="80"/>
              <w:jc w:val="center"/>
              <w:rPr>
                <w:sz w:val="22"/>
                <w:szCs w:val="22"/>
              </w:rPr>
            </w:pPr>
            <w:r w:rsidRPr="00416024">
              <w:rPr>
                <w:sz w:val="22"/>
                <w:szCs w:val="22"/>
              </w:rPr>
              <w:t>~1605–1580</w:t>
            </w:r>
          </w:p>
        </w:tc>
        <w:tc>
          <w:tcPr>
            <w:tcW w:w="1700" w:type="dxa"/>
          </w:tcPr>
          <w:p w14:paraId="750103AF"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Forte</w:t>
            </w:r>
          </w:p>
        </w:tc>
        <w:tc>
          <w:tcPr>
            <w:tcW w:w="3138" w:type="dxa"/>
          </w:tcPr>
          <w:p w14:paraId="42F75054" w14:textId="77777777" w:rsidR="004622F5" w:rsidRPr="00416024" w:rsidRDefault="004622F5" w:rsidP="001C73AF">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16024">
              <w:rPr>
                <w:sz w:val="22"/>
                <w:szCs w:val="22"/>
              </w:rPr>
              <w:t>ν</w:t>
            </w:r>
            <w:proofErr w:type="gramEnd"/>
            <w:r w:rsidRPr="00416024">
              <w:rPr>
                <w:sz w:val="22"/>
                <w:szCs w:val="22"/>
              </w:rPr>
              <w:t xml:space="preserve"> C=C aromático — anel resorcinólico</w:t>
            </w:r>
          </w:p>
        </w:tc>
        <w:tc>
          <w:tcPr>
            <w:tcW w:w="2563" w:type="dxa"/>
          </w:tcPr>
          <w:p w14:paraId="24D174D1"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Anel benzênico / fenólico</w:t>
            </w:r>
          </w:p>
        </w:tc>
      </w:tr>
      <w:tr w:rsidR="004622F5" w:rsidRPr="00416024" w14:paraId="255DE959"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E9ED02A" w14:textId="77777777" w:rsidR="004622F5" w:rsidRPr="00416024" w:rsidRDefault="004622F5" w:rsidP="001C73AF">
            <w:pPr>
              <w:spacing w:before="80" w:after="80"/>
              <w:jc w:val="center"/>
              <w:rPr>
                <w:sz w:val="22"/>
                <w:szCs w:val="22"/>
              </w:rPr>
            </w:pPr>
            <w:r w:rsidRPr="00416024">
              <w:rPr>
                <w:sz w:val="22"/>
                <w:szCs w:val="22"/>
              </w:rPr>
              <w:t>1500–1450</w:t>
            </w:r>
          </w:p>
        </w:tc>
        <w:tc>
          <w:tcPr>
            <w:tcW w:w="1700" w:type="dxa"/>
          </w:tcPr>
          <w:p w14:paraId="4DA49627"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Média</w:t>
            </w:r>
          </w:p>
        </w:tc>
        <w:tc>
          <w:tcPr>
            <w:tcW w:w="3138" w:type="dxa"/>
          </w:tcPr>
          <w:p w14:paraId="3E21272A" w14:textId="77777777" w:rsidR="004622F5" w:rsidRPr="00416024" w:rsidRDefault="004622F5" w:rsidP="001C73AF">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Vibração esqueleto aromático</w:t>
            </w:r>
          </w:p>
        </w:tc>
        <w:tc>
          <w:tcPr>
            <w:tcW w:w="2563" w:type="dxa"/>
          </w:tcPr>
          <w:p w14:paraId="18E85DA9"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Aromático</w:t>
            </w:r>
          </w:p>
        </w:tc>
      </w:tr>
      <w:tr w:rsidR="004622F5" w:rsidRPr="00416024" w14:paraId="6A4006A4" w14:textId="77777777" w:rsidTr="00416024">
        <w:tc>
          <w:tcPr>
            <w:cnfStyle w:val="001000000000" w:firstRow="0" w:lastRow="0" w:firstColumn="1" w:lastColumn="0" w:oddVBand="0" w:evenVBand="0" w:oddHBand="0" w:evenHBand="0" w:firstRowFirstColumn="0" w:firstRowLastColumn="0" w:lastRowFirstColumn="0" w:lastRowLastColumn="0"/>
            <w:tcW w:w="1950" w:type="dxa"/>
          </w:tcPr>
          <w:p w14:paraId="1ECDC3B7" w14:textId="77777777" w:rsidR="004622F5" w:rsidRPr="00416024" w:rsidRDefault="004622F5" w:rsidP="001C73AF">
            <w:pPr>
              <w:spacing w:before="80" w:after="80"/>
              <w:jc w:val="center"/>
              <w:rPr>
                <w:sz w:val="22"/>
                <w:szCs w:val="22"/>
              </w:rPr>
            </w:pPr>
            <w:r w:rsidRPr="00416024">
              <w:rPr>
                <w:sz w:val="22"/>
                <w:szCs w:val="22"/>
              </w:rPr>
              <w:t>1250–1200</w:t>
            </w:r>
          </w:p>
        </w:tc>
        <w:tc>
          <w:tcPr>
            <w:tcW w:w="1700" w:type="dxa"/>
          </w:tcPr>
          <w:p w14:paraId="56DA08CA"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b/>
                <w:bCs/>
                <w:sz w:val="22"/>
                <w:szCs w:val="22"/>
              </w:rPr>
              <w:t>Forte</w:t>
            </w:r>
          </w:p>
        </w:tc>
        <w:tc>
          <w:tcPr>
            <w:tcW w:w="3138" w:type="dxa"/>
          </w:tcPr>
          <w:p w14:paraId="059007E6" w14:textId="77777777" w:rsidR="004622F5" w:rsidRPr="00416024" w:rsidRDefault="004622F5" w:rsidP="001C73AF">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16024">
              <w:rPr>
                <w:b/>
                <w:bCs/>
                <w:sz w:val="22"/>
                <w:szCs w:val="22"/>
              </w:rPr>
              <w:t>ν</w:t>
            </w:r>
            <w:proofErr w:type="gramEnd"/>
            <w:r w:rsidRPr="00416024">
              <w:rPr>
                <w:b/>
                <w:bCs/>
                <w:sz w:val="22"/>
                <w:szCs w:val="22"/>
              </w:rPr>
              <w:t xml:space="preserve"> C–O fenólico — diagnóstica em conjunto com banda OH</w:t>
            </w:r>
          </w:p>
        </w:tc>
        <w:tc>
          <w:tcPr>
            <w:tcW w:w="2563" w:type="dxa"/>
          </w:tcPr>
          <w:p w14:paraId="018BC638"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b/>
                <w:bCs/>
                <w:sz w:val="22"/>
                <w:szCs w:val="22"/>
              </w:rPr>
              <w:t>Fenol</w:t>
            </w:r>
          </w:p>
        </w:tc>
      </w:tr>
      <w:tr w:rsidR="004622F5" w:rsidRPr="00416024" w14:paraId="1AA45F6A"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54BB98A" w14:textId="77777777" w:rsidR="004622F5" w:rsidRPr="00416024" w:rsidRDefault="004622F5" w:rsidP="001C73AF">
            <w:pPr>
              <w:spacing w:before="80" w:after="80"/>
              <w:jc w:val="center"/>
              <w:rPr>
                <w:sz w:val="22"/>
                <w:szCs w:val="22"/>
              </w:rPr>
            </w:pPr>
            <w:r w:rsidRPr="00416024">
              <w:rPr>
                <w:sz w:val="22"/>
                <w:szCs w:val="22"/>
              </w:rPr>
              <w:t>1100–1050</w:t>
            </w:r>
          </w:p>
        </w:tc>
        <w:tc>
          <w:tcPr>
            <w:tcW w:w="1700" w:type="dxa"/>
          </w:tcPr>
          <w:p w14:paraId="3519C105"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b/>
                <w:bCs/>
                <w:sz w:val="22"/>
                <w:szCs w:val="22"/>
              </w:rPr>
              <w:t>Forte</w:t>
            </w:r>
          </w:p>
        </w:tc>
        <w:tc>
          <w:tcPr>
            <w:tcW w:w="3138" w:type="dxa"/>
          </w:tcPr>
          <w:p w14:paraId="380EA725" w14:textId="77777777" w:rsidR="004622F5" w:rsidRPr="00416024" w:rsidRDefault="004622F5" w:rsidP="001C73AF">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416024">
              <w:rPr>
                <w:b/>
                <w:bCs/>
                <w:sz w:val="22"/>
                <w:szCs w:val="22"/>
              </w:rPr>
              <w:t>ν</w:t>
            </w:r>
            <w:proofErr w:type="gramEnd"/>
            <w:r w:rsidRPr="00416024">
              <w:rPr>
                <w:b/>
                <w:bCs/>
                <w:sz w:val="22"/>
                <w:szCs w:val="22"/>
              </w:rPr>
              <w:t xml:space="preserve"> C–O–C éter cíclico — ponte de oxigênio do anel cromeno; diferencia THC de fenóis simples</w:t>
            </w:r>
          </w:p>
        </w:tc>
        <w:tc>
          <w:tcPr>
            <w:tcW w:w="2563" w:type="dxa"/>
          </w:tcPr>
          <w:p w14:paraId="252F177A"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b/>
                <w:bCs/>
                <w:sz w:val="22"/>
                <w:szCs w:val="22"/>
              </w:rPr>
              <w:t>Éter cíclico</w:t>
            </w:r>
          </w:p>
        </w:tc>
      </w:tr>
      <w:tr w:rsidR="004622F5" w:rsidRPr="00416024" w14:paraId="07D62E1C" w14:textId="77777777" w:rsidTr="00416024">
        <w:tc>
          <w:tcPr>
            <w:cnfStyle w:val="001000000000" w:firstRow="0" w:lastRow="0" w:firstColumn="1" w:lastColumn="0" w:oddVBand="0" w:evenVBand="0" w:oddHBand="0" w:evenHBand="0" w:firstRowFirstColumn="0" w:firstRowLastColumn="0" w:lastRowFirstColumn="0" w:lastRowLastColumn="0"/>
            <w:tcW w:w="1950" w:type="dxa"/>
          </w:tcPr>
          <w:p w14:paraId="2EED32E9" w14:textId="77777777" w:rsidR="004622F5" w:rsidRPr="00416024" w:rsidRDefault="004622F5" w:rsidP="001C73AF">
            <w:pPr>
              <w:spacing w:before="80" w:after="80"/>
              <w:jc w:val="center"/>
              <w:rPr>
                <w:sz w:val="22"/>
                <w:szCs w:val="22"/>
              </w:rPr>
            </w:pPr>
            <w:r w:rsidRPr="00416024">
              <w:rPr>
                <w:sz w:val="22"/>
                <w:szCs w:val="22"/>
              </w:rPr>
              <w:t>3000–2850</w:t>
            </w:r>
          </w:p>
        </w:tc>
        <w:tc>
          <w:tcPr>
            <w:tcW w:w="1700" w:type="dxa"/>
          </w:tcPr>
          <w:p w14:paraId="5CC6E078"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Média</w:t>
            </w:r>
          </w:p>
        </w:tc>
        <w:tc>
          <w:tcPr>
            <w:tcW w:w="3138" w:type="dxa"/>
          </w:tcPr>
          <w:p w14:paraId="549E54E7" w14:textId="77777777" w:rsidR="004622F5" w:rsidRPr="00416024" w:rsidRDefault="004622F5" w:rsidP="001C73AF">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16024">
              <w:rPr>
                <w:sz w:val="22"/>
                <w:szCs w:val="22"/>
              </w:rPr>
              <w:t>ν</w:t>
            </w:r>
            <w:proofErr w:type="gramEnd"/>
            <w:r w:rsidRPr="00416024">
              <w:rPr>
                <w:sz w:val="22"/>
                <w:szCs w:val="22"/>
              </w:rPr>
              <w:t xml:space="preserve"> C–H alifático — cadeia alquil lateral (pentil)</w:t>
            </w:r>
          </w:p>
        </w:tc>
        <w:tc>
          <w:tcPr>
            <w:tcW w:w="2563" w:type="dxa"/>
          </w:tcPr>
          <w:p w14:paraId="592BFEAE"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Cadeia lateral</w:t>
            </w:r>
          </w:p>
        </w:tc>
      </w:tr>
      <w:tr w:rsidR="004622F5" w:rsidRPr="00416024" w14:paraId="419F8437" w14:textId="77777777" w:rsidTr="00416024">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3EB393EE" w14:textId="77777777" w:rsidR="004622F5" w:rsidRPr="00416024" w:rsidRDefault="004622F5" w:rsidP="001C73AF">
            <w:pPr>
              <w:spacing w:before="80" w:after="80"/>
              <w:jc w:val="center"/>
              <w:rPr>
                <w:sz w:val="22"/>
                <w:szCs w:val="22"/>
              </w:rPr>
            </w:pPr>
            <w:r w:rsidRPr="00416024">
              <w:rPr>
                <w:sz w:val="22"/>
                <w:szCs w:val="22"/>
              </w:rPr>
              <w:t>~3030</w:t>
            </w:r>
          </w:p>
        </w:tc>
        <w:tc>
          <w:tcPr>
            <w:tcW w:w="1700" w:type="dxa"/>
          </w:tcPr>
          <w:p w14:paraId="0A3EEE4D"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Fraca</w:t>
            </w:r>
          </w:p>
        </w:tc>
        <w:tc>
          <w:tcPr>
            <w:tcW w:w="3138" w:type="dxa"/>
          </w:tcPr>
          <w:p w14:paraId="2B48B579" w14:textId="77777777" w:rsidR="004622F5" w:rsidRPr="00416024" w:rsidRDefault="004622F5" w:rsidP="001C73AF">
            <w:pPr>
              <w:spacing w:before="80" w:after="80"/>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416024">
              <w:rPr>
                <w:sz w:val="22"/>
                <w:szCs w:val="22"/>
              </w:rPr>
              <w:t>ν</w:t>
            </w:r>
            <w:proofErr w:type="gramEnd"/>
            <w:r w:rsidRPr="00416024">
              <w:rPr>
                <w:sz w:val="22"/>
                <w:szCs w:val="22"/>
              </w:rPr>
              <w:t xml:space="preserve"> C–H aromático — confirma aromaticidade do anel</w:t>
            </w:r>
          </w:p>
        </w:tc>
        <w:tc>
          <w:tcPr>
            <w:tcW w:w="2563" w:type="dxa"/>
          </w:tcPr>
          <w:p w14:paraId="1F66B0F6" w14:textId="77777777" w:rsidR="004622F5" w:rsidRPr="00416024"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Aromático</w:t>
            </w:r>
          </w:p>
        </w:tc>
      </w:tr>
      <w:tr w:rsidR="004622F5" w:rsidRPr="00416024" w14:paraId="656E9FC3" w14:textId="77777777" w:rsidTr="00416024">
        <w:tc>
          <w:tcPr>
            <w:cnfStyle w:val="001000000000" w:firstRow="0" w:lastRow="0" w:firstColumn="1" w:lastColumn="0" w:oddVBand="0" w:evenVBand="0" w:oddHBand="0" w:evenHBand="0" w:firstRowFirstColumn="0" w:firstRowLastColumn="0" w:lastRowFirstColumn="0" w:lastRowLastColumn="0"/>
            <w:tcW w:w="1950" w:type="dxa"/>
          </w:tcPr>
          <w:p w14:paraId="1FA00A53" w14:textId="77777777" w:rsidR="004622F5" w:rsidRPr="00416024" w:rsidRDefault="004622F5" w:rsidP="001C73AF">
            <w:pPr>
              <w:spacing w:before="80" w:after="80"/>
              <w:jc w:val="center"/>
              <w:rPr>
                <w:sz w:val="22"/>
                <w:szCs w:val="22"/>
              </w:rPr>
            </w:pPr>
            <w:r w:rsidRPr="00416024">
              <w:rPr>
                <w:sz w:val="22"/>
                <w:szCs w:val="22"/>
              </w:rPr>
              <w:t>~1375 e ~1460</w:t>
            </w:r>
          </w:p>
        </w:tc>
        <w:tc>
          <w:tcPr>
            <w:tcW w:w="1700" w:type="dxa"/>
          </w:tcPr>
          <w:p w14:paraId="59B8CB8C"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Média</w:t>
            </w:r>
          </w:p>
        </w:tc>
        <w:tc>
          <w:tcPr>
            <w:tcW w:w="3138" w:type="dxa"/>
          </w:tcPr>
          <w:p w14:paraId="216598F2" w14:textId="77777777" w:rsidR="004622F5" w:rsidRPr="00416024" w:rsidRDefault="004622F5" w:rsidP="001C73AF">
            <w:pPr>
              <w:spacing w:before="80" w:after="80"/>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416024">
              <w:rPr>
                <w:sz w:val="22"/>
                <w:szCs w:val="22"/>
              </w:rPr>
              <w:t>δ</w:t>
            </w:r>
            <w:proofErr w:type="gramEnd"/>
            <w:r w:rsidRPr="00416024">
              <w:rPr>
                <w:sz w:val="22"/>
                <w:szCs w:val="22"/>
              </w:rPr>
              <w:t xml:space="preserve"> CH₃ simétrico e antissimétrico — grupos metila gem-dimetil (C6) e isopropenila (C9)</w:t>
            </w:r>
          </w:p>
        </w:tc>
        <w:tc>
          <w:tcPr>
            <w:tcW w:w="2563" w:type="dxa"/>
          </w:tcPr>
          <w:p w14:paraId="51A942A5" w14:textId="77777777" w:rsidR="004622F5" w:rsidRPr="00416024"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Metila geminada</w:t>
            </w:r>
          </w:p>
        </w:tc>
      </w:tr>
    </w:tbl>
    <w:p w14:paraId="5FF3E44A" w14:textId="77777777" w:rsidR="004622F5" w:rsidRPr="00416024" w:rsidRDefault="004622F5" w:rsidP="00C029B7">
      <w:pPr>
        <w:spacing w:before="80" w:after="80"/>
        <w:ind w:right="-1"/>
        <w:jc w:val="both"/>
        <w:rPr>
          <w:i/>
          <w:iCs/>
          <w:sz w:val="22"/>
          <w:szCs w:val="22"/>
        </w:rPr>
      </w:pPr>
      <w:r w:rsidRPr="00416024">
        <w:rPr>
          <w:rStyle w:val="Forte"/>
          <w:sz w:val="22"/>
          <w:szCs w:val="22"/>
        </w:rPr>
        <w:t>Tabela 5</w:t>
      </w:r>
      <w:r w:rsidRPr="00416024">
        <w:rPr>
          <w:rStyle w:val="Forte"/>
          <w:i/>
          <w:sz w:val="22"/>
          <w:szCs w:val="22"/>
        </w:rPr>
        <w:t>.</w:t>
      </w:r>
      <w:r w:rsidRPr="00416024">
        <w:rPr>
          <w:i/>
          <w:sz w:val="22"/>
          <w:szCs w:val="22"/>
        </w:rPr>
        <w:t xml:space="preserve"> Bandas espectrais diagnósticas — FTIR-ATR — Δ9-THC. Bandas destacadas (ν O–H fenólico + ν C–O fenólico + ν C–O–C éter cíclico) são altamente específicas para Δ9-THC. Adaptado de UNODC (2009) e Moffat et al. (2011).</w:t>
      </w:r>
    </w:p>
    <w:p w14:paraId="2A89CCAA" w14:textId="77777777" w:rsidR="00273609" w:rsidRPr="00416024" w:rsidRDefault="00273609" w:rsidP="004622F5">
      <w:pPr>
        <w:spacing w:before="80" w:after="80" w:line="276" w:lineRule="auto"/>
        <w:jc w:val="center"/>
        <w:rPr>
          <w:sz w:val="22"/>
          <w:szCs w:val="22"/>
        </w:rPr>
      </w:pPr>
      <w:r w:rsidRPr="00416024">
        <w:rPr>
          <w:noProof/>
          <w:sz w:val="22"/>
          <w:szCs w:val="22"/>
        </w:rPr>
        <w:drawing>
          <wp:inline distT="0" distB="0" distL="0" distR="0" wp14:anchorId="67446BF0" wp14:editId="46EDC289">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037D712D" w14:textId="77777777" w:rsidR="00E57B80" w:rsidRPr="00416024" w:rsidRDefault="00E57B80" w:rsidP="00E57B80">
      <w:pPr>
        <w:spacing w:before="80" w:after="80"/>
        <w:jc w:val="center"/>
        <w:rPr>
          <w:i/>
          <w:iCs/>
          <w:sz w:val="22"/>
          <w:szCs w:val="22"/>
        </w:rPr>
      </w:pPr>
      <w:r w:rsidRPr="00416024">
        <w:rPr>
          <w:i/>
          <w:iCs/>
          <w:sz w:val="22"/>
          <w:szCs w:val="22"/>
        </w:rPr>
        <w:t xml:space="preserve">Estrutura química do </w:t>
      </w:r>
      <w:r w:rsidRPr="00416024">
        <w:rPr>
          <w:b/>
          <w:bCs/>
          <w:i/>
          <w:iCs/>
          <w:sz w:val="22"/>
          <w:szCs w:val="22"/>
        </w:rPr>
        <w:t>Δ9-THC</w:t>
      </w:r>
    </w:p>
    <w:p w14:paraId="7E6B6F89" w14:textId="77777777" w:rsidR="00533532" w:rsidRPr="00B043CE" w:rsidRDefault="004A4051">
      <w:pPr>
        <w:pStyle w:val="Ttulo1"/>
      </w:pPr>
      <w:r>
        <w:t>4.   CONCLUSÃO</w:t>
      </w:r>
      <w:r>
        <w:rPr>
          <w:rStyle w:val="Refdenotaderodap"/>
        </w:rPr>
        <w:footnoteReference w:id="6"/>
      </w:r>
    </w:p>
    <w:p w14:paraId="7AA2D0B4" w14:textId="77777777" w:rsidR="00533532" w:rsidRPr="00B043CE" w:rsidRDefault="004A4051" w:rsidP="00C029B7">
      <w:pPr>
        <w:spacing w:before="80" w:after="80"/>
        <w:jc w:val="both"/>
      </w:pPr>
      <w:r>
        <w:lastRenderedPageBreak/>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532D85FF" w14:textId="77777777" w:rsidR="00876B22" w:rsidRPr="00B043CE" w:rsidRDefault="00876B22" w:rsidP="00876B22"/>
    <w:tbl>
      <w:tblPr>
        <w:tblStyle w:val="TabeladeGrade4"/>
        <w:tblW w:w="9351" w:type="dxa"/>
        <w:tblLook w:val="04A0" w:firstRow="1" w:lastRow="0" w:firstColumn="1" w:lastColumn="0" w:noHBand="0" w:noVBand="1"/>
      </w:tblPr>
      <w:tblGrid>
        <w:gridCol w:w="9351"/>
      </w:tblGrid>
      <w:tr w:rsidR="00876B22" w:rsidRPr="00B043CE" w14:paraId="3661D256" w14:textId="77777777" w:rsidTr="00416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147A642D" w14:textId="77777777" w:rsidR="00876B22" w:rsidRPr="00B043CE" w:rsidRDefault="00E57B80" w:rsidP="004F641C">
            <w:pPr>
              <w:spacing w:before="60" w:after="60" w:line="276" w:lineRule="auto"/>
              <w:jc w:val="center"/>
              <w:rPr>
                <w:sz w:val="22"/>
                <w:szCs w:val="22"/>
              </w:rPr>
            </w:pPr>
            <w:r>
              <w:rPr>
                <w:sz w:val="22"/>
                <w:szCs w:val="22"/>
              </w:rPr>
              <w:t xml:space="preserve">Item c. — </w:t>
            </w:r>
            <w:r>
              <w:rPr>
                <w:i/>
                <w:iCs/>
                <w:sz w:val="22"/>
                <w:szCs w:val="22"/>
              </w:rPr>
              <w:t>Cannabis sp</w:t>
            </w:r>
            <w:r>
              <w:rPr>
                <w:sz w:val="22"/>
                <w:szCs w:val="22"/>
              </w:rPr>
              <w:t>. / Δ9-Tetrahidrocanabinol (Δ9-THC)</w:t>
            </w:r>
          </w:p>
        </w:tc>
      </w:tr>
      <w:tr w:rsidR="00876B22" w:rsidRPr="00B043CE" w14:paraId="214323A6"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tcPr>
          <w:p w14:paraId="61CF0BBA" w14:textId="77777777" w:rsidR="00876B22" w:rsidRPr="00505BB0" w:rsidRDefault="00876B22" w:rsidP="009F19ED">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5F01BA48" w14:textId="77777777" w:rsidR="009F19ED" w:rsidRPr="00505BB0" w:rsidRDefault="009F19ED" w:rsidP="009F19ED">
            <w:pPr>
              <w:spacing w:before="80" w:after="80"/>
              <w:jc w:val="both"/>
              <w:rPr>
                <w:sz w:val="22"/>
                <w:szCs w:val="22"/>
              </w:rPr>
            </w:pPr>
          </w:p>
          <w:p w14:paraId="60544295" w14:textId="77777777" w:rsidR="00E57B80" w:rsidRPr="00505BB0" w:rsidRDefault="00876B22" w:rsidP="009F19ED">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1B8B3396" w14:textId="77777777" w:rsidR="009F19ED" w:rsidRPr="00505BB0" w:rsidRDefault="009F19ED" w:rsidP="009F19ED">
            <w:pPr>
              <w:spacing w:before="80" w:after="80"/>
              <w:jc w:val="both"/>
              <w:rPr>
                <w:sz w:val="22"/>
                <w:szCs w:val="22"/>
              </w:rPr>
            </w:pPr>
          </w:p>
          <w:p w14:paraId="4646B2B8" w14:textId="77777777" w:rsidR="00876B22" w:rsidRPr="00505BB0" w:rsidRDefault="00876B22" w:rsidP="009F19ED">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27BB52E0" w14:textId="77777777" w:rsidR="00876B22" w:rsidRPr="00B043CE" w:rsidRDefault="00876B22" w:rsidP="00876B22"/>
    <w:p w14:paraId="58671E5C" w14:textId="77777777" w:rsidR="00533532" w:rsidRPr="00046E70" w:rsidRDefault="004A4051" w:rsidP="00584034">
      <w:pPr>
        <w:spacing w:before="80" w:after="80"/>
        <w:jc w:val="both"/>
        <w:rPr>
          <w:color w:val="000000"/>
        </w:rPr>
      </w:pPr>
      <w:r>
        <w:rPr>
          <w:b/>
          <w:bCs/>
          <w:color w:val="000000"/>
        </w:rPr>
        <w:t>5.   QUADRO-RESUMO</w:t>
      </w:r>
    </w:p>
    <w:p w14:paraId="0704981A" w14:textId="77777777" w:rsidR="00533532" w:rsidRPr="00C371C9" w:rsidRDefault="004A4051" w:rsidP="00C371C9">
      <w:pPr>
        <w:spacing w:before="80" w:after="60"/>
        <w:jc w:val="both"/>
      </w:pPr>
      <w:r>
        <w:rPr>
          <w:b/>
          <w:bCs/>
        </w:rPr>
        <w:t>Identificação</w:t>
      </w:r>
    </w:p>
    <w:tbl>
      <w:tblPr>
        <w:tblStyle w:val="TabeladeGrade4"/>
        <w:tblW w:w="9351" w:type="dxa"/>
        <w:tblLook w:val="04A0" w:firstRow="1" w:lastRow="0" w:firstColumn="1" w:lastColumn="0" w:noHBand="0" w:noVBand="1"/>
      </w:tblPr>
      <w:tblGrid>
        <w:gridCol w:w="3200"/>
        <w:gridCol w:w="6151"/>
      </w:tblGrid>
      <w:tr w:rsidR="00533532" w:rsidRPr="00416024" w14:paraId="57BF4A0E" w14:textId="77777777" w:rsidTr="00416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64BC767" w14:textId="77777777" w:rsidR="00533532" w:rsidRPr="00416024" w:rsidRDefault="004A4051" w:rsidP="00C371C9">
            <w:pPr>
              <w:spacing w:before="40" w:after="40"/>
              <w:rPr>
                <w:sz w:val="22"/>
                <w:szCs w:val="22"/>
              </w:rPr>
            </w:pPr>
            <w:r w:rsidRPr="00416024">
              <w:rPr>
                <w:sz w:val="22"/>
                <w:szCs w:val="22"/>
              </w:rPr>
              <w:t>CAMPO</w:t>
            </w:r>
          </w:p>
        </w:tc>
        <w:tc>
          <w:tcPr>
            <w:tcW w:w="6151" w:type="dxa"/>
          </w:tcPr>
          <w:p w14:paraId="342DAFD5" w14:textId="77777777" w:rsidR="00533532" w:rsidRPr="00416024"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DADO</w:t>
            </w:r>
          </w:p>
        </w:tc>
      </w:tr>
      <w:tr w:rsidR="00533532" w:rsidRPr="00416024" w14:paraId="70A67E5E"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088E675" w14:textId="77777777" w:rsidR="00533532" w:rsidRPr="00416024" w:rsidRDefault="004A4051" w:rsidP="00C371C9">
            <w:pPr>
              <w:spacing w:before="40" w:after="40"/>
              <w:rPr>
                <w:sz w:val="22"/>
                <w:szCs w:val="22"/>
              </w:rPr>
            </w:pPr>
            <w:r w:rsidRPr="00416024">
              <w:rPr>
                <w:sz w:val="22"/>
                <w:szCs w:val="22"/>
              </w:rPr>
              <w:t>Demanda</w:t>
            </w:r>
          </w:p>
        </w:tc>
        <w:tc>
          <w:tcPr>
            <w:tcW w:w="6151" w:type="dxa"/>
          </w:tcPr>
          <w:p w14:paraId="7EFDFB81"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sz w:val="22"/>
                <w:szCs w:val="22"/>
              </w:rPr>
            </w:pPr>
            <w:r w:rsidRPr="00416024">
              <w:rPr>
                <w:b/>
                <w:sz w:val="22"/>
                <w:szCs w:val="22"/>
              </w:rPr>
              <w:t>[DEMANDA]</w:t>
            </w:r>
          </w:p>
        </w:tc>
      </w:tr>
      <w:tr w:rsidR="00533532" w:rsidRPr="00416024" w14:paraId="3A3F9249"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3E4ADBC0" w14:textId="77777777" w:rsidR="00533532" w:rsidRPr="00416024" w:rsidRDefault="004A4051" w:rsidP="00C371C9">
            <w:pPr>
              <w:spacing w:before="40" w:after="40"/>
              <w:rPr>
                <w:sz w:val="22"/>
                <w:szCs w:val="22"/>
              </w:rPr>
            </w:pPr>
            <w:r w:rsidRPr="00416024">
              <w:rPr>
                <w:sz w:val="22"/>
                <w:szCs w:val="22"/>
              </w:rPr>
              <w:t>Laudo nº</w:t>
            </w:r>
          </w:p>
        </w:tc>
        <w:tc>
          <w:tcPr>
            <w:tcW w:w="6151" w:type="dxa"/>
          </w:tcPr>
          <w:p w14:paraId="58DD3B7A" w14:textId="77777777" w:rsidR="00533532" w:rsidRPr="00416024"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[LAUDO]</w:t>
            </w:r>
          </w:p>
        </w:tc>
      </w:tr>
      <w:tr w:rsidR="00533532" w:rsidRPr="00416024" w14:paraId="6516CC71"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3DBC1A1" w14:textId="77777777" w:rsidR="00533532" w:rsidRPr="00416024" w:rsidRDefault="004A4051" w:rsidP="00C371C9">
            <w:pPr>
              <w:spacing w:before="40" w:after="40"/>
              <w:rPr>
                <w:sz w:val="22"/>
                <w:szCs w:val="22"/>
              </w:rPr>
            </w:pPr>
            <w:r w:rsidRPr="00416024">
              <w:rPr>
                <w:sz w:val="22"/>
                <w:szCs w:val="22"/>
              </w:rPr>
              <w:t>Requisição nº</w:t>
            </w:r>
          </w:p>
        </w:tc>
        <w:tc>
          <w:tcPr>
            <w:tcW w:w="6151" w:type="dxa"/>
          </w:tcPr>
          <w:p w14:paraId="109FFF6E"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[REQUISIÇÃO]</w:t>
            </w:r>
          </w:p>
        </w:tc>
      </w:tr>
      <w:tr w:rsidR="000D7D54" w:rsidRPr="00416024" w14:paraId="4E7DC791"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36ADEEB5" w14:textId="77777777" w:rsidR="000D7D54" w:rsidRPr="00416024" w:rsidRDefault="000D7D54" w:rsidP="000D7D54">
            <w:pPr>
              <w:spacing w:before="40" w:after="40"/>
              <w:rPr>
                <w:sz w:val="22"/>
                <w:szCs w:val="22"/>
              </w:rPr>
            </w:pPr>
            <w:r w:rsidRPr="00416024">
              <w:rPr>
                <w:sz w:val="22"/>
                <w:szCs w:val="22"/>
              </w:rPr>
              <w:t>Data</w:t>
            </w:r>
          </w:p>
        </w:tc>
        <w:tc>
          <w:tcPr>
            <w:tcW w:w="6151" w:type="dxa"/>
          </w:tcPr>
          <w:p w14:paraId="49AB5F8F" w14:textId="7C10F355" w:rsidR="000D7D54" w:rsidRPr="00416024" w:rsidRDefault="000D7D54" w:rsidP="000D7D54">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[DD] de [MÊS] de [ANO]</w:t>
            </w:r>
          </w:p>
        </w:tc>
      </w:tr>
      <w:tr w:rsidR="00533532" w:rsidRPr="00416024" w14:paraId="33BC88D4" w14:textId="77777777" w:rsidTr="0041602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4A5DDE9E" w14:textId="77777777" w:rsidR="00533532" w:rsidRPr="00416024" w:rsidRDefault="004A4051" w:rsidP="00C371C9">
            <w:pPr>
              <w:spacing w:before="40" w:after="40"/>
              <w:rPr>
                <w:sz w:val="22"/>
                <w:szCs w:val="22"/>
              </w:rPr>
            </w:pPr>
            <w:r w:rsidRPr="00416024">
              <w:rPr>
                <w:sz w:val="22"/>
                <w:szCs w:val="22"/>
              </w:rPr>
              <w:t>Emissor</w:t>
            </w:r>
          </w:p>
        </w:tc>
        <w:tc>
          <w:tcPr>
            <w:tcW w:w="6151" w:type="dxa"/>
          </w:tcPr>
          <w:p w14:paraId="0E321E2E"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[EMISSOR]</w:t>
            </w:r>
          </w:p>
        </w:tc>
      </w:tr>
      <w:tr w:rsidR="00533532" w:rsidRPr="00416024" w14:paraId="3155AF55"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62D9F6BE" w14:textId="77777777" w:rsidR="00533532" w:rsidRPr="00416024" w:rsidRDefault="004A4051" w:rsidP="00C371C9">
            <w:pPr>
              <w:spacing w:before="40" w:after="40"/>
              <w:rPr>
                <w:sz w:val="22"/>
                <w:szCs w:val="22"/>
              </w:rPr>
            </w:pPr>
            <w:r w:rsidRPr="00416024">
              <w:rPr>
                <w:sz w:val="22"/>
                <w:szCs w:val="22"/>
              </w:rPr>
              <w:t>Procedimento policial</w:t>
            </w:r>
          </w:p>
        </w:tc>
        <w:tc>
          <w:tcPr>
            <w:tcW w:w="6151" w:type="dxa"/>
          </w:tcPr>
          <w:p w14:paraId="5EDBCD09" w14:textId="26E61CC7" w:rsidR="00533532" w:rsidRPr="00416024"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BO [BO]</w:t>
            </w:r>
          </w:p>
        </w:tc>
      </w:tr>
      <w:tr w:rsidR="00533532" w:rsidRPr="00416024" w14:paraId="7434F0DD"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F341A48" w14:textId="77777777" w:rsidR="00533532" w:rsidRPr="00416024" w:rsidRDefault="004A4051" w:rsidP="00C371C9">
            <w:pPr>
              <w:spacing w:before="40" w:after="40"/>
              <w:rPr>
                <w:sz w:val="22"/>
                <w:szCs w:val="22"/>
              </w:rPr>
            </w:pPr>
            <w:r w:rsidRPr="00416024">
              <w:rPr>
                <w:sz w:val="22"/>
                <w:szCs w:val="22"/>
              </w:rPr>
              <w:t>Envolvido / CPF</w:t>
            </w:r>
          </w:p>
        </w:tc>
        <w:tc>
          <w:tcPr>
            <w:tcW w:w="6151" w:type="dxa"/>
          </w:tcPr>
          <w:p w14:paraId="4CE12428"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sz w:val="22"/>
                <w:szCs w:val="22"/>
              </w:rPr>
            </w:pPr>
            <w:r w:rsidRPr="00416024">
              <w:rPr>
                <w:b/>
                <w:sz w:val="22"/>
                <w:szCs w:val="22"/>
              </w:rPr>
              <w:t>[ENVOLVIDO] — CPF [CPF]</w:t>
            </w:r>
          </w:p>
        </w:tc>
      </w:tr>
      <w:tr w:rsidR="00533532" w:rsidRPr="00416024" w14:paraId="00159D5E"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2E09426D" w14:textId="77777777" w:rsidR="00533532" w:rsidRPr="00416024" w:rsidRDefault="004A4051" w:rsidP="00C371C9">
            <w:pPr>
              <w:spacing w:before="40" w:after="40"/>
              <w:rPr>
                <w:sz w:val="22"/>
                <w:szCs w:val="22"/>
              </w:rPr>
            </w:pPr>
            <w:r w:rsidRPr="00416024">
              <w:rPr>
                <w:sz w:val="22"/>
                <w:szCs w:val="22"/>
              </w:rPr>
              <w:t>Destino</w:t>
            </w:r>
          </w:p>
        </w:tc>
        <w:tc>
          <w:tcPr>
            <w:tcW w:w="6151" w:type="dxa"/>
          </w:tcPr>
          <w:p w14:paraId="3446180E" w14:textId="77777777" w:rsidR="00533532" w:rsidRPr="00416024"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[DESTINO] – PARNAÍBA/PI</w:t>
            </w:r>
          </w:p>
        </w:tc>
      </w:tr>
    </w:tbl>
    <w:p w14:paraId="5842CF2D" w14:textId="77777777" w:rsidR="00533532" w:rsidRPr="00C371C9" w:rsidRDefault="00533532" w:rsidP="00C371C9"/>
    <w:p w14:paraId="1612DBC0" w14:textId="77777777" w:rsidR="00533532" w:rsidRPr="00C371C9" w:rsidRDefault="004A4051" w:rsidP="00C371C9">
      <w:pPr>
        <w:spacing w:before="80" w:after="60"/>
        <w:jc w:val="both"/>
      </w:pPr>
      <w:r>
        <w:rPr>
          <w:b/>
          <w:bCs/>
        </w:rPr>
        <w:t>Cadeia de Custódia — Sistema AMPLO</w:t>
      </w:r>
    </w:p>
    <w:tbl>
      <w:tblPr>
        <w:tblStyle w:val="TabeladeGrade4"/>
        <w:tblW w:w="9351" w:type="dxa"/>
        <w:tblLook w:val="04A0" w:firstRow="1" w:lastRow="0" w:firstColumn="1" w:lastColumn="0" w:noHBand="0" w:noVBand="1"/>
      </w:tblPr>
      <w:tblGrid>
        <w:gridCol w:w="3200"/>
        <w:gridCol w:w="6151"/>
      </w:tblGrid>
      <w:tr w:rsidR="00533532" w:rsidRPr="00416024" w14:paraId="6AC93873" w14:textId="77777777" w:rsidTr="00416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C85132A" w14:textId="77777777" w:rsidR="00533532" w:rsidRPr="00416024" w:rsidRDefault="004A4051" w:rsidP="00C371C9">
            <w:pPr>
              <w:spacing w:before="40" w:after="40"/>
              <w:rPr>
                <w:sz w:val="22"/>
                <w:szCs w:val="22"/>
              </w:rPr>
            </w:pPr>
            <w:r w:rsidRPr="00416024">
              <w:rPr>
                <w:sz w:val="22"/>
                <w:szCs w:val="22"/>
              </w:rPr>
              <w:t>ETAPA</w:t>
            </w:r>
          </w:p>
        </w:tc>
        <w:tc>
          <w:tcPr>
            <w:tcW w:w="6151" w:type="dxa"/>
          </w:tcPr>
          <w:p w14:paraId="483D17DC" w14:textId="77777777" w:rsidR="00533532" w:rsidRPr="00416024"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DADO</w:t>
            </w:r>
          </w:p>
        </w:tc>
      </w:tr>
      <w:tr w:rsidR="00533532" w:rsidRPr="00416024" w14:paraId="225312C9"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4877256" w14:textId="77777777" w:rsidR="00533532" w:rsidRPr="00416024" w:rsidRDefault="004A4051" w:rsidP="00C371C9">
            <w:pPr>
              <w:spacing w:before="40" w:after="40"/>
              <w:rPr>
                <w:sz w:val="22"/>
                <w:szCs w:val="22"/>
              </w:rPr>
            </w:pPr>
            <w:r w:rsidRPr="00416024">
              <w:rPr>
                <w:sz w:val="22"/>
                <w:szCs w:val="22"/>
              </w:rPr>
              <w:t>Envelope de entrada</w:t>
            </w:r>
          </w:p>
        </w:tc>
        <w:tc>
          <w:tcPr>
            <w:tcW w:w="6151" w:type="dxa"/>
          </w:tcPr>
          <w:p w14:paraId="1B3A3013"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[ENV_ENTRADA]</w:t>
            </w:r>
          </w:p>
        </w:tc>
      </w:tr>
      <w:tr w:rsidR="000D7D54" w:rsidRPr="00416024" w14:paraId="410C9E1F"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6804603D" w14:textId="77777777" w:rsidR="000D7D54" w:rsidRPr="00416024" w:rsidRDefault="000D7D54" w:rsidP="000D7D54">
            <w:pPr>
              <w:spacing w:before="40" w:after="40"/>
              <w:rPr>
                <w:sz w:val="22"/>
                <w:szCs w:val="22"/>
              </w:rPr>
            </w:pPr>
            <w:r w:rsidRPr="00416024">
              <w:rPr>
                <w:sz w:val="22"/>
                <w:szCs w:val="22"/>
              </w:rPr>
              <w:t>Data de entrada</w:t>
            </w:r>
          </w:p>
        </w:tc>
        <w:tc>
          <w:tcPr>
            <w:tcW w:w="6151" w:type="dxa"/>
          </w:tcPr>
          <w:p w14:paraId="0AECFF59" w14:textId="59D41FA7" w:rsidR="000D7D54" w:rsidRPr="00416024" w:rsidRDefault="000D7D54" w:rsidP="000D7D54">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[DD_RECEB] de [MÊS] de [ANO]</w:t>
            </w:r>
          </w:p>
        </w:tc>
      </w:tr>
      <w:tr w:rsidR="00533532" w:rsidRPr="00416024" w14:paraId="1E9DEBE7"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C1AEC39" w14:textId="77777777" w:rsidR="00533532" w:rsidRPr="00416024" w:rsidRDefault="004A4051" w:rsidP="00C371C9">
            <w:pPr>
              <w:spacing w:before="40" w:after="40"/>
              <w:rPr>
                <w:sz w:val="22"/>
                <w:szCs w:val="22"/>
              </w:rPr>
            </w:pPr>
            <w:r w:rsidRPr="00416024">
              <w:rPr>
                <w:sz w:val="22"/>
                <w:szCs w:val="22"/>
              </w:rPr>
              <w:t>Material nº (AMPLO)</w:t>
            </w:r>
          </w:p>
        </w:tc>
        <w:tc>
          <w:tcPr>
            <w:tcW w:w="6151" w:type="dxa"/>
          </w:tcPr>
          <w:p w14:paraId="4FE4FBD5"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[AMPLO]</w:t>
            </w:r>
          </w:p>
        </w:tc>
      </w:tr>
      <w:tr w:rsidR="00533532" w:rsidRPr="00416024" w14:paraId="521FFA30"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2B6FC85F" w14:textId="77777777" w:rsidR="00533532" w:rsidRPr="00416024" w:rsidRDefault="004A4051" w:rsidP="00C371C9">
            <w:pPr>
              <w:spacing w:before="40" w:after="40"/>
              <w:rPr>
                <w:sz w:val="22"/>
                <w:szCs w:val="22"/>
              </w:rPr>
            </w:pPr>
            <w:r w:rsidRPr="00416024">
              <w:rPr>
                <w:sz w:val="22"/>
                <w:szCs w:val="22"/>
              </w:rPr>
              <w:t>Demanda Preliminar</w:t>
            </w:r>
          </w:p>
        </w:tc>
        <w:tc>
          <w:tcPr>
            <w:tcW w:w="6151" w:type="dxa"/>
          </w:tcPr>
          <w:p w14:paraId="7A66BAFA" w14:textId="77777777" w:rsidR="00533532" w:rsidRPr="00416024" w:rsidRDefault="007C6A57"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w:t>
            </w:r>
          </w:p>
        </w:tc>
      </w:tr>
      <w:tr w:rsidR="00533532" w:rsidRPr="00416024" w14:paraId="110C7A77"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FCDD689" w14:textId="77777777" w:rsidR="00533532" w:rsidRPr="00416024" w:rsidRDefault="004A4051" w:rsidP="00C371C9">
            <w:pPr>
              <w:spacing w:before="40" w:after="40"/>
              <w:rPr>
                <w:sz w:val="22"/>
                <w:szCs w:val="22"/>
              </w:rPr>
            </w:pPr>
            <w:r w:rsidRPr="00416024">
              <w:rPr>
                <w:sz w:val="22"/>
                <w:szCs w:val="22"/>
              </w:rPr>
              <w:t>Envelope pós-preliminar</w:t>
            </w:r>
          </w:p>
        </w:tc>
        <w:tc>
          <w:tcPr>
            <w:tcW w:w="6151" w:type="dxa"/>
          </w:tcPr>
          <w:p w14:paraId="06AC0A1C" w14:textId="77777777" w:rsidR="00533532" w:rsidRPr="00416024" w:rsidRDefault="007C6A57"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w:t>
            </w:r>
          </w:p>
        </w:tc>
      </w:tr>
      <w:tr w:rsidR="00533532" w:rsidRPr="00416024" w14:paraId="46C06E28"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26C2D3BD" w14:textId="77777777" w:rsidR="00533532" w:rsidRPr="00416024" w:rsidRDefault="004A4051" w:rsidP="00C371C9">
            <w:pPr>
              <w:spacing w:before="40" w:after="40"/>
              <w:rPr>
                <w:sz w:val="22"/>
                <w:szCs w:val="22"/>
              </w:rPr>
            </w:pPr>
            <w:r w:rsidRPr="00416024">
              <w:rPr>
                <w:sz w:val="22"/>
                <w:szCs w:val="22"/>
              </w:rPr>
              <w:t>Envelope pós-definitivo</w:t>
            </w:r>
          </w:p>
        </w:tc>
        <w:tc>
          <w:tcPr>
            <w:tcW w:w="6151" w:type="dxa"/>
          </w:tcPr>
          <w:p w14:paraId="1B41CF75" w14:textId="77777777" w:rsidR="00533532" w:rsidRPr="00416024"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[ENV_POS_DEF]</w:t>
            </w:r>
          </w:p>
        </w:tc>
      </w:tr>
      <w:tr w:rsidR="00533532" w:rsidRPr="00416024" w14:paraId="273D0C46"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F4EC647" w14:textId="77777777" w:rsidR="00533532" w:rsidRPr="00416024" w:rsidRDefault="004A4051" w:rsidP="00C371C9">
            <w:pPr>
              <w:spacing w:before="40" w:after="40"/>
              <w:rPr>
                <w:sz w:val="22"/>
                <w:szCs w:val="22"/>
              </w:rPr>
            </w:pPr>
            <w:r w:rsidRPr="00416024">
              <w:rPr>
                <w:sz w:val="22"/>
                <w:szCs w:val="22"/>
              </w:rPr>
              <w:t>Contraprova nº (AMPLO)</w:t>
            </w:r>
          </w:p>
        </w:tc>
        <w:tc>
          <w:tcPr>
            <w:tcW w:w="6151" w:type="dxa"/>
          </w:tcPr>
          <w:p w14:paraId="6C197226" w14:textId="77777777" w:rsidR="00533532" w:rsidRPr="00416024"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[CP_AMPLO]</w:t>
            </w:r>
          </w:p>
        </w:tc>
      </w:tr>
      <w:tr w:rsidR="00533532" w:rsidRPr="00416024" w14:paraId="3F92F6F3" w14:textId="77777777" w:rsidTr="00416024">
        <w:tc>
          <w:tcPr>
            <w:cnfStyle w:val="001000000000" w:firstRow="0" w:lastRow="0" w:firstColumn="1" w:lastColumn="0" w:oddVBand="0" w:evenVBand="0" w:oddHBand="0" w:evenHBand="0" w:firstRowFirstColumn="0" w:firstRowLastColumn="0" w:lastRowFirstColumn="0" w:lastRowLastColumn="0"/>
            <w:tcW w:w="3200" w:type="dxa"/>
          </w:tcPr>
          <w:p w14:paraId="6C0CA5A1" w14:textId="77777777" w:rsidR="00533532" w:rsidRPr="00416024" w:rsidRDefault="004A4051" w:rsidP="00C371C9">
            <w:pPr>
              <w:spacing w:before="40" w:after="40"/>
              <w:rPr>
                <w:sz w:val="22"/>
                <w:szCs w:val="22"/>
              </w:rPr>
            </w:pPr>
            <w:r w:rsidRPr="00416024">
              <w:rPr>
                <w:sz w:val="22"/>
                <w:szCs w:val="22"/>
              </w:rPr>
              <w:t>Envelope contraprova</w:t>
            </w:r>
          </w:p>
        </w:tc>
        <w:tc>
          <w:tcPr>
            <w:tcW w:w="6151" w:type="dxa"/>
          </w:tcPr>
          <w:p w14:paraId="3C3B0747" w14:textId="77777777" w:rsidR="00533532" w:rsidRPr="00416024"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[ENV_CP]</w:t>
            </w:r>
          </w:p>
        </w:tc>
      </w:tr>
    </w:tbl>
    <w:p w14:paraId="04189F0C" w14:textId="77777777" w:rsidR="00533532" w:rsidRPr="00C371C9" w:rsidRDefault="00533532" w:rsidP="00C371C9"/>
    <w:p w14:paraId="3F9A4FDF" w14:textId="77777777" w:rsidR="00533532" w:rsidRPr="00C371C9" w:rsidRDefault="004A4051" w:rsidP="00C371C9">
      <w:pPr>
        <w:spacing w:before="80" w:after="60"/>
        <w:jc w:val="both"/>
      </w:pPr>
      <w:r>
        <w:rPr>
          <w:b/>
          <w:bCs/>
        </w:rPr>
        <w:t>Exames e Resultado</w:t>
      </w:r>
    </w:p>
    <w:tbl>
      <w:tblPr>
        <w:tblStyle w:val="TabeladeGrade4"/>
        <w:tblW w:w="9351" w:type="dxa"/>
        <w:tblLook w:val="04A0" w:firstRow="1" w:lastRow="0" w:firstColumn="1" w:lastColumn="0" w:noHBand="0" w:noVBand="1"/>
      </w:tblPr>
      <w:tblGrid>
        <w:gridCol w:w="3256"/>
        <w:gridCol w:w="6095"/>
      </w:tblGrid>
      <w:tr w:rsidR="00533532" w:rsidRPr="00416024" w14:paraId="74A83D0F" w14:textId="77777777" w:rsidTr="00416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F706EA" w14:textId="77777777" w:rsidR="00533532" w:rsidRPr="00416024" w:rsidRDefault="004A4051" w:rsidP="00C371C9">
            <w:pPr>
              <w:spacing w:before="40" w:after="40"/>
              <w:rPr>
                <w:sz w:val="22"/>
                <w:szCs w:val="22"/>
              </w:rPr>
            </w:pPr>
            <w:r w:rsidRPr="00416024">
              <w:rPr>
                <w:sz w:val="22"/>
                <w:szCs w:val="22"/>
              </w:rPr>
              <w:t>ITEM</w:t>
            </w:r>
          </w:p>
        </w:tc>
        <w:tc>
          <w:tcPr>
            <w:tcW w:w="6095" w:type="dxa"/>
          </w:tcPr>
          <w:p w14:paraId="28D0FDE0" w14:textId="77777777" w:rsidR="00533532" w:rsidRPr="00416024"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416024">
              <w:rPr>
                <w:sz w:val="22"/>
                <w:szCs w:val="22"/>
              </w:rPr>
              <w:t>DADO</w:t>
            </w:r>
          </w:p>
        </w:tc>
      </w:tr>
      <w:tr w:rsidR="00533532" w:rsidRPr="00416024" w14:paraId="217CE9F8"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53B5B9C" w14:textId="77777777" w:rsidR="00533532" w:rsidRPr="00416024" w:rsidRDefault="004A4051" w:rsidP="00C371C9">
            <w:pPr>
              <w:spacing w:before="40" w:after="40"/>
              <w:rPr>
                <w:sz w:val="22"/>
                <w:szCs w:val="22"/>
              </w:rPr>
            </w:pPr>
            <w:r w:rsidRPr="00416024">
              <w:rPr>
                <w:sz w:val="22"/>
                <w:szCs w:val="22"/>
              </w:rPr>
              <w:t>Material apreendido</w:t>
            </w:r>
          </w:p>
        </w:tc>
        <w:tc>
          <w:tcPr>
            <w:tcW w:w="6095" w:type="dxa"/>
          </w:tcPr>
          <w:p w14:paraId="013676EC" w14:textId="77777777" w:rsidR="00533532" w:rsidRPr="00416024"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sz w:val="22"/>
                <w:szCs w:val="22"/>
              </w:rPr>
              <w:t>Material vegetal (item c.)</w:t>
            </w:r>
          </w:p>
        </w:tc>
      </w:tr>
      <w:tr w:rsidR="00533532" w:rsidRPr="00416024" w14:paraId="64DD65A5" w14:textId="77777777" w:rsidTr="00416024">
        <w:tc>
          <w:tcPr>
            <w:cnfStyle w:val="001000000000" w:firstRow="0" w:lastRow="0" w:firstColumn="1" w:lastColumn="0" w:oddVBand="0" w:evenVBand="0" w:oddHBand="0" w:evenHBand="0" w:firstRowFirstColumn="0" w:firstRowLastColumn="0" w:lastRowFirstColumn="0" w:lastRowLastColumn="0"/>
            <w:tcW w:w="3256" w:type="dxa"/>
          </w:tcPr>
          <w:p w14:paraId="50288558" w14:textId="77777777" w:rsidR="00533532" w:rsidRPr="00416024" w:rsidRDefault="004A4051" w:rsidP="00C371C9">
            <w:pPr>
              <w:spacing w:before="40" w:after="40"/>
              <w:rPr>
                <w:sz w:val="22"/>
                <w:szCs w:val="22"/>
              </w:rPr>
            </w:pPr>
            <w:r w:rsidRPr="00416024">
              <w:rPr>
                <w:sz w:val="22"/>
                <w:szCs w:val="22"/>
              </w:rPr>
              <w:t>Metodologia</w:t>
            </w:r>
          </w:p>
        </w:tc>
        <w:tc>
          <w:tcPr>
            <w:tcW w:w="6095" w:type="dxa"/>
          </w:tcPr>
          <w:p w14:paraId="3D90536E" w14:textId="77777777" w:rsidR="00533532" w:rsidRPr="00416024"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lang w:val="en-US"/>
              </w:rPr>
              <w:t xml:space="preserve">Fast Blue B (Cat. </w:t>
            </w:r>
            <w:r w:rsidRPr="00416024">
              <w:rPr>
                <w:sz w:val="22"/>
                <w:szCs w:val="22"/>
              </w:rPr>
              <w:t>C/SWGDRUG) + Análise Botânica + FTIR-ATR (Cat. A/SWGDRUG)</w:t>
            </w:r>
          </w:p>
        </w:tc>
      </w:tr>
      <w:tr w:rsidR="00505BB0" w:rsidRPr="00416024" w14:paraId="55DB04F3" w14:textId="77777777" w:rsidTr="00416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C915E1C" w14:textId="77777777" w:rsidR="00505BB0" w:rsidRPr="00416024" w:rsidRDefault="00505BB0" w:rsidP="00505BB0">
            <w:pPr>
              <w:spacing w:before="40" w:after="40"/>
              <w:rPr>
                <w:sz w:val="22"/>
                <w:szCs w:val="22"/>
              </w:rPr>
            </w:pPr>
            <w:r w:rsidRPr="00416024">
              <w:rPr>
                <w:sz w:val="22"/>
                <w:szCs w:val="22"/>
              </w:rPr>
              <w:lastRenderedPageBreak/>
              <w:t>Natureza química — item c.</w:t>
            </w:r>
          </w:p>
        </w:tc>
        <w:tc>
          <w:tcPr>
            <w:tcW w:w="6095" w:type="dxa"/>
          </w:tcPr>
          <w:p w14:paraId="0FD4129F" w14:textId="77777777" w:rsidR="00505BB0" w:rsidRPr="00416024"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416024">
              <w:rPr>
                <w:i/>
                <w:sz w:val="22"/>
                <w:szCs w:val="22"/>
              </w:rPr>
              <w:t>Cannabis sp</w:t>
            </w:r>
            <w:r w:rsidRPr="00416024">
              <w:rPr>
                <w:sz w:val="22"/>
                <w:szCs w:val="22"/>
              </w:rPr>
              <w:t xml:space="preserve">. / </w:t>
            </w:r>
            <w:r w:rsidRPr="00416024">
              <w:rPr>
                <w:bCs/>
                <w:sz w:val="22"/>
                <w:szCs w:val="22"/>
              </w:rPr>
              <w:t xml:space="preserve">Δ9-THC </w:t>
            </w:r>
            <w:r w:rsidRPr="00416024">
              <w:rPr>
                <w:sz w:val="22"/>
                <w:szCs w:val="22"/>
              </w:rPr>
              <w:t xml:space="preserve">— </w:t>
            </w:r>
            <w:r w:rsidRPr="00416024">
              <w:rPr>
                <w:b/>
                <w:sz w:val="22"/>
                <w:szCs w:val="22"/>
              </w:rPr>
              <w:t>DETECTADA</w:t>
            </w:r>
          </w:p>
        </w:tc>
      </w:tr>
      <w:tr w:rsidR="00505BB0" w:rsidRPr="00416024" w14:paraId="1D4FD88A" w14:textId="77777777" w:rsidTr="00416024">
        <w:tc>
          <w:tcPr>
            <w:cnfStyle w:val="001000000000" w:firstRow="0" w:lastRow="0" w:firstColumn="1" w:lastColumn="0" w:oddVBand="0" w:evenVBand="0" w:oddHBand="0" w:evenHBand="0" w:firstRowFirstColumn="0" w:firstRowLastColumn="0" w:lastRowFirstColumn="0" w:lastRowLastColumn="0"/>
            <w:tcW w:w="3256" w:type="dxa"/>
          </w:tcPr>
          <w:p w14:paraId="4E59B80A" w14:textId="77777777" w:rsidR="00505BB0" w:rsidRPr="00416024" w:rsidRDefault="00505BB0" w:rsidP="00505BB0">
            <w:pPr>
              <w:spacing w:before="40" w:after="40"/>
              <w:rPr>
                <w:sz w:val="22"/>
                <w:szCs w:val="22"/>
              </w:rPr>
            </w:pPr>
            <w:r w:rsidRPr="00416024">
              <w:rPr>
                <w:sz w:val="22"/>
                <w:szCs w:val="22"/>
              </w:rPr>
              <w:t>Data de conclusão</w:t>
            </w:r>
          </w:p>
        </w:tc>
        <w:tc>
          <w:tcPr>
            <w:tcW w:w="6095" w:type="dxa"/>
          </w:tcPr>
          <w:p w14:paraId="62F648B3" w14:textId="77777777" w:rsidR="00505BB0" w:rsidRPr="00416024"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416024">
              <w:rPr>
                <w:sz w:val="22"/>
                <w:szCs w:val="22"/>
              </w:rPr>
              <w:t>[DATA_CONCLUSÃO]</w:t>
            </w:r>
          </w:p>
        </w:tc>
      </w:tr>
    </w:tbl>
    <w:p w14:paraId="1B32F3FC" w14:textId="77777777" w:rsidR="00533532" w:rsidRPr="00C371C9" w:rsidRDefault="00533532" w:rsidP="00C371C9"/>
    <w:p w14:paraId="0CC6D9D3" w14:textId="77777777" w:rsidR="00533532" w:rsidRPr="00C371C9" w:rsidRDefault="004A4051" w:rsidP="00C371C9">
      <w:pPr>
        <w:pStyle w:val="Ttulo1"/>
      </w:pPr>
      <w:r>
        <w:t>6.   REFERÊNCIAS BIBLIOGRÁFICAS</w:t>
      </w:r>
    </w:p>
    <w:p w14:paraId="439F2DDF" w14:textId="77777777" w:rsidR="00B043CE" w:rsidRPr="00416024" w:rsidRDefault="00B043CE" w:rsidP="00C371C9">
      <w:pPr>
        <w:pStyle w:val="PargrafodaLista"/>
        <w:numPr>
          <w:ilvl w:val="0"/>
          <w:numId w:val="2"/>
        </w:numPr>
        <w:spacing w:before="40" w:after="60"/>
        <w:ind w:left="567"/>
        <w:jc w:val="both"/>
        <w:rPr>
          <w:sz w:val="20"/>
          <w:szCs w:val="20"/>
        </w:rPr>
      </w:pPr>
      <w:r w:rsidRPr="00416024">
        <w:rPr>
          <w:sz w:val="20"/>
          <w:szCs w:val="20"/>
          <w:lang w:val="en-US"/>
        </w:rPr>
        <w:t xml:space="preserve">BORDIN, D. C. M. et al. </w:t>
      </w:r>
      <w:r w:rsidRPr="00416024">
        <w:rPr>
          <w:sz w:val="20"/>
          <w:szCs w:val="20"/>
        </w:rPr>
        <w:t>Análise forense: pesquisa de drogas vegetais interferentes de testes colorimétricos para identificação dos canabinoides da maconha (Cannabis sativa L.). Química Nova, São Paulo, v. 35, n. 10, p. 2040–2043, 2012.</w:t>
      </w:r>
    </w:p>
    <w:p w14:paraId="4CAFA305" w14:textId="77777777" w:rsidR="00533532" w:rsidRPr="00416024" w:rsidRDefault="004A4051" w:rsidP="00C371C9">
      <w:pPr>
        <w:pStyle w:val="PargrafodaLista"/>
        <w:numPr>
          <w:ilvl w:val="0"/>
          <w:numId w:val="2"/>
        </w:numPr>
        <w:spacing w:before="40" w:after="60"/>
        <w:ind w:left="567"/>
        <w:jc w:val="both"/>
        <w:rPr>
          <w:sz w:val="20"/>
          <w:szCs w:val="20"/>
          <w:lang w:val="en-US"/>
        </w:rPr>
      </w:pPr>
      <w:r w:rsidRPr="00416024">
        <w:rPr>
          <w:sz w:val="20"/>
          <w:szCs w:val="20"/>
        </w:rPr>
        <w:t xml:space="preserve">BOTELHO, E. D. et al. </w:t>
      </w:r>
      <w:r w:rsidRPr="00416024">
        <w:rPr>
          <w:sz w:val="20"/>
          <w:szCs w:val="20"/>
          <w:lang w:val="en-US"/>
        </w:rPr>
        <w:t xml:space="preserve">Chemical profiling of cocaine seized by Brazilian Federal Police in 2009–2012: major components. Journal of the Brazilian Chemical Society, v. 25, n. </w:t>
      </w:r>
      <w:proofErr w:type="gramStart"/>
      <w:r w:rsidRPr="00416024">
        <w:rPr>
          <w:sz w:val="20"/>
          <w:szCs w:val="20"/>
          <w:lang w:val="en-US"/>
        </w:rPr>
        <w:t>4</w:t>
      </w:r>
      <w:proofErr w:type="gramEnd"/>
      <w:r w:rsidRPr="00416024">
        <w:rPr>
          <w:sz w:val="20"/>
          <w:szCs w:val="20"/>
          <w:lang w:val="en-US"/>
        </w:rPr>
        <w:t>, p. 611–618, 2014.</w:t>
      </w:r>
    </w:p>
    <w:p w14:paraId="090DDCF3"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73E1F97E"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BRASIL. Lei nº 11.343, de 23 de agosto de 2006. Institui o Sistema Nacional de Políticas Públicas sobre Drogas (SISNAD). Diário Oficial da União, Brasília, DF, 24 ago. 2006.</w:t>
      </w:r>
    </w:p>
    <w:p w14:paraId="3F2D3ED9"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BRASIL. Lei nº 13.964, de 24 de dezembro de 2019 (Pacote Anticrime). Art. 158-A a 158-F do CPP — Cadeia de Custódia da Prova. Diário Oficial da União, Brasília, DF, 24 dez. 2019.</w:t>
      </w:r>
    </w:p>
    <w:p w14:paraId="45D0F036" w14:textId="77777777" w:rsidR="00533532" w:rsidRPr="00416024" w:rsidRDefault="004A4051" w:rsidP="00C371C9">
      <w:pPr>
        <w:pStyle w:val="PargrafodaLista"/>
        <w:numPr>
          <w:ilvl w:val="0"/>
          <w:numId w:val="2"/>
        </w:numPr>
        <w:spacing w:before="40" w:after="60"/>
        <w:ind w:left="567"/>
        <w:jc w:val="both"/>
        <w:rPr>
          <w:sz w:val="20"/>
          <w:szCs w:val="20"/>
          <w:lang w:val="en-US"/>
        </w:rPr>
      </w:pPr>
      <w:r w:rsidRPr="00416024">
        <w:rPr>
          <w:sz w:val="20"/>
          <w:szCs w:val="20"/>
          <w:lang w:val="en-US"/>
        </w:rPr>
        <w:t>BRUKER OPTICS. Alpha II FTIR Spectrometer: technical manual. [S.l.]: Bruker, 2020.</w:t>
      </w:r>
    </w:p>
    <w:p w14:paraId="7B9C183D" w14:textId="77777777" w:rsidR="00533532" w:rsidRPr="00416024" w:rsidRDefault="004A4051" w:rsidP="00C371C9">
      <w:pPr>
        <w:pStyle w:val="PargrafodaLista"/>
        <w:numPr>
          <w:ilvl w:val="0"/>
          <w:numId w:val="2"/>
        </w:numPr>
        <w:spacing w:before="40" w:after="60"/>
        <w:ind w:left="567"/>
        <w:jc w:val="both"/>
        <w:rPr>
          <w:sz w:val="20"/>
          <w:szCs w:val="20"/>
          <w:lang w:val="en-US"/>
        </w:rPr>
      </w:pPr>
      <w:r w:rsidRPr="00416024">
        <w:rPr>
          <w:sz w:val="20"/>
          <w:szCs w:val="20"/>
          <w:lang w:val="en-US"/>
        </w:rPr>
        <w:t>CASALE, J. F. et al. Four new illicit cocaine impurities from the oxidation of crude cocaine base: formation and characterization of the diastereomeric 2</w:t>
      </w:r>
      <w:proofErr w:type="gramStart"/>
      <w:r w:rsidRPr="00416024">
        <w:rPr>
          <w:sz w:val="20"/>
          <w:szCs w:val="20"/>
          <w:lang w:val="en-US"/>
        </w:rPr>
        <w:t>,3</w:t>
      </w:r>
      <w:proofErr w:type="gramEnd"/>
      <w:r w:rsidRPr="00416024">
        <w:rPr>
          <w:sz w:val="20"/>
          <w:szCs w:val="20"/>
          <w:lang w:val="en-US"/>
        </w:rPr>
        <w:t xml:space="preserve">-dihydroxy-3-phenylpropionylecgonine methyl esters from cis- and trans-cinnamoylcocaine. Journal of Forensic Science, v. 52, n. </w:t>
      </w:r>
      <w:proofErr w:type="gramStart"/>
      <w:r w:rsidRPr="00416024">
        <w:rPr>
          <w:sz w:val="20"/>
          <w:szCs w:val="20"/>
          <w:lang w:val="en-US"/>
        </w:rPr>
        <w:t>4</w:t>
      </w:r>
      <w:proofErr w:type="gramEnd"/>
      <w:r w:rsidRPr="00416024">
        <w:rPr>
          <w:sz w:val="20"/>
          <w:szCs w:val="20"/>
          <w:lang w:val="en-US"/>
        </w:rPr>
        <w:t>, p. 860–866, 2007.</w:t>
      </w:r>
    </w:p>
    <w:p w14:paraId="2E5AC716"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CONCEIÇÃO, V. N. et al. Estudo do teste de Scott via técnicas espectroscópicas: um método alternativo para diferenciar cloridrato de cocaína e seus adulterantes. Química Nova, v. 37, n. 9, p. 1538–1544, 2014.</w:t>
      </w:r>
    </w:p>
    <w:p w14:paraId="6B945242"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FUKUSHIMA, A. R. Perfil da cocaína comercializada como crack na região Metropolitana de São Paulo em período de vinte meses (2008–2009). 2010. Dissertação (Mestrado) — Faculdade de Ciências Farmacêuticas, USP, São Paulo, 2010.</w:t>
      </w:r>
    </w:p>
    <w:p w14:paraId="3424A1D1"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lang w:val="en-US"/>
        </w:rPr>
        <w:t xml:space="preserve">INTERNATIONAL ORGANIZATION FOR STANDARDIZATION. ISO/IEC 17025:2017 — General requirements for the competence of testing and calibration laboratories. </w:t>
      </w:r>
      <w:r w:rsidRPr="00416024">
        <w:rPr>
          <w:sz w:val="20"/>
          <w:szCs w:val="20"/>
        </w:rPr>
        <w:t>Geneva: ISO, 2017.</w:t>
      </w:r>
    </w:p>
    <w:p w14:paraId="7C60A1DE" w14:textId="77777777" w:rsidR="00533532" w:rsidRPr="00416024" w:rsidRDefault="004A4051" w:rsidP="00C371C9">
      <w:pPr>
        <w:pStyle w:val="PargrafodaLista"/>
        <w:numPr>
          <w:ilvl w:val="0"/>
          <w:numId w:val="2"/>
        </w:numPr>
        <w:spacing w:before="40" w:after="60"/>
        <w:ind w:left="567"/>
        <w:jc w:val="both"/>
        <w:rPr>
          <w:sz w:val="20"/>
          <w:szCs w:val="20"/>
        </w:rPr>
      </w:pPr>
      <w:r w:rsidRPr="00416024">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222EC4C6" w14:textId="77777777" w:rsidR="00533532" w:rsidRPr="00416024" w:rsidRDefault="004A4051" w:rsidP="00C371C9">
      <w:pPr>
        <w:pStyle w:val="PargrafodaLista"/>
        <w:numPr>
          <w:ilvl w:val="0"/>
          <w:numId w:val="2"/>
        </w:numPr>
        <w:spacing w:before="40" w:after="60"/>
        <w:ind w:left="567"/>
        <w:jc w:val="both"/>
        <w:rPr>
          <w:sz w:val="20"/>
          <w:szCs w:val="20"/>
          <w:lang w:val="en-US"/>
        </w:rPr>
      </w:pPr>
      <w:r w:rsidRPr="00416024">
        <w:rPr>
          <w:sz w:val="20"/>
          <w:szCs w:val="20"/>
          <w:lang w:val="en-US"/>
        </w:rPr>
        <w:t>MALDANER, A. O. et al. Brazilian Federal Police drug chemical profiling — The PeQui Project. Science and Justice, v. 54, p. 300–306, 2014.</w:t>
      </w:r>
    </w:p>
    <w:p w14:paraId="773FB4F8" w14:textId="77777777" w:rsidR="00533532" w:rsidRPr="00416024" w:rsidRDefault="004A4051" w:rsidP="00C371C9">
      <w:pPr>
        <w:pStyle w:val="PargrafodaLista"/>
        <w:numPr>
          <w:ilvl w:val="0"/>
          <w:numId w:val="2"/>
        </w:numPr>
        <w:spacing w:before="40" w:after="60"/>
        <w:ind w:left="567"/>
        <w:jc w:val="both"/>
        <w:rPr>
          <w:sz w:val="20"/>
          <w:szCs w:val="20"/>
          <w:lang w:val="en-US"/>
        </w:rPr>
      </w:pPr>
      <w:r w:rsidRPr="00416024">
        <w:rPr>
          <w:sz w:val="20"/>
          <w:szCs w:val="20"/>
          <w:lang w:val="en-US"/>
        </w:rPr>
        <w:t>MOFFAT, A. C. (</w:t>
      </w:r>
      <w:proofErr w:type="gramStart"/>
      <w:r w:rsidRPr="00416024">
        <w:rPr>
          <w:sz w:val="20"/>
          <w:szCs w:val="20"/>
          <w:lang w:val="en-US"/>
        </w:rPr>
        <w:t>ed</w:t>
      </w:r>
      <w:proofErr w:type="gramEnd"/>
      <w:r w:rsidRPr="00416024">
        <w:rPr>
          <w:sz w:val="20"/>
          <w:szCs w:val="20"/>
          <w:lang w:val="en-US"/>
        </w:rPr>
        <w:t>.). Clarke's analysis of drugs and poisons. 4. ed. London: Pharmaceutical Press, 2011.</w:t>
      </w:r>
    </w:p>
    <w:p w14:paraId="1178FFA1"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69F37563"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3BEB561E"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rPr>
        <w:t>PIAUÍ. Departamento de Polícia Científica. ITU-01/2024/CCV-DEPOC, de 21 de outubro de 2024. Instrução Técnica sobre embalagens-padrão rastreáveis e formulário de avaliação de vestígios (FAV). Teresina: DEPOC/PC-PI, 2024.</w:t>
      </w:r>
    </w:p>
    <w:p w14:paraId="4E53A01A" w14:textId="77777777" w:rsidR="000D7D54" w:rsidRPr="00416024" w:rsidRDefault="000D7D54" w:rsidP="000D7D54">
      <w:pPr>
        <w:pStyle w:val="PargrafodaLista"/>
        <w:numPr>
          <w:ilvl w:val="0"/>
          <w:numId w:val="2"/>
        </w:numPr>
        <w:spacing w:before="40" w:after="60"/>
        <w:ind w:left="567"/>
        <w:jc w:val="both"/>
        <w:rPr>
          <w:sz w:val="20"/>
          <w:szCs w:val="20"/>
          <w:lang w:val="en-US"/>
        </w:rPr>
      </w:pPr>
      <w:r w:rsidRPr="00416024">
        <w:rPr>
          <w:sz w:val="20"/>
          <w:szCs w:val="20"/>
        </w:rPr>
        <w:t xml:space="preserve">RODRIGUES, N. V. S. et al. </w:t>
      </w:r>
      <w:r w:rsidRPr="00416024">
        <w:rPr>
          <w:sz w:val="20"/>
          <w:szCs w:val="20"/>
          <w:lang w:val="en-US"/>
        </w:rPr>
        <w:t xml:space="preserve">Analysis of seized cocaine samples by using chemometric methods and FTIR spectroscopy. Journal of the Brazilian Chemical Society, v. 24, n. </w:t>
      </w:r>
      <w:proofErr w:type="gramStart"/>
      <w:r w:rsidRPr="00416024">
        <w:rPr>
          <w:sz w:val="20"/>
          <w:szCs w:val="20"/>
          <w:lang w:val="en-US"/>
        </w:rPr>
        <w:t>3</w:t>
      </w:r>
      <w:proofErr w:type="gramEnd"/>
      <w:r w:rsidRPr="00416024">
        <w:rPr>
          <w:sz w:val="20"/>
          <w:szCs w:val="20"/>
          <w:lang w:val="en-US"/>
        </w:rPr>
        <w:t>, p. 507–517, 2013.</w:t>
      </w:r>
    </w:p>
    <w:p w14:paraId="7931F22A"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lang w:val="en-US"/>
        </w:rPr>
        <w:t xml:space="preserve">SCIENTIFIC WORKING GROUP FOR THE ANALYSIS OF SEIZED DRUGS (SWGDRUG). </w:t>
      </w:r>
      <w:r w:rsidRPr="00416024">
        <w:rPr>
          <w:sz w:val="20"/>
          <w:szCs w:val="20"/>
        </w:rPr>
        <w:t>Recommendations. Rev. 8.1. [S.l.]: SWGDRUG, 2022. Disponível em: https://www.swgdrug.org. Acesso em: maio 2026.</w:t>
      </w:r>
    </w:p>
    <w:p w14:paraId="0C24249B" w14:textId="77777777" w:rsidR="000D7D54" w:rsidRPr="00416024" w:rsidRDefault="000D7D54" w:rsidP="000D7D54">
      <w:pPr>
        <w:pStyle w:val="PargrafodaLista"/>
        <w:numPr>
          <w:ilvl w:val="0"/>
          <w:numId w:val="2"/>
        </w:numPr>
        <w:spacing w:before="40" w:after="60"/>
        <w:ind w:left="567"/>
        <w:jc w:val="both"/>
        <w:rPr>
          <w:sz w:val="20"/>
          <w:szCs w:val="20"/>
          <w:lang w:val="en-US"/>
        </w:rPr>
      </w:pPr>
      <w:r w:rsidRPr="00416024">
        <w:rPr>
          <w:sz w:val="20"/>
          <w:szCs w:val="20"/>
        </w:rPr>
        <w:t xml:space="preserve">SECRETARIA NACIONAL DE SEGURANÇA PÚBLICA (SENASP). Procedimento Operacional Padrão nº 9.09: Identificação de Substâncias por FTIR. </w:t>
      </w:r>
      <w:r w:rsidRPr="00416024">
        <w:rPr>
          <w:sz w:val="20"/>
          <w:szCs w:val="20"/>
          <w:lang w:val="en-US"/>
        </w:rPr>
        <w:t>Brasília: MJSP, 2024.</w:t>
      </w:r>
    </w:p>
    <w:p w14:paraId="619CFEC9"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lang w:val="en-US"/>
        </w:rPr>
        <w:t xml:space="preserve">SMITH, B. C. Infrared spectral interpretation: a systematic approach. </w:t>
      </w:r>
      <w:r w:rsidRPr="00416024">
        <w:rPr>
          <w:sz w:val="20"/>
          <w:szCs w:val="20"/>
        </w:rPr>
        <w:t>Boca Raton: CRC Press, 1999.</w:t>
      </w:r>
    </w:p>
    <w:p w14:paraId="5EE752DD" w14:textId="77777777" w:rsidR="000D7D54" w:rsidRPr="00416024" w:rsidRDefault="000D7D54" w:rsidP="000D7D54">
      <w:pPr>
        <w:pStyle w:val="PargrafodaLista"/>
        <w:numPr>
          <w:ilvl w:val="0"/>
          <w:numId w:val="2"/>
        </w:numPr>
        <w:spacing w:before="40" w:after="60"/>
        <w:ind w:left="567"/>
        <w:jc w:val="both"/>
        <w:rPr>
          <w:sz w:val="20"/>
          <w:szCs w:val="20"/>
          <w:lang w:val="en-US"/>
        </w:rPr>
      </w:pPr>
      <w:r w:rsidRPr="00416024">
        <w:rPr>
          <w:sz w:val="20"/>
          <w:szCs w:val="20"/>
        </w:rPr>
        <w:t xml:space="preserve">SOLOMONS, T. W. G.; FRYHLE, C. B. Química orgânica. 10. ed. Rio de Janeiro: LTC, 2012. v. 2. </w:t>
      </w:r>
      <w:r w:rsidRPr="00416024">
        <w:rPr>
          <w:sz w:val="20"/>
          <w:szCs w:val="20"/>
          <w:lang w:val="en-US"/>
        </w:rPr>
        <w:t>(Cap. 20 — Aminas.)</w:t>
      </w:r>
    </w:p>
    <w:p w14:paraId="6B62CD10" w14:textId="77777777" w:rsidR="000D7D54" w:rsidRPr="00416024" w:rsidRDefault="000D7D54" w:rsidP="000D7D54">
      <w:pPr>
        <w:pStyle w:val="PargrafodaLista"/>
        <w:numPr>
          <w:ilvl w:val="0"/>
          <w:numId w:val="2"/>
        </w:numPr>
        <w:spacing w:before="40" w:after="60"/>
        <w:ind w:left="567"/>
        <w:jc w:val="both"/>
        <w:rPr>
          <w:sz w:val="20"/>
          <w:szCs w:val="20"/>
          <w:lang w:val="en-US"/>
        </w:rPr>
      </w:pPr>
      <w:r w:rsidRPr="00416024">
        <w:rPr>
          <w:sz w:val="20"/>
          <w:szCs w:val="20"/>
          <w:lang w:val="en-US"/>
        </w:rPr>
        <w:t>UNITED NATIONS OFFICE ON DRUGS AND CRIME (UNODC). Recommended methods for the identification and analysis of cocaine in seized materials. New York: United Nations, 2012. (ST/NAR/39.)</w:t>
      </w:r>
    </w:p>
    <w:p w14:paraId="4861C46A"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rPr>
        <w:lastRenderedPageBreak/>
        <w:t>VASCONCELOS, F. R. P. de. Procedimento Operacional Padrão POP-QF-PHB-002: identificação analítica de substâncias entorpecentes por ensaios colorimétricos, análise botânica e FTIR-ATR. Parnaíba: NRPC/PHB / DEPOC / PCPI, 2026.</w:t>
      </w:r>
    </w:p>
    <w:p w14:paraId="69B8FC09" w14:textId="77777777" w:rsidR="000D7D54" w:rsidRPr="00416024" w:rsidRDefault="000D7D54" w:rsidP="000D7D54">
      <w:pPr>
        <w:pStyle w:val="PargrafodaLista"/>
        <w:numPr>
          <w:ilvl w:val="0"/>
          <w:numId w:val="2"/>
        </w:numPr>
        <w:spacing w:before="40" w:after="60"/>
        <w:ind w:left="567"/>
        <w:jc w:val="both"/>
        <w:rPr>
          <w:sz w:val="20"/>
          <w:szCs w:val="20"/>
        </w:rPr>
      </w:pPr>
      <w:r w:rsidRPr="00416024">
        <w:rPr>
          <w:sz w:val="20"/>
          <w:szCs w:val="20"/>
        </w:rPr>
        <w:t>VASCONCELOS, F. R. P. de. Procedimento Operacional Padrão POP-QUIM-042: extração de canabinoides de matriz vegetal para análise por FTIR-ATR (adaptação para metanol e agitação manual). V. 02. Parnaíba: NRPC/PHB / DEPOC / PCPI, 2026.</w:t>
      </w:r>
    </w:p>
    <w:p w14:paraId="78A9C3D3" w14:textId="77777777" w:rsidR="000D7D54" w:rsidRPr="00C371C9" w:rsidRDefault="000D7D54" w:rsidP="000D7D54">
      <w:pPr>
        <w:pStyle w:val="PargrafodaLista"/>
        <w:spacing w:before="40" w:after="60"/>
        <w:ind w:left="567"/>
        <w:jc w:val="both"/>
      </w:pPr>
    </w:p>
    <w:p w14:paraId="108D14CF" w14:textId="3F11E795"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416024">
        <w:t>[N_EXT]</w:t>
      </w:r>
      <w:r w:rsidR="00416024">
        <w:t xml:space="preserve"> </w:t>
      </w:r>
      <w:bookmarkStart w:id="1" w:name="_GoBack"/>
      <w:bookmarkEnd w:id="1"/>
      <w:r>
        <w:t>página(s), segue assinado pelo seu relator.</w:t>
      </w:r>
    </w:p>
    <w:p w14:paraId="0F64097E" w14:textId="77777777" w:rsidR="00533532" w:rsidRPr="00C371C9" w:rsidRDefault="00533532" w:rsidP="00C371C9">
      <w:pPr>
        <w:jc w:val="both"/>
      </w:pPr>
    </w:p>
    <w:p w14:paraId="0BCCD469" w14:textId="77777777" w:rsidR="00533532" w:rsidRPr="007027B5" w:rsidRDefault="004A4051" w:rsidP="00C371C9">
      <w:pPr>
        <w:spacing w:after="40"/>
        <w:jc w:val="center"/>
        <w:rPr>
          <w:i/>
          <w:sz w:val="16"/>
          <w:szCs w:val="16"/>
        </w:rPr>
      </w:pPr>
      <w:r>
        <w:rPr>
          <w:i/>
          <w:sz w:val="16"/>
          <w:szCs w:val="16"/>
        </w:rPr>
        <w:t>DOCUMENTO ASSINADO DIGITALMENTE</w:t>
      </w:r>
    </w:p>
    <w:p w14:paraId="4BFD6502" w14:textId="77777777" w:rsidR="00533532" w:rsidRPr="00C371C9" w:rsidRDefault="004A4051" w:rsidP="00C371C9">
      <w:pPr>
        <w:spacing w:after="20"/>
        <w:jc w:val="center"/>
      </w:pPr>
      <w:r>
        <w:rPr>
          <w:b/>
          <w:bCs/>
        </w:rPr>
        <w:t>FAUSTO RODRIGO PINTO DE VASCONCELOS</w:t>
      </w:r>
    </w:p>
    <w:p w14:paraId="5318E5A7" w14:textId="77777777" w:rsidR="00533532" w:rsidRPr="004F5D08" w:rsidRDefault="004A4051" w:rsidP="00C371C9">
      <w:pPr>
        <w:spacing w:after="20"/>
        <w:jc w:val="center"/>
        <w:rPr>
          <w:sz w:val="20"/>
          <w:szCs w:val="20"/>
        </w:rPr>
      </w:pPr>
      <w:r>
        <w:rPr>
          <w:b/>
          <w:bCs/>
          <w:sz w:val="20"/>
          <w:szCs w:val="20"/>
        </w:rPr>
        <w:t>PERITO CRIMINAL — Matrícula: 218915-1</w:t>
      </w:r>
    </w:p>
    <w:p w14:paraId="7D2F0F08" w14:textId="77777777" w:rsidR="00533532" w:rsidRPr="004F5D08" w:rsidRDefault="004A4051" w:rsidP="00C371C9">
      <w:pPr>
        <w:spacing w:after="20"/>
        <w:jc w:val="center"/>
        <w:rPr>
          <w:sz w:val="20"/>
          <w:szCs w:val="20"/>
        </w:rPr>
      </w:pPr>
      <w:r>
        <w:rPr>
          <w:sz w:val="20"/>
          <w:szCs w:val="20"/>
        </w:rPr>
        <w:t>Setor de Química Forense — LAB-NRPC/PHB</w:t>
      </w:r>
    </w:p>
    <w:p w14:paraId="11609E2B" w14:textId="77777777" w:rsidR="00533532" w:rsidRPr="00C371C9" w:rsidRDefault="00533532" w:rsidP="00C371C9"/>
    <w:sectPr w:rsidR="00533532" w:rsidRPr="00C371C9" w:rsidSect="00F07CCF">
      <w:headerReference w:type="default" r:id="rId12"/>
      <w:headerReference w:type="first" r:id="rId13"/>
      <w:footerReference w:type="first" r:id="rId14"/>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23D3A6" w14:textId="77777777" w:rsidR="007D15DD" w:rsidRDefault="007D15DD">
      <w:r>
        <w:separator/>
      </w:r>
    </w:p>
  </w:endnote>
  <w:endnote w:type="continuationSeparator" w:id="0">
    <w:p w14:paraId="488CB723" w14:textId="77777777" w:rsidR="007D15DD" w:rsidRDefault="007D1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41F514" w14:textId="77777777" w:rsidR="008E04B3" w:rsidRDefault="008E04B3">
    <w:pPr>
      <w:pStyle w:val="Rodap"/>
    </w:pPr>
    <w:r>
      <w:rPr>
        <w:noProof/>
      </w:rPr>
      <w:drawing>
        <wp:anchor distT="0" distB="0" distL="114300" distR="114300" simplePos="0" relativeHeight="251664384" behindDoc="0" locked="0" layoutInCell="1" allowOverlap="1" wp14:anchorId="7244A44F" wp14:editId="4E6065E1">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E1BD8F" w14:textId="77777777" w:rsidR="007D15DD" w:rsidRDefault="007D15DD">
      <w:r>
        <w:separator/>
      </w:r>
    </w:p>
  </w:footnote>
  <w:footnote w:type="continuationSeparator" w:id="0">
    <w:p w14:paraId="6F0B57CB" w14:textId="77777777" w:rsidR="007D15DD" w:rsidRDefault="007D15DD">
      <w:r>
        <w:continuationSeparator/>
      </w:r>
    </w:p>
  </w:footnote>
  <w:footnote w:id="1">
    <w:p w14:paraId="63315A41" w14:textId="4B1ED009" w:rsidR="008E04B3" w:rsidRPr="00B674A3" w:rsidRDefault="008E04B3" w:rsidP="00B674A3">
      <w:pPr>
        <w:jc w:val="both"/>
        <w:rPr>
          <w:sz w:val="20"/>
          <w:szCs w:val="20"/>
        </w:rPr>
      </w:pPr>
      <w:r w:rsidRPr="00B674A3">
        <w:rPr>
          <w:rStyle w:val="Refdenotaderodap"/>
          <w:sz w:val="20"/>
          <w:szCs w:val="20"/>
        </w:rPr>
        <w:footnoteRef/>
      </w:r>
      <w:r w:rsidR="00F818C2" w:rsidRPr="00F818C2">
        <w:rPr>
          <w:b/>
          <w:sz w:val="20"/>
          <w:szCs w:val="20"/>
        </w:rPr>
        <w:t>Conformidade</w:t>
      </w:r>
      <w:r w:rsidRPr="00F818C2">
        <w:rPr>
          <w:b/>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77605091" w14:textId="7858AC61" w:rsidR="007A6B49" w:rsidRPr="00F755A6" w:rsidRDefault="007A6B49" w:rsidP="007A6B49">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 xml:space="preserve">Cannabis </w:t>
      </w:r>
      <w:proofErr w:type="gramStart"/>
      <w:r w:rsidRPr="00F755A6">
        <w:rPr>
          <w:i/>
          <w:sz w:val="20"/>
          <w:szCs w:val="20"/>
        </w:rPr>
        <w:t>sp</w:t>
      </w:r>
      <w:r>
        <w:rPr>
          <w:i/>
          <w:sz w:val="20"/>
          <w:szCs w:val="20"/>
        </w:rPr>
        <w:t>.</w:t>
      </w:r>
      <w:r w:rsidRPr="00F755A6">
        <w:rPr>
          <w:sz w:val="20"/>
          <w:szCs w:val="20"/>
        </w:rPr>
        <w:t>.</w:t>
      </w:r>
      <w:proofErr w:type="gramEnd"/>
      <w:r w:rsidRPr="00F755A6">
        <w:rPr>
          <w:sz w:val="20"/>
          <w:szCs w:val="20"/>
        </w:rPr>
        <w:t xml:space="preserve"> As</w:t>
      </w:r>
      <w:r>
        <w:t xml:space="preserve"> </w:t>
      </w:r>
      <w:r w:rsidRPr="00F755A6">
        <w:rPr>
          <w:sz w:val="20"/>
          <w:szCs w:val="20"/>
        </w:rPr>
        <w:t>frações selecionadas foram submetidas aos exames macroscópico-botânico, colorimétrico presuntivo e instrumental confirmatório</w:t>
      </w:r>
      <w:r>
        <w:rPr>
          <w:sz w:val="20"/>
          <w:szCs w:val="20"/>
        </w:rPr>
        <w:t>.</w:t>
      </w:r>
    </w:p>
  </w:footnote>
  <w:footnote w:id="3">
    <w:p w14:paraId="44FFCC87" w14:textId="77777777" w:rsidR="007A6B49" w:rsidRPr="007A6B49" w:rsidRDefault="007A6B49" w:rsidP="007A6B49">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245628A4" w14:textId="77777777" w:rsidR="008E04B3" w:rsidRPr="007A6772" w:rsidRDefault="008E04B3" w:rsidP="00CE1DD4">
      <w:pPr>
        <w:jc w:val="both"/>
        <w:rPr>
          <w:sz w:val="20"/>
          <w:szCs w:val="20"/>
        </w:rPr>
      </w:pPr>
      <w:r w:rsidRPr="007A6772">
        <w:rPr>
          <w:rStyle w:val="Refdenotaderodap"/>
          <w:sz w:val="20"/>
          <w:szCs w:val="20"/>
        </w:rPr>
        <w:footnoteRef/>
      </w:r>
      <w:r w:rsidRPr="006B5878">
        <w:rPr>
          <w:sz w:val="20"/>
          <w:szCs w:val="20"/>
          <w:lang w:val="en-US"/>
        </w:rPr>
        <w:t xml:space="preserve"> </w:t>
      </w:r>
      <w:r w:rsidRPr="007A6772">
        <w:rPr>
          <w:sz w:val="20"/>
          <w:szCs w:val="20"/>
          <w:lang w:val="en-US"/>
        </w:rPr>
        <w:t xml:space="preserve">Ref.: Smith, B.C. Infrared Spectral Interpretation: A Systematic Approach. </w:t>
      </w:r>
      <w:r w:rsidRPr="007A6772">
        <w:rPr>
          <w:sz w:val="20"/>
          <w:szCs w:val="20"/>
        </w:rPr>
        <w:t>CRC Press, 1999. SENASP/MJ. POP nº 9.09. Brasília: MJSP, 2024.</w:t>
      </w:r>
    </w:p>
  </w:footnote>
  <w:footnote w:id="5">
    <w:p w14:paraId="36B7DC49" w14:textId="77777777" w:rsidR="000D7D54" w:rsidRPr="00E61541" w:rsidRDefault="000D7D54" w:rsidP="000D7D54">
      <w:pPr>
        <w:jc w:val="both"/>
        <w:rPr>
          <w:sz w:val="20"/>
          <w:szCs w:val="20"/>
        </w:rPr>
      </w:pPr>
      <w:r w:rsidRPr="00416024">
        <w:rPr>
          <w:rStyle w:val="Refdenotaderodap"/>
          <w:color w:val="000000" w:themeColor="text1"/>
          <w:sz w:val="20"/>
          <w:szCs w:val="20"/>
        </w:rPr>
        <w:footnoteRef/>
      </w:r>
      <w:r w:rsidRPr="00416024">
        <w:rPr>
          <w:b/>
          <w:color w:val="000000" w:themeColor="text1"/>
          <w:sz w:val="20"/>
          <w:szCs w:val="20"/>
        </w:rPr>
        <w:t xml:space="preserve">Preparo da amostra: </w:t>
      </w:r>
      <w:r w:rsidRPr="004D5DD6">
        <w:rPr>
          <w:sz w:val="20"/>
          <w:szCs w:val="20"/>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sz w:val="20"/>
          <w:szCs w:val="20"/>
        </w:rPr>
        <w:t>metanólico</w:t>
      </w:r>
      <w:proofErr w:type="spellEnd"/>
      <w:r w:rsidRPr="004D5DD6">
        <w:rPr>
          <w:sz w:val="20"/>
          <w:szCs w:val="20"/>
        </w:rPr>
        <w:t xml:space="preserve"> questionado e os espectros de referência da biblioteca (obtidos a partir de substância sólida pura, sem extração prévia), observa-se redução esperada do índice de correspondência (Hit </w:t>
      </w:r>
      <w:proofErr w:type="spellStart"/>
      <w:r w:rsidRPr="004D5DD6">
        <w:rPr>
          <w:sz w:val="20"/>
          <w:szCs w:val="20"/>
        </w:rPr>
        <w:t>Quality</w:t>
      </w:r>
      <w:proofErr w:type="spellEnd"/>
      <w:r w:rsidRPr="004D5DD6">
        <w:rPr>
          <w:sz w:val="20"/>
          <w:szCs w:val="20"/>
        </w:rPr>
        <w:t>) frente a leituras diretas, sem que isso comprometa a validade da identificação das bandas diagnósticas específicas do Δ9-THC, avaliadas por comparação visual obrigatória conforme POP SENASP nº 9.09 (2024, §5).</w:t>
      </w:r>
    </w:p>
  </w:footnote>
  <w:footnote w:id="6">
    <w:p w14:paraId="1861EE01" w14:textId="77777777" w:rsidR="00C223E1" w:rsidRPr="00C223E1" w:rsidRDefault="00C223E1" w:rsidP="000D7D54">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416024">
        <w:rPr>
          <w:b/>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416024">
        <w:rPr>
          <w:b/>
          <w:sz w:val="20"/>
          <w:szCs w:val="20"/>
        </w:rPr>
        <w:t>(</w:t>
      </w:r>
      <w:proofErr w:type="spellStart"/>
      <w:r w:rsidRPr="00416024">
        <w:rPr>
          <w:b/>
          <w:sz w:val="20"/>
          <w:szCs w:val="20"/>
        </w:rPr>
        <w:t>ii</w:t>
      </w:r>
      <w:proofErr w:type="spellEnd"/>
      <w:r w:rsidRPr="00416024">
        <w:rPr>
          <w:b/>
          <w:sz w:val="20"/>
          <w:szCs w:val="20"/>
        </w:rPr>
        <w:t>)</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416024">
        <w:rPr>
          <w:b/>
          <w:sz w:val="20"/>
          <w:szCs w:val="20"/>
        </w:rPr>
        <w:t>(</w:t>
      </w:r>
      <w:proofErr w:type="spellStart"/>
      <w:r w:rsidRPr="00416024">
        <w:rPr>
          <w:b/>
          <w:sz w:val="20"/>
          <w:szCs w:val="20"/>
        </w:rPr>
        <w:t>iii</w:t>
      </w:r>
      <w:proofErr w:type="spellEnd"/>
      <w:r w:rsidRPr="00416024">
        <w:rPr>
          <w:b/>
          <w:sz w:val="20"/>
          <w:szCs w:val="20"/>
        </w:rPr>
        <w:t>)</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4F346" w14:textId="77777777" w:rsidR="008E04B3" w:rsidRPr="00B674A3" w:rsidRDefault="008E04B3" w:rsidP="00B674A3">
    <w:pPr>
      <w:jc w:val="center"/>
      <w:rPr>
        <w:sz w:val="20"/>
        <w:szCs w:val="20"/>
      </w:rPr>
    </w:pPr>
    <w:r w:rsidRPr="00776EA1">
      <w:rPr>
        <w:b/>
        <w:sz w:val="20"/>
        <w:szCs w:val="20"/>
      </w:rPr>
      <w:t>NRPC/PHB</w:t>
    </w:r>
    <w:r w:rsidRPr="00B674A3">
      <w:rPr>
        <w:sz w:val="20"/>
        <w:szCs w:val="20"/>
      </w:rPr>
      <w:t xml:space="preserve"> — Setor de Química Forense   |   </w:t>
    </w:r>
    <w:r w:rsidRPr="00220EE2">
      <w:rPr>
        <w:bCs/>
        <w:sz w:val="20"/>
        <w:szCs w:val="20"/>
      </w:rPr>
      <w:t>Demanda</w:t>
    </w:r>
    <w:r w:rsidRPr="00776EA1">
      <w:rPr>
        <w:b/>
        <w:sz w:val="20"/>
        <w:szCs w:val="20"/>
      </w:rPr>
      <w:t xml:space="preserve"> </w:t>
    </w:r>
    <w:r w:rsidR="00220EE2" w:rsidRPr="00220EE2">
      <w:rPr>
        <w:b/>
        <w:bCs/>
        <w:sz w:val="20"/>
        <w:szCs w:val="20"/>
      </w:rPr>
      <w:t>[DEMANDA]</w:t>
    </w:r>
    <w:r w:rsidRPr="00B674A3">
      <w:rPr>
        <w:sz w:val="20"/>
        <w:szCs w:val="20"/>
      </w:rPr>
      <w:t xml:space="preserve"> |   Página </w:t>
    </w:r>
    <w:r w:rsidRPr="00776EA1">
      <w:rPr>
        <w:b/>
        <w:sz w:val="20"/>
        <w:szCs w:val="20"/>
      </w:rPr>
      <w:fldChar w:fldCharType="begin"/>
    </w:r>
    <w:r w:rsidRPr="00776EA1">
      <w:rPr>
        <w:b/>
        <w:sz w:val="20"/>
        <w:szCs w:val="20"/>
      </w:rPr>
      <w:instrText>PAGE</w:instrText>
    </w:r>
    <w:r w:rsidRPr="00776EA1">
      <w:rPr>
        <w:b/>
        <w:sz w:val="20"/>
        <w:szCs w:val="20"/>
      </w:rPr>
      <w:fldChar w:fldCharType="separate"/>
    </w:r>
    <w:r w:rsidR="00416024">
      <w:rPr>
        <w:b/>
        <w:noProof/>
        <w:sz w:val="20"/>
        <w:szCs w:val="20"/>
      </w:rPr>
      <w:t>9</w:t>
    </w:r>
    <w:r w:rsidRPr="00776EA1">
      <w:rPr>
        <w:b/>
        <w:sz w:val="20"/>
        <w:szCs w:val="20"/>
      </w:rPr>
      <w:fldChar w:fldCharType="end"/>
    </w:r>
    <w:r w:rsidRPr="00B674A3">
      <w:rPr>
        <w:sz w:val="20"/>
        <w:szCs w:val="20"/>
      </w:rPr>
      <w:t xml:space="preserve"> de </w:t>
    </w:r>
    <w:r w:rsidRPr="00776EA1">
      <w:rPr>
        <w:b/>
        <w:sz w:val="20"/>
        <w:szCs w:val="20"/>
      </w:rPr>
      <w:fldChar w:fldCharType="begin"/>
    </w:r>
    <w:r w:rsidRPr="00776EA1">
      <w:rPr>
        <w:b/>
        <w:sz w:val="20"/>
        <w:szCs w:val="20"/>
      </w:rPr>
      <w:instrText>NUMPAGES</w:instrText>
    </w:r>
    <w:r w:rsidRPr="00776EA1">
      <w:rPr>
        <w:b/>
        <w:sz w:val="20"/>
        <w:szCs w:val="20"/>
      </w:rPr>
      <w:fldChar w:fldCharType="separate"/>
    </w:r>
    <w:r w:rsidR="00416024">
      <w:rPr>
        <w:b/>
        <w:noProof/>
        <w:sz w:val="20"/>
        <w:szCs w:val="20"/>
      </w:rPr>
      <w:t>9</w:t>
    </w:r>
    <w:r w:rsidRPr="00776EA1">
      <w:rPr>
        <w:b/>
        <w:sz w:val="20"/>
        <w:szCs w:val="20"/>
      </w:rPr>
      <w:fldChar w:fldCharType="end"/>
    </w:r>
  </w:p>
  <w:p w14:paraId="5E85859E" w14:textId="77777777"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76DF1C28" w14:textId="77777777" w:rsidTr="008E04B3">
      <w:tc>
        <w:tcPr>
          <w:tcW w:w="1110" w:type="dxa"/>
          <w:vAlign w:val="center"/>
          <w:hideMark/>
        </w:tcPr>
        <w:p w14:paraId="6893AC05"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5D3BB2E0" wp14:editId="564A2F4A">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043B283E"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6C837FA1"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0BC42AAB"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7FA59A3D"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0F1B183D" w14:textId="77777777" w:rsidR="008E04B3" w:rsidRPr="008F170F" w:rsidRDefault="007D15DD"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1D7D9C3A" w14:textId="77777777" w:rsidR="008E04B3" w:rsidRPr="008F170F" w:rsidRDefault="008E04B3" w:rsidP="00572A17">
          <w:pPr>
            <w:pStyle w:val="Contedodatabela"/>
            <w:ind w:left="-79"/>
            <w:rPr>
              <w:rFonts w:cs="Times New Roman"/>
            </w:rPr>
          </w:pPr>
        </w:p>
      </w:tc>
    </w:tr>
  </w:tbl>
  <w:p w14:paraId="6848287C" w14:textId="77777777" w:rsidR="008E04B3" w:rsidRDefault="008E04B3" w:rsidP="00572A17">
    <w:pPr>
      <w:pStyle w:val="Cabealho"/>
      <w:pBdr>
        <w:bottom w:val="single" w:sz="12" w:space="1" w:color="auto"/>
      </w:pBdr>
    </w:pPr>
  </w:p>
  <w:p w14:paraId="334603ED" w14:textId="77777777"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0C41"/>
    <w:rsid w:val="00046E70"/>
    <w:rsid w:val="00082568"/>
    <w:rsid w:val="000C2AA8"/>
    <w:rsid w:val="000D7D54"/>
    <w:rsid w:val="000F7D23"/>
    <w:rsid w:val="000F7ECB"/>
    <w:rsid w:val="00111DEB"/>
    <w:rsid w:val="001462B0"/>
    <w:rsid w:val="00170E58"/>
    <w:rsid w:val="001850BD"/>
    <w:rsid w:val="001B7635"/>
    <w:rsid w:val="001C73AF"/>
    <w:rsid w:val="00220EE2"/>
    <w:rsid w:val="002307C0"/>
    <w:rsid w:val="00256A8B"/>
    <w:rsid w:val="00265B1A"/>
    <w:rsid w:val="00273609"/>
    <w:rsid w:val="00296B30"/>
    <w:rsid w:val="00314F35"/>
    <w:rsid w:val="003510F6"/>
    <w:rsid w:val="003974C7"/>
    <w:rsid w:val="003C180D"/>
    <w:rsid w:val="003D599E"/>
    <w:rsid w:val="00416024"/>
    <w:rsid w:val="00421636"/>
    <w:rsid w:val="004622F5"/>
    <w:rsid w:val="0049780B"/>
    <w:rsid w:val="004A4051"/>
    <w:rsid w:val="004F3C53"/>
    <w:rsid w:val="004F5D08"/>
    <w:rsid w:val="004F641C"/>
    <w:rsid w:val="00505BB0"/>
    <w:rsid w:val="00533532"/>
    <w:rsid w:val="00572A17"/>
    <w:rsid w:val="00584034"/>
    <w:rsid w:val="005B3B26"/>
    <w:rsid w:val="005C7103"/>
    <w:rsid w:val="006B5878"/>
    <w:rsid w:val="006C2D0C"/>
    <w:rsid w:val="006D4070"/>
    <w:rsid w:val="006F7F4D"/>
    <w:rsid w:val="007027B5"/>
    <w:rsid w:val="007436B2"/>
    <w:rsid w:val="00772C5B"/>
    <w:rsid w:val="00776EA1"/>
    <w:rsid w:val="007A5982"/>
    <w:rsid w:val="007A6772"/>
    <w:rsid w:val="007A6B49"/>
    <w:rsid w:val="007B71B0"/>
    <w:rsid w:val="007C6A57"/>
    <w:rsid w:val="007D15DD"/>
    <w:rsid w:val="007E28A7"/>
    <w:rsid w:val="00830883"/>
    <w:rsid w:val="00854A9C"/>
    <w:rsid w:val="00876B22"/>
    <w:rsid w:val="008D1C30"/>
    <w:rsid w:val="008D539E"/>
    <w:rsid w:val="008E04B3"/>
    <w:rsid w:val="008E12E4"/>
    <w:rsid w:val="00900151"/>
    <w:rsid w:val="00922E5D"/>
    <w:rsid w:val="00966958"/>
    <w:rsid w:val="009F19ED"/>
    <w:rsid w:val="00A31FB7"/>
    <w:rsid w:val="00B043CE"/>
    <w:rsid w:val="00B544F5"/>
    <w:rsid w:val="00B674A3"/>
    <w:rsid w:val="00BF5F05"/>
    <w:rsid w:val="00C029B7"/>
    <w:rsid w:val="00C223E1"/>
    <w:rsid w:val="00C238E6"/>
    <w:rsid w:val="00C371C9"/>
    <w:rsid w:val="00C41329"/>
    <w:rsid w:val="00C65E9F"/>
    <w:rsid w:val="00CA7C8E"/>
    <w:rsid w:val="00CE1DD4"/>
    <w:rsid w:val="00D13BDE"/>
    <w:rsid w:val="00DB2058"/>
    <w:rsid w:val="00E57B80"/>
    <w:rsid w:val="00E6228B"/>
    <w:rsid w:val="00E74FC0"/>
    <w:rsid w:val="00EF72B4"/>
    <w:rsid w:val="00F07CCF"/>
    <w:rsid w:val="00F52C9F"/>
    <w:rsid w:val="00F54492"/>
    <w:rsid w:val="00F766A7"/>
    <w:rsid w:val="00F818C2"/>
    <w:rsid w:val="00FE08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809AC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416024"/>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95C37-D173-43B6-A291-A74157A99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3137</Words>
  <Characters>16944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7</cp:revision>
  <dcterms:created xsi:type="dcterms:W3CDTF">2026-06-05T20:36:00Z</dcterms:created>
  <dcterms:modified xsi:type="dcterms:W3CDTF">2026-07-08T18:37:00Z</dcterms:modified>
</cp:coreProperties>
</file>