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00146707-78</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143-0426</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abril</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12218/2026</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abril</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SECCIONAL LUÍS CORREIA – DIVISÃO DE HOMICÍDIOS E PROTEÇÃO À PESSOA, REPRESSÃO E COMBATE AO TRÁFICO – LUÍS CORREIA/PI</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88894/2026</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JOSE ALBERTO SANTOS DA CONCEICAO</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SECCIONAL LUÍS CORREIA – DIVISÃO DE HOMICÍDIOS E PROTEÇÃO À PESSOA, REPRESSÃO E COMBATE AO TRÁFICO</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PI24365157</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OBJ00108326-82</w:t>
      </w:r>
      <w:r>
        <w:rPr>
          <w:rFonts w:ascii="Times New Roman" w:hAnsi="Times New Roman" w:cs="Times New Roman"/>
          <w:sz w:val="24"/>
          <w:szCs w:val="24"/>
        </w:rPr>
        <w:t xml:space="preserve">. </w:t>
      </w:r>
      <w:r w:rsidR="008F6164">
        <w:rPr>
          <w:rFonts w:ascii="Times New Roman" w:hAnsi="Times New Roman" w:cs="Times New Roman"/>
          <w:sz w:val="24"/>
          <w:szCs w:val="24"/>
        </w:rPr>
        <w:t xml:space="preserve">Foi submetido a exame preliminar no núcleo pericial pelo Perito Criminal plantonista, referente à Demanda nº. </w:t>
      </w:r>
      <w:r w:rsidR="008F6164">
        <w:rPr>
          <w:rFonts w:ascii="Times New Roman" w:hAnsi="Times New Roman" w:cs="Times New Roman"/>
          <w:b/>
          <w:bCs/>
          <w:sz w:val="24"/>
          <w:szCs w:val="24"/>
        </w:rPr>
        <w:t>00148100-55</w:t>
      </w:r>
      <w:r w:rsidR="008F6164">
        <w:rPr>
          <w:rFonts w:ascii="Times New Roman" w:hAnsi="Times New Roman" w:cs="Times New Roman"/>
          <w:sz w:val="24"/>
          <w:szCs w:val="24"/>
        </w:rPr>
        <w:t xml:space="preserve">. Nessa etapa, o material foi transferido para o Envelope de Vestígios/Lacre nº. </w:t>
      </w:r>
      <w:r w:rsidR="008F6164">
        <w:rPr>
          <w:rFonts w:ascii="Times New Roman" w:hAnsi="Times New Roman" w:cs="Times New Roman"/>
          <w:b/>
          <w:bCs/>
          <w:sz w:val="24"/>
          <w:szCs w:val="24"/>
        </w:rPr>
        <w:t>PIA25070001</w:t>
      </w:r>
      <w:r w:rsidR="008F6164">
        <w:rPr>
          <w:rFonts w:ascii="Times New Roman" w:hAnsi="Times New Roman" w:cs="Times New Roman"/>
          <w:sz w:val="24"/>
          <w:szCs w:val="24"/>
        </w:rPr>
        <w:t xml:space="preserve"> e encaminhado ao Setor de Química Forense para análise definitiva, em observância à cadeia de custódia da prova prevista nos </w:t>
      </w:r>
      <w:proofErr w:type="spellStart"/>
      <w:r w:rsidR="008F6164">
        <w:rPr>
          <w:rFonts w:ascii="Times New Roman" w:hAnsi="Times New Roman" w:cs="Times New Roman"/>
          <w:sz w:val="24"/>
          <w:szCs w:val="24"/>
        </w:rPr>
        <w:t>arts</w:t>
      </w:r>
      <w:proofErr w:type="spellEnd"/>
      <w:r w:rsidR="008F6164">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21,20</w:t>
            </w:r>
            <w:r>
              <w:rPr>
                <w:rFonts w:ascii="Times New Roman" w:hAnsi="Times New Roman" w:cs="Times New Roman"/>
                <w:sz w:val="20"/>
                <w:szCs w:val="20"/>
              </w:rPr>
              <w:t xml:space="preserve"> g (</w:t>
            </w:r>
            <w:r>
              <w:rPr>
                <w:rFonts w:ascii="Times New Roman" w:hAnsi="Times New Roman" w:cs="Times New Roman"/>
                <w:i/>
                <w:iCs/>
                <w:sz w:val="20"/>
                <w:szCs w:val="20"/>
              </w:rPr>
              <w:t>vinte e um gramas e vinte centigramas</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09 (nove)</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3,5</w:t>
            </w:r>
            <w:r>
              <w:rPr>
                <w:rFonts w:ascii="Times New Roman" w:hAnsi="Times New Roman" w:cs="Times New Roman"/>
                <w:sz w:val="20"/>
                <w:szCs w:val="20"/>
              </w:rPr>
              <w:t xml:space="preserve"> g (</w:t>
            </w:r>
            <w:r>
              <w:rPr>
                <w:rFonts w:ascii="Times New Roman" w:hAnsi="Times New Roman" w:cs="Times New Roman"/>
                <w:i/>
                <w:iCs/>
                <w:sz w:val="20"/>
                <w:szCs w:val="20"/>
              </w:rPr>
              <w:t>três gramas e cinquenta decigramas</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 (duas)</w:t>
            </w:r>
          </w:p>
        </w:tc>
        <w:tc>
          <w:tcPr>
            <w:tcW w:w="2086" w:type="dxa"/>
          </w:tcPr>
          <w:p w14:paraId="638E2B0D" w14:textId="7B4DDCCC"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r w:rsidR="008F6164" w:rsidRPr="00B674A3" w14:paraId="124389D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7518ED28" w14:textId="77777777" w:rsidR="008F6164"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p>
          <w:p w14:paraId="584F0021" w14:textId="77777777" w:rsidR="008F6164" w:rsidRPr="005C7103"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5C7103">
              <w:rPr>
                <w:rFonts w:ascii="Times New Roman" w:hAnsi="Times New Roman" w:cs="Times New Roman"/>
                <w:b/>
                <w:sz w:val="20"/>
                <w:szCs w:val="20"/>
              </w:rPr>
              <w:t>8,2</w:t>
            </w:r>
            <w:r w:rsidRPr="005C7103">
              <w:rPr>
                <w:rFonts w:ascii="Times New Roman" w:hAnsi="Times New Roman" w:cs="Times New Roman"/>
                <w:sz w:val="20"/>
                <w:szCs w:val="20"/>
              </w:rPr>
              <w:t xml:space="preserve"> g</w:t>
            </w:r>
            <w:r>
              <w:rPr>
                <w:rFonts w:ascii="Times New Roman" w:hAnsi="Times New Roman" w:cs="Times New Roman"/>
                <w:sz w:val="20"/>
                <w:szCs w:val="20"/>
              </w:rPr>
              <w:t xml:space="preserve"> </w:t>
            </w:r>
            <w:r w:rsidRPr="005C7103">
              <w:rPr>
                <w:rFonts w:ascii="Times New Roman" w:hAnsi="Times New Roman" w:cs="Times New Roman"/>
                <w:sz w:val="20"/>
                <w:szCs w:val="20"/>
              </w:rPr>
              <w:t>(</w:t>
            </w:r>
            <w:r w:rsidRPr="005C7103">
              <w:rPr>
                <w:rFonts w:ascii="Times New Roman" w:hAnsi="Times New Roman" w:cs="Times New Roman"/>
                <w:i/>
                <w:iCs/>
                <w:sz w:val="20"/>
                <w:szCs w:val="20"/>
              </w:rPr>
              <w:t>oito gramas e vinte decigramas</w:t>
            </w:r>
            <w:r w:rsidRPr="005C7103">
              <w:rPr>
                <w:rFonts w:ascii="Times New Roman" w:hAnsi="Times New Roman" w:cs="Times New Roman"/>
                <w:sz w:val="20"/>
                <w:szCs w:val="20"/>
              </w:rPr>
              <w:t>)</w:t>
            </w:r>
          </w:p>
          <w:p w14:paraId="3F4A5BE8" w14:textId="69C4E1B4"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5C7103">
              <w:rPr>
                <w:rFonts w:ascii="Times New Roman" w:hAnsi="Times New Roman" w:cs="Times New Roman"/>
                <w:sz w:val="20"/>
                <w:szCs w:val="20"/>
              </w:rPr>
              <w:t>massa bruta</w:t>
            </w:r>
          </w:p>
        </w:tc>
        <w:tc>
          <w:tcPr>
            <w:tcW w:w="1316" w:type="dxa"/>
          </w:tcPr>
          <w:p w14:paraId="22B4A302" w14:textId="4113AFED"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01 (uma)</w:t>
            </w:r>
          </w:p>
        </w:tc>
        <w:tc>
          <w:tcPr>
            <w:tcW w:w="2086" w:type="dxa"/>
          </w:tcPr>
          <w:p w14:paraId="06DE4165" w14:textId="2B50E26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177F85FA" w14:textId="590A51F3"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PIA25003091</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sidR="00F755A6">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OBJ00109322-08</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abril/2026</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PI24478270</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C6BCC5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w:t>
      </w:r>
      <w:r w:rsidR="00F755A6">
        <w:rPr>
          <w:rFonts w:ascii="Times New Roman" w:hAnsi="Times New Roman" w:cs="Times New Roman"/>
          <w:sz w:val="24"/>
          <w:szCs w:val="24"/>
        </w:rPr>
        <w:t xml:space="preserve">e </w:t>
      </w:r>
      <w:r w:rsidR="00F755A6" w:rsidRPr="00F755A6">
        <w:rPr>
          <w:rFonts w:ascii="Times New Roman" w:hAnsi="Times New Roman" w:cs="Times New Roman"/>
          <w:b/>
          <w:bCs/>
          <w:sz w:val="24"/>
          <w:szCs w:val="24"/>
        </w:rPr>
        <w:t>b.</w:t>
      </w:r>
      <w:r w:rsidR="00F755A6">
        <w:rPr>
          <w:rFonts w:ascii="Times New Roman" w:hAnsi="Times New Roman" w:cs="Times New Roman"/>
          <w:sz w:val="24"/>
          <w:szCs w:val="24"/>
        </w:rPr>
        <w:t xml:space="preserve"> </w:t>
      </w:r>
      <w:r>
        <w:rPr>
          <w:rFonts w:ascii="Times New Roman" w:hAnsi="Times New Roman" w:cs="Times New Roman"/>
          <w:sz w:val="24"/>
          <w:szCs w:val="24"/>
        </w:rPr>
        <w:t>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5AFB6F3A"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7AE6FBF4"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Frações representativas foram submetidas ao ensaio colorimétrico com sal Fast Blue B (cloreto de </w:t>
      </w:r>
      <w:proofErr w:type="spellStart"/>
      <w:r>
        <w:rPr>
          <w:rFonts w:ascii="Times New Roman" w:eastAsia="Times New Roman" w:hAnsi="Times New Roman" w:cs="Times New Roman"/>
          <w:sz w:val="24"/>
          <w:szCs w:val="24"/>
        </w:rPr>
        <w:t>di</w:t>
      </w:r>
      <w:proofErr w:type="spellEnd"/>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anisidina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tetrazolio</w:t>
      </w:r>
      <w:proofErr w:type="spell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w:t>
      </w:r>
      <w:proofErr w:type="spellStart"/>
      <w:r>
        <w:rPr>
          <w:rFonts w:ascii="Times New Roman" w:eastAsia="Times New Roman" w:hAnsi="Times New Roman" w:cs="Times New Roman"/>
          <w:sz w:val="24"/>
          <w:szCs w:val="24"/>
        </w:rPr>
        <w:t>canabinoides</w:t>
      </w:r>
      <w:proofErr w:type="spellEnd"/>
      <w:r>
        <w:rPr>
          <w:rFonts w:ascii="Times New Roman" w:eastAsia="Times New Roman" w:hAnsi="Times New Roman" w:cs="Times New Roman"/>
          <w:sz w:val="24"/>
          <w:szCs w:val="24"/>
        </w:rPr>
        <w:t xml:space="preserve"> fenólicos. O método baseia-se na formação de uma ligação azo (–N=N–) altamente conjugada entre o sal </w:t>
      </w:r>
      <w:proofErr w:type="spellStart"/>
      <w:r>
        <w:rPr>
          <w:rFonts w:ascii="Times New Roman" w:eastAsia="Times New Roman" w:hAnsi="Times New Roman" w:cs="Times New Roman"/>
          <w:sz w:val="24"/>
          <w:szCs w:val="24"/>
        </w:rPr>
        <w:t>diazônio</w:t>
      </w:r>
      <w:proofErr w:type="spellEnd"/>
      <w:r>
        <w:rPr>
          <w:rFonts w:ascii="Times New Roman" w:eastAsia="Times New Roman" w:hAnsi="Times New Roman" w:cs="Times New Roman"/>
          <w:sz w:val="24"/>
          <w:szCs w:val="24"/>
        </w:rPr>
        <w:t xml:space="preserve"> e o grupamento fenólico do Δ9-THC, produzindo coloração vermelho-púrpura/avermelhada característica na fase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xml:space="preserve">. </w:t>
      </w:r>
    </w:p>
    <w:p w14:paraId="0A5CB176" w14:textId="77777777" w:rsidR="007C63D7" w:rsidRDefault="007C63D7" w:rsidP="007C63D7">
      <w:pPr>
        <w:spacing w:before="80" w:after="80"/>
        <w:jc w:val="both"/>
        <w:rPr>
          <w:rFonts w:ascii="Times New Roman" w:eastAsia="Times New Roman" w:hAnsi="Times New Roman" w:cs="Times New Roman"/>
          <w:sz w:val="24"/>
          <w:szCs w:val="24"/>
        </w:rPr>
      </w:pPr>
      <w:r w:rsidRPr="007A6B49">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
    <w:p w14:paraId="2110AC0C" w14:textId="77777777" w:rsidR="007C63D7" w:rsidRDefault="007C63D7" w:rsidP="007C63D7">
      <w:pPr>
        <w:spacing w:before="80" w:after="80"/>
        <w:jc w:val="both"/>
      </w:pPr>
      <w:r w:rsidRPr="007A6B49">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sidRPr="004C4BDD">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w:t>
      </w:r>
      <w:proofErr w:type="spellStart"/>
      <w:r>
        <w:rPr>
          <w:rFonts w:ascii="Times New Roman" w:eastAsia="Times New Roman" w:hAnsi="Times New Roman" w:cs="Times New Roman"/>
          <w:sz w:val="24"/>
          <w:szCs w:val="24"/>
        </w:rPr>
        <w:t>mL</w:t>
      </w:r>
      <w:proofErr w:type="spellEnd"/>
      <w:r>
        <w:rPr>
          <w:rFonts w:ascii="Times New Roman" w:eastAsia="Times New Roman" w:hAnsi="Times New Roman" w:cs="Times New Roman"/>
          <w:sz w:val="24"/>
          <w:szCs w:val="24"/>
        </w:rPr>
        <w:t xml:space="preserve">), aguardar 2 minutos; </w:t>
      </w:r>
      <w:r w:rsidRPr="004C4BDD">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constitui resultado presuntivo positivo.</w:t>
      </w:r>
      <w:r>
        <w:t xml:space="preserve"> </w:t>
      </w:r>
    </w:p>
    <w:p w14:paraId="17A51A55"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rPr>
          <w:rFonts w:eastAsia="Times New Roman" w:cs="Times New Roman"/>
        </w:rPr>
      </w:pPr>
      <w:r>
        <w:rPr>
          <w:rFonts w:eastAsia="Times New Roman" w:cs="Times New Roman"/>
          <w:noProof/>
        </w:rPr>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BEBA8EAE-BF5A-486C-A8C5-ECC9F3942E4B}">
                          <a14:imgProps xmlns:a14="http://schemas.microsoft.com/office/drawing/2010/main">
                            <a14:imgLayer r:embed="rId11">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w:t>
      </w:r>
      <w:proofErr w:type="spellStart"/>
      <w:r>
        <w:rPr>
          <w:rFonts w:ascii="Times New Roman" w:hAnsi="Times New Roman" w:cs="Times New Roman"/>
          <w:i/>
          <w:iCs/>
          <w:sz w:val="20"/>
          <w:szCs w:val="20"/>
        </w:rPr>
        <w:t>hexânico</w:t>
      </w:r>
      <w:proofErr w:type="spellEnd"/>
      <w:r>
        <w:rPr>
          <w:rFonts w:ascii="Times New Roman" w:hAnsi="Times New Roman" w:cs="Times New Roman"/>
          <w:i/>
          <w:iCs/>
          <w:sz w:val="20"/>
          <w:szCs w:val="20"/>
        </w:rPr>
        <w:t>.</w:t>
      </w:r>
    </w:p>
    <w:p w14:paraId="4ECF6997" w14:textId="77777777" w:rsidR="007C63D7" w:rsidRPr="00E6228B" w:rsidRDefault="007C63D7" w:rsidP="007C63D7">
      <w:pPr>
        <w:pStyle w:val="SemEspaamento"/>
      </w:pPr>
    </w:p>
    <w:bookmarkEnd w:id="1"/>
    <w:p w14:paraId="0612A10C"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13B8FF03"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w:t>
      </w:r>
      <w:proofErr w:type="spellStart"/>
      <w:r>
        <w:rPr>
          <w:rFonts w:ascii="Times New Roman" w:hAnsi="Times New Roman" w:cs="Times New Roman"/>
          <w:sz w:val="20"/>
          <w:szCs w:val="20"/>
        </w:rPr>
        <w:t>terpenoides</w:t>
      </w:r>
      <w:proofErr w:type="spellEnd"/>
      <w:r>
        <w:rPr>
          <w:rFonts w:ascii="Times New Roman" w:hAnsi="Times New Roman" w:cs="Times New Roman"/>
          <w:sz w:val="20"/>
          <w:szCs w:val="20"/>
        </w:rPr>
        <w:t xml:space="preserve">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0A5871A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w:t>
      </w:r>
      <w:proofErr w:type="spellStart"/>
      <w:r>
        <w:rPr>
          <w:rFonts w:ascii="Times New Roman" w:hAnsi="Times New Roman" w:cs="Times New Roman"/>
          <w:sz w:val="20"/>
          <w:szCs w:val="20"/>
        </w:rPr>
        <w:t>terpênico</w:t>
      </w:r>
      <w:proofErr w:type="spellEnd"/>
      <w:r>
        <w:rPr>
          <w:rFonts w:ascii="Times New Roman" w:hAnsi="Times New Roman" w:cs="Times New Roman"/>
          <w:sz w:val="20"/>
          <w:szCs w:val="20"/>
        </w:rPr>
        <w:t xml:space="preserve"> da espécie (</w:t>
      </w:r>
      <w:proofErr w:type="spellStart"/>
      <w:r>
        <w:rPr>
          <w:rFonts w:ascii="Times New Roman" w:hAnsi="Times New Roman" w:cs="Times New Roman"/>
          <w:sz w:val="20"/>
          <w:szCs w:val="20"/>
        </w:rPr>
        <w:t>mirceno</w:t>
      </w:r>
      <w:proofErr w:type="spellEnd"/>
      <w:r>
        <w:rPr>
          <w:rFonts w:ascii="Times New Roman" w:hAnsi="Times New Roman" w:cs="Times New Roman"/>
          <w:sz w:val="20"/>
          <w:szCs w:val="20"/>
        </w:rPr>
        <w:t>, β-</w:t>
      </w:r>
      <w:proofErr w:type="spellStart"/>
      <w:r>
        <w:rPr>
          <w:rFonts w:ascii="Times New Roman" w:hAnsi="Times New Roman" w:cs="Times New Roman"/>
          <w:sz w:val="20"/>
          <w:szCs w:val="20"/>
        </w:rPr>
        <w:t>cariofileno</w:t>
      </w:r>
      <w:proofErr w:type="spellEnd"/>
      <w:r>
        <w:rPr>
          <w:rFonts w:ascii="Times New Roman" w:hAnsi="Times New Roman" w:cs="Times New Roman"/>
          <w:sz w:val="20"/>
          <w:szCs w:val="20"/>
        </w:rPr>
        <w:t>), persistente mesmo após ressecamento em virtude da baixa pressão de vapor desses compostos a temperatura ambiente.</w:t>
      </w:r>
    </w:p>
    <w:p w14:paraId="7E0D391B"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5C54C36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FEC6B9A"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w:t>
      </w:r>
      <w:r w:rsidRPr="007C63D7">
        <w:rPr>
          <w:rFonts w:ascii="Times New Roman" w:hAnsi="Times New Roman" w:cs="Times New Roman"/>
          <w:sz w:val="20"/>
          <w:szCs w:val="20"/>
        </w:rPr>
        <w:t xml:space="preserve">compatível com </w:t>
      </w:r>
      <w:r w:rsidRPr="007C63D7">
        <w:rPr>
          <w:rStyle w:val="nfase"/>
          <w:rFonts w:ascii="Times New Roman" w:hAnsi="Times New Roman" w:cs="Times New Roman"/>
          <w:sz w:val="20"/>
          <w:szCs w:val="20"/>
        </w:rPr>
        <w:t>Cannabis</w:t>
      </w:r>
      <w:r w:rsidRPr="007C63D7">
        <w:rPr>
          <w:rFonts w:ascii="Times New Roman" w:hAnsi="Times New Roman" w:cs="Times New Roman"/>
          <w:sz w:val="20"/>
          <w:szCs w:val="20"/>
        </w:rPr>
        <w:t xml:space="preserve"> sp.</w:t>
      </w:r>
    </w:p>
    <w:p w14:paraId="7D19FB5D" w14:textId="77777777" w:rsidR="007C63D7" w:rsidRDefault="007C63D7" w:rsidP="007C63D7">
      <w:pPr>
        <w:jc w:val="both"/>
        <w:rPr>
          <w:rFonts w:ascii="Times New Roman" w:hAnsi="Times New Roman" w:cs="Times New Roman"/>
        </w:rPr>
      </w:pPr>
    </w:p>
    <w:p w14:paraId="3D12081A" w14:textId="324ADD56" w:rsidR="00256A8B" w:rsidRPr="007C63D7" w:rsidRDefault="007C63D7" w:rsidP="007C63D7">
      <w:pPr>
        <w:jc w:val="both"/>
        <w:rPr>
          <w:rFonts w:ascii="Times New Roman" w:hAnsi="Times New Roman" w:cs="Times New Roman"/>
          <w:b/>
        </w:rPr>
      </w:pPr>
      <w:r w:rsidRPr="007C63D7">
        <w:rPr>
          <w:rFonts w:ascii="Times New Roman" w:hAnsi="Times New Roman" w:cs="Times New Roman"/>
        </w:rP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7C63D7">
        <w:rPr>
          <w:rFonts w:ascii="Times New Roman" w:hAnsi="Times New Roman" w:cs="Times New Roman"/>
          <w:sz w:val="24"/>
          <w:szCs w:val="24"/>
        </w:rPr>
        <w:t>6</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lastRenderedPageBreak/>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5"/>
      </w:r>
    </w:p>
    <w:p w14:paraId="2B967F7D" w14:textId="46655709"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w:t>
      </w:r>
      <w:r>
        <w:rPr>
          <w:rFonts w:ascii="Times New Roman" w:hAnsi="Times New Roman" w:cs="Times New Roman"/>
          <w:i/>
          <w:iCs/>
          <w:sz w:val="24"/>
          <w:szCs w:val="24"/>
        </w:rPr>
        <w:lastRenderedPageBreak/>
        <w:t>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sidRPr="004F3C53">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proofErr w:type="spellStart"/>
      <w:r w:rsidRPr="007D5047">
        <w:rPr>
          <w:rFonts w:ascii="Times New Roman" w:hAnsi="Times New Roman" w:cs="Times New Roman"/>
          <w:b/>
          <w:bCs/>
          <w:i/>
          <w:iCs/>
          <w:sz w:val="20"/>
          <w:szCs w:val="20"/>
        </w:rPr>
        <w:t>Cocaína.HCl</w:t>
      </w:r>
      <w:proofErr w:type="spellEnd"/>
    </w:p>
    <w:p w14:paraId="534242DE" w14:textId="77777777" w:rsidR="00397A29" w:rsidRPr="004622F5" w:rsidRDefault="00397A29" w:rsidP="00397A29">
      <w:pPr>
        <w:jc w:val="center"/>
        <w:rPr>
          <w:rFonts w:ascii="Times New Roman" w:hAnsi="Times New Roman" w:cs="Times New Roman"/>
          <w:sz w:val="24"/>
          <w:szCs w:val="24"/>
        </w:rPr>
      </w:pPr>
    </w:p>
    <w:p w14:paraId="300C0E73" w14:textId="3BED62FE"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lastRenderedPageBreak/>
        <w:t>3.4.   Análises por Fast Blue B + Análise Botânica + FTIR-ATR — Item c.</w:t>
      </w:r>
    </w:p>
    <w:p w14:paraId="59931669" w14:textId="77777777" w:rsidR="00397A29" w:rsidRPr="004F3C53" w:rsidRDefault="00397A29" w:rsidP="00397A29">
      <w:pPr>
        <w:pStyle w:val="PargrafodaLista"/>
        <w:spacing w:before="80" w:after="80"/>
        <w:jc w:val="both"/>
        <w:rPr>
          <w:sz w:val="24"/>
          <w:szCs w:val="24"/>
        </w:rPr>
      </w:pPr>
      <w:bookmarkStart w:id="4" w:name="_Hlk231540536"/>
      <w:r w:rsidRPr="004F3C53">
        <w:rPr>
          <w:rFonts w:ascii="Times New Roman" w:eastAsia="Times New Roman" w:hAnsi="Times New Roman" w:cs="Times New Roman"/>
          <w:b/>
          <w:bCs/>
          <w:color w:val="1F3864" w:themeColor="accent1" w:themeShade="80"/>
          <w:sz w:val="24"/>
          <w:szCs w:val="24"/>
        </w:rPr>
        <w:t>Fast Blue B:</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sz w:val="24"/>
          <w:szCs w:val="24"/>
        </w:rPr>
        <w:t xml:space="preserve">as amostras apresentaram </w:t>
      </w:r>
      <w:r w:rsidRPr="004F3C53">
        <w:rPr>
          <w:rFonts w:ascii="Times New Roman" w:eastAsia="Times New Roman" w:hAnsi="Times New Roman" w:cs="Times New Roman"/>
          <w:b/>
          <w:bCs/>
          <w:sz w:val="24"/>
          <w:szCs w:val="24"/>
        </w:rPr>
        <w:t xml:space="preserve">PRESUNTIVO POSITIVO para </w:t>
      </w:r>
      <w:proofErr w:type="spellStart"/>
      <w:r w:rsidRPr="004F3C53">
        <w:rPr>
          <w:rFonts w:ascii="Times New Roman" w:eastAsia="Times New Roman" w:hAnsi="Times New Roman" w:cs="Times New Roman"/>
          <w:b/>
          <w:bCs/>
          <w:sz w:val="24"/>
          <w:szCs w:val="24"/>
        </w:rPr>
        <w:t>canabinoide</w:t>
      </w:r>
      <w:proofErr w:type="spellEnd"/>
      <w:r w:rsidRPr="004F3C53">
        <w:rPr>
          <w:rFonts w:ascii="Times New Roman" w:eastAsia="Times New Roman" w:hAnsi="Times New Roman" w:cs="Times New Roman"/>
          <w:b/>
          <w:bCs/>
          <w:sz w:val="24"/>
          <w:szCs w:val="24"/>
        </w:rPr>
        <w:t xml:space="preserve"> fenólico</w:t>
      </w:r>
      <w:r w:rsidRPr="004F3C53">
        <w:rPr>
          <w:rFonts w:ascii="Times New Roman" w:eastAsia="Times New Roman" w:hAnsi="Times New Roman" w:cs="Times New Roman"/>
          <w:sz w:val="24"/>
          <w:szCs w:val="24"/>
        </w:rPr>
        <w:t xml:space="preserve">, evidenciado pela formação de coloração </w:t>
      </w:r>
      <w:proofErr w:type="spellStart"/>
      <w:r w:rsidRPr="004F3C53">
        <w:rPr>
          <w:rFonts w:ascii="Times New Roman" w:eastAsia="Times New Roman" w:hAnsi="Times New Roman" w:cs="Times New Roman"/>
          <w:sz w:val="24"/>
          <w:szCs w:val="24"/>
        </w:rPr>
        <w:t>vermelho-avermelhada</w:t>
      </w:r>
      <w:proofErr w:type="spellEnd"/>
      <w:r w:rsidRPr="004F3C53">
        <w:rPr>
          <w:rFonts w:ascii="Times New Roman" w:eastAsia="Times New Roman" w:hAnsi="Times New Roman" w:cs="Times New Roman"/>
          <w:sz w:val="24"/>
          <w:szCs w:val="24"/>
        </w:rPr>
        <w:t xml:space="preserve"> intensa e estável na fase orgânica </w:t>
      </w:r>
      <w:proofErr w:type="spellStart"/>
      <w:r w:rsidRPr="004F3C53">
        <w:rPr>
          <w:rFonts w:ascii="Times New Roman" w:eastAsia="Times New Roman" w:hAnsi="Times New Roman" w:cs="Times New Roman"/>
          <w:sz w:val="24"/>
          <w:szCs w:val="24"/>
        </w:rPr>
        <w:t>hexânica</w:t>
      </w:r>
      <w:proofErr w:type="spellEnd"/>
      <w:r w:rsidRPr="004F3C53">
        <w:rPr>
          <w:rFonts w:ascii="Times New Roman" w:eastAsia="Times New Roman" w:hAnsi="Times New Roman" w:cs="Times New Roman"/>
          <w:sz w:val="24"/>
          <w:szCs w:val="24"/>
        </w:rPr>
        <w:t>, compatível com produto de acoplamento azoaromático do Δ9-THC.</w:t>
      </w:r>
    </w:p>
    <w:p w14:paraId="7ACFA2AB"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Análise macroscópico-botânica:</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bCs/>
          <w:sz w:val="24"/>
          <w:szCs w:val="24"/>
        </w:rPr>
        <w:t>a</w:t>
      </w:r>
      <w:r w:rsidRPr="004F3C53">
        <w:rPr>
          <w:rFonts w:ascii="Times New Roman" w:hAnsi="Times New Roman" w:cs="Times New Roman"/>
          <w:sz w:val="24"/>
          <w:szCs w:val="24"/>
        </w:rPr>
        <w:t xml:space="preserve">presentou, no grau de preservação compatível com material vegetal ressecado e/ou prensado, caracteres Morfológicos consistentes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w:t>
      </w:r>
      <w:r w:rsidRPr="004F3C53">
        <w:rPr>
          <w:rFonts w:ascii="Times New Roman" w:hAnsi="Times New Roman" w:cs="Times New Roman"/>
          <w:b/>
          <w:sz w:val="24"/>
          <w:szCs w:val="24"/>
        </w:rPr>
        <w:t>(i)</w:t>
      </w:r>
      <w:r w:rsidRPr="004F3C53">
        <w:rPr>
          <w:rFonts w:ascii="Times New Roman" w:hAnsi="Times New Roman" w:cs="Times New Roman"/>
          <w:sz w:val="24"/>
          <w:szCs w:val="24"/>
        </w:rPr>
        <w:t xml:space="preserve"> fragmentos foliares com padrão de serrilhado assimétrico identificável sob lupa;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estruturas compatíveis com tricomas glandulares colapsados e/ou depósito resinoso aderido à superfície;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e não compatível com espécies adulterantes conhecidas.</w:t>
      </w:r>
    </w:p>
    <w:p w14:paraId="0AA062E0"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color w:val="1F3864" w:themeColor="accent1" w:themeShade="80"/>
          <w:sz w:val="24"/>
          <w:szCs w:val="24"/>
        </w:rPr>
        <w:t>FTIR-ATR</w:t>
      </w:r>
      <w:r w:rsidRPr="004F3C53">
        <w:rPr>
          <w:rFonts w:ascii="Times New Roman" w:eastAsia="Times New Roman" w:hAnsi="Times New Roman" w:cs="Times New Roman"/>
          <w:color w:val="1F3864" w:themeColor="accent1" w:themeShade="80"/>
          <w:sz w:val="24"/>
          <w:szCs w:val="24"/>
        </w:rPr>
        <w:t>:</w:t>
      </w:r>
      <w:r w:rsidRPr="004F3C53">
        <w:rPr>
          <w:rFonts w:ascii="Times New Roman" w:eastAsia="Times New Roman" w:hAnsi="Times New Roman" w:cs="Times New Roman"/>
          <w:sz w:val="24"/>
          <w:szCs w:val="24"/>
        </w:rPr>
        <w:t xml:space="preserve"> Na análise por FTIR-ATR, o espectro obtido apresentou compatibilidade com o padrão de </w:t>
      </w:r>
      <w:r w:rsidRPr="004F3C53">
        <w:rPr>
          <w:rFonts w:ascii="Times New Roman" w:eastAsia="Times New Roman" w:hAnsi="Times New Roman" w:cs="Times New Roman"/>
          <w:b/>
          <w:bCs/>
          <w:sz w:val="24"/>
          <w:szCs w:val="24"/>
        </w:rPr>
        <w:t>Δ9-Tetrahidrocanabinol (Δ9-THC)</w:t>
      </w:r>
      <w:r w:rsidRPr="004F3C53">
        <w:rPr>
          <w:rFonts w:ascii="Times New Roman" w:eastAsia="Times New Roman" w:hAnsi="Times New Roman" w:cs="Times New Roman"/>
          <w:sz w:val="24"/>
          <w:szCs w:val="24"/>
        </w:rPr>
        <w:t xml:space="preserve"> em biblioteca de referência consultada por meio do software </w:t>
      </w:r>
      <w:r w:rsidRPr="004F3C53">
        <w:rPr>
          <w:rFonts w:ascii="Times New Roman" w:eastAsia="Times New Roman" w:hAnsi="Times New Roman" w:cs="Times New Roman"/>
          <w:i/>
          <w:iCs/>
          <w:sz w:val="24"/>
          <w:szCs w:val="24"/>
        </w:rPr>
        <w:t xml:space="preserve">OPUS </w:t>
      </w:r>
      <w:proofErr w:type="spellStart"/>
      <w:r w:rsidRPr="004F3C53">
        <w:rPr>
          <w:rFonts w:ascii="Times New Roman" w:eastAsia="Times New Roman" w:hAnsi="Times New Roman" w:cs="Times New Roman"/>
          <w:i/>
          <w:iCs/>
          <w:sz w:val="24"/>
          <w:szCs w:val="24"/>
        </w:rPr>
        <w:t>DrugID</w:t>
      </w:r>
      <w:proofErr w:type="spellEnd"/>
      <w:r w:rsidRPr="004F3C53">
        <w:rPr>
          <w:rFonts w:ascii="Times New Roman" w:eastAsia="Times New Roman" w:hAnsi="Times New Roman" w:cs="Times New Roman"/>
          <w:i/>
          <w:iCs/>
          <w:sz w:val="24"/>
          <w:szCs w:val="24"/>
        </w:rPr>
        <w:t xml:space="preserve"> </w:t>
      </w:r>
      <w:proofErr w:type="spellStart"/>
      <w:r w:rsidRPr="004F3C53">
        <w:rPr>
          <w:rFonts w:ascii="Times New Roman" w:eastAsia="Times New Roman" w:hAnsi="Times New Roman" w:cs="Times New Roman"/>
          <w:i/>
          <w:iCs/>
          <w:sz w:val="24"/>
          <w:szCs w:val="24"/>
        </w:rPr>
        <w:t>Wizard</w:t>
      </w:r>
      <w:proofErr w:type="spellEnd"/>
      <w:r w:rsidRPr="004F3C53">
        <w:rPr>
          <w:rFonts w:ascii="Times New Roman" w:eastAsia="Times New Roman" w:hAnsi="Times New Roman" w:cs="Times New Roman"/>
          <w:sz w:val="24"/>
          <w:szCs w:val="24"/>
        </w:rPr>
        <w:t xml:space="preserve">. Observou-se concordância com bandas espectrais diagnósticas atribuíveis ao </w:t>
      </w:r>
      <w:r w:rsidRPr="004F3C53">
        <w:rPr>
          <w:rFonts w:ascii="Times New Roman" w:eastAsia="Times New Roman" w:hAnsi="Times New Roman" w:cs="Times New Roman"/>
          <w:b/>
          <w:bCs/>
          <w:sz w:val="24"/>
          <w:szCs w:val="24"/>
        </w:rPr>
        <w:t>Δ9-THC</w:t>
      </w:r>
      <w:r w:rsidRPr="004F3C53">
        <w:rPr>
          <w:rFonts w:ascii="Times New Roman" w:eastAsia="Times New Roman" w:hAnsi="Times New Roman" w:cs="Times New Roman"/>
          <w:sz w:val="24"/>
          <w:szCs w:val="24"/>
        </w:rPr>
        <w:t xml:space="preserve">, nome IUPAC: </w:t>
      </w:r>
      <w:r w:rsidRPr="004F3C53">
        <w:rPr>
          <w:rFonts w:ascii="Times New Roman" w:eastAsia="Times New Roman" w:hAnsi="Times New Roman" w:cs="Times New Roman"/>
          <w:i/>
          <w:iCs/>
          <w:sz w:val="24"/>
          <w:szCs w:val="24"/>
        </w:rPr>
        <w:t>(</w:t>
      </w:r>
      <w:proofErr w:type="gramStart"/>
      <w:r w:rsidRPr="004F3C53">
        <w:rPr>
          <w:rFonts w:ascii="Times New Roman" w:eastAsia="Times New Roman" w:hAnsi="Times New Roman" w:cs="Times New Roman"/>
          <w:i/>
          <w:iCs/>
          <w:sz w:val="24"/>
          <w:szCs w:val="24"/>
        </w:rPr>
        <w:t>-)-(</w:t>
      </w:r>
      <w:proofErr w:type="gramEnd"/>
      <w:r w:rsidRPr="004F3C53">
        <w:rPr>
          <w:rFonts w:ascii="Times New Roman" w:eastAsia="Times New Roman" w:hAnsi="Times New Roman" w:cs="Times New Roman"/>
          <w:i/>
          <w:iCs/>
          <w:sz w:val="24"/>
          <w:szCs w:val="24"/>
        </w:rPr>
        <w:t>6aR,10aR)-6,6,9-trimetil-3-pentil-6a,7,8,10a-tetrahidro-6H-benzo[c]piran-1-ol</w:t>
      </w:r>
      <w:r w:rsidRPr="004F3C53">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4D6608DE"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BF5F05" w:rsidRDefault="00397A29" w:rsidP="00AC070B">
            <w:pPr>
              <w:spacing w:before="40" w:after="40"/>
              <w:jc w:val="center"/>
            </w:pPr>
            <w:r>
              <w:rPr>
                <w:rFonts w:ascii="Times New Roman" w:eastAsia="Times New Roman" w:hAnsi="Times New Roman" w:cs="Times New Roman"/>
                <w:sz w:val="20"/>
                <w:szCs w:val="20"/>
              </w:rPr>
              <w:t>Região (cm⁻¹)</w:t>
            </w:r>
          </w:p>
        </w:tc>
        <w:tc>
          <w:tcPr>
            <w:tcW w:w="1700" w:type="dxa"/>
          </w:tcPr>
          <w:p w14:paraId="36FF2702"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75883B89"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660DF6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5CCA05E8"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6358E69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4931DB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O–H fenólico — BANDA DIAGNÓSTICA PRIMÁRIA: ausente em </w:t>
            </w:r>
            <w:proofErr w:type="spellStart"/>
            <w:r>
              <w:rPr>
                <w:rFonts w:ascii="Times New Roman" w:eastAsia="Times New Roman" w:hAnsi="Times New Roman" w:cs="Times New Roman"/>
                <w:b/>
                <w:bCs/>
                <w:sz w:val="20"/>
                <w:szCs w:val="20"/>
              </w:rPr>
              <w:t>canabinoides</w:t>
            </w:r>
            <w:proofErr w:type="spellEnd"/>
            <w:r>
              <w:rPr>
                <w:rFonts w:ascii="Times New Roman" w:eastAsia="Times New Roman" w:hAnsi="Times New Roman" w:cs="Times New Roman"/>
                <w:b/>
                <w:bCs/>
                <w:sz w:val="20"/>
                <w:szCs w:val="20"/>
              </w:rPr>
              <w:t xml:space="preserve"> sem OH fenólico livre (THCA, CBC)</w:t>
            </w:r>
          </w:p>
        </w:tc>
        <w:tc>
          <w:tcPr>
            <w:tcW w:w="2851" w:type="dxa"/>
          </w:tcPr>
          <w:p w14:paraId="7AE921F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46255023"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4AB02C7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3A5FE4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C=C aromático — anel </w:t>
            </w:r>
            <w:proofErr w:type="spellStart"/>
            <w:r>
              <w:rPr>
                <w:rFonts w:ascii="Times New Roman" w:eastAsia="Times New Roman" w:hAnsi="Times New Roman" w:cs="Times New Roman"/>
                <w:sz w:val="20"/>
                <w:szCs w:val="20"/>
              </w:rPr>
              <w:t>resorcinólico</w:t>
            </w:r>
            <w:proofErr w:type="spellEnd"/>
          </w:p>
        </w:tc>
        <w:tc>
          <w:tcPr>
            <w:tcW w:w="2851" w:type="dxa"/>
          </w:tcPr>
          <w:p w14:paraId="72190D6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43D6D27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0A9155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A5484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5CD3C91A"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49758DC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71D1BC8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163A4F5A"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602EE1C"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32636DF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747FC90F"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5514D7E"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C–O–C éter cíclico — ponte de oxigênio do anel </w:t>
            </w:r>
            <w:proofErr w:type="spellStart"/>
            <w:r>
              <w:rPr>
                <w:rFonts w:ascii="Times New Roman" w:eastAsia="Times New Roman" w:hAnsi="Times New Roman" w:cs="Times New Roman"/>
                <w:b/>
                <w:bCs/>
                <w:sz w:val="20"/>
                <w:szCs w:val="20"/>
              </w:rPr>
              <w:t>cromeno</w:t>
            </w:r>
            <w:proofErr w:type="spellEnd"/>
            <w:r>
              <w:rPr>
                <w:rFonts w:ascii="Times New Roman" w:eastAsia="Times New Roman" w:hAnsi="Times New Roman" w:cs="Times New Roman"/>
                <w:b/>
                <w:bCs/>
                <w:sz w:val="20"/>
                <w:szCs w:val="20"/>
              </w:rPr>
              <w:t>; diferencia THC de fenóis simples</w:t>
            </w:r>
          </w:p>
        </w:tc>
        <w:tc>
          <w:tcPr>
            <w:tcW w:w="2851" w:type="dxa"/>
          </w:tcPr>
          <w:p w14:paraId="7B16BD2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6498CD2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2C1C21C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E48D5F0"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C–H alifático — cadeia </w:t>
            </w:r>
            <w:proofErr w:type="spellStart"/>
            <w:r>
              <w:rPr>
                <w:rFonts w:ascii="Times New Roman" w:eastAsia="Times New Roman" w:hAnsi="Times New Roman" w:cs="Times New Roman"/>
                <w:sz w:val="20"/>
                <w:szCs w:val="20"/>
              </w:rPr>
              <w:t>alquil</w:t>
            </w:r>
            <w:proofErr w:type="spellEnd"/>
            <w:r>
              <w:rPr>
                <w:rFonts w:ascii="Times New Roman" w:eastAsia="Times New Roman" w:hAnsi="Times New Roman" w:cs="Times New Roman"/>
                <w:sz w:val="20"/>
                <w:szCs w:val="20"/>
              </w:rPr>
              <w:t xml:space="preserve"> lateral (</w:t>
            </w:r>
            <w:proofErr w:type="spellStart"/>
            <w:r>
              <w:rPr>
                <w:rFonts w:ascii="Times New Roman" w:eastAsia="Times New Roman" w:hAnsi="Times New Roman" w:cs="Times New Roman"/>
                <w:sz w:val="20"/>
                <w:szCs w:val="20"/>
              </w:rPr>
              <w:t>pentil</w:t>
            </w:r>
            <w:proofErr w:type="spellEnd"/>
            <w:r>
              <w:rPr>
                <w:rFonts w:ascii="Times New Roman" w:eastAsia="Times New Roman" w:hAnsi="Times New Roman" w:cs="Times New Roman"/>
                <w:sz w:val="20"/>
                <w:szCs w:val="20"/>
              </w:rPr>
              <w:t>)</w:t>
            </w:r>
          </w:p>
        </w:tc>
        <w:tc>
          <w:tcPr>
            <w:tcW w:w="2851" w:type="dxa"/>
          </w:tcPr>
          <w:p w14:paraId="5B4441A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BB57B37"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26AA281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68D1CB8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37A08E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60B0A68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7F6ABE9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D1DD97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δ CH₃ simétrico e antissimétrico — grupos metila </w:t>
            </w:r>
            <w:proofErr w:type="spellStart"/>
            <w:r>
              <w:rPr>
                <w:rFonts w:ascii="Times New Roman" w:eastAsia="Times New Roman" w:hAnsi="Times New Roman" w:cs="Times New Roman"/>
                <w:sz w:val="20"/>
                <w:szCs w:val="20"/>
              </w:rPr>
              <w:t>gem</w:t>
            </w:r>
            <w:proofErr w:type="spellEnd"/>
            <w:r>
              <w:rPr>
                <w:rFonts w:ascii="Times New Roman" w:eastAsia="Times New Roman" w:hAnsi="Times New Roman" w:cs="Times New Roman"/>
                <w:sz w:val="20"/>
                <w:szCs w:val="20"/>
              </w:rPr>
              <w:t xml:space="preserve">-dimetil (C6) e </w:t>
            </w:r>
            <w:proofErr w:type="spellStart"/>
            <w:r>
              <w:rPr>
                <w:rFonts w:ascii="Times New Roman" w:eastAsia="Times New Roman" w:hAnsi="Times New Roman" w:cs="Times New Roman"/>
                <w:sz w:val="20"/>
                <w:szCs w:val="20"/>
              </w:rPr>
              <w:t>isopropenila</w:t>
            </w:r>
            <w:proofErr w:type="spellEnd"/>
            <w:r>
              <w:rPr>
                <w:rFonts w:ascii="Times New Roman" w:eastAsia="Times New Roman" w:hAnsi="Times New Roman" w:cs="Times New Roman"/>
                <w:sz w:val="20"/>
                <w:szCs w:val="20"/>
              </w:rPr>
              <w:t xml:space="preserve"> (C9)</w:t>
            </w:r>
          </w:p>
        </w:tc>
        <w:tc>
          <w:tcPr>
            <w:tcW w:w="2851" w:type="dxa"/>
          </w:tcPr>
          <w:p w14:paraId="3D2C1F11"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3F1F464"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Tabela 5. Bandas espectrais diagnósticas — FTIR-ATR — Δ9-THC. Bandas destacadas (ν O–H fenólico + ν C–O fenólico + ν C–O–C éter cíclico) são altamente específicas para Δ9-THC. Adaptado de UNODC (2009) e </w:t>
      </w:r>
      <w:proofErr w:type="spellStart"/>
      <w:r>
        <w:rPr>
          <w:rFonts w:ascii="Times New Roman" w:eastAsia="Times New Roman" w:hAnsi="Times New Roman" w:cs="Times New Roman"/>
          <w:i/>
          <w:iCs/>
          <w:sz w:val="20"/>
          <w:szCs w:val="20"/>
        </w:rPr>
        <w:t>Moffat</w:t>
      </w:r>
      <w:proofErr w:type="spellEnd"/>
      <w:r>
        <w:rPr>
          <w:rFonts w:ascii="Times New Roman" w:eastAsia="Times New Roman" w:hAnsi="Times New Roman" w:cs="Times New Roman"/>
          <w:i/>
          <w:iCs/>
          <w:sz w:val="20"/>
          <w:szCs w:val="20"/>
        </w:rPr>
        <w:t xml:space="preserve">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5CB8B316" w14:textId="77777777" w:rsidR="00397A29" w:rsidRDefault="00397A29" w:rsidP="004622F5">
      <w:pPr>
        <w:spacing w:before="80" w:after="80"/>
        <w:jc w:val="center"/>
        <w:rPr>
          <w:rFonts w:ascii="Times New Roman" w:hAnsi="Times New Roman" w:cs="Times New Roman"/>
          <w:i/>
          <w:iCs/>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lastRenderedPageBreak/>
        <w:t>4.   CONCLUSÃO</w:t>
      </w:r>
      <w:r w:rsidRPr="007B71B0">
        <w:rPr>
          <w:rStyle w:val="Refdenotaderodap"/>
          <w:rFonts w:ascii="Times New Roman" w:hAnsi="Times New Roman" w:cs="Times New Roman"/>
        </w:rPr>
        <w:footnoteReference w:id="6"/>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(C₁₇H₂₁NO₄·</w:t>
            </w:r>
            <w:proofErr w:type="spellStart"/>
            <w:r w:rsidRPr="00505BB0">
              <w:rPr>
                <w:rFonts w:ascii="Times New Roman" w:hAnsi="Times New Roman" w:cs="Times New Roman"/>
                <w:b w:val="0"/>
                <w:bCs w:val="0"/>
                <w:sz w:val="24"/>
                <w:szCs w:val="24"/>
              </w:rPr>
              <w:t>HCl</w:t>
            </w:r>
            <w:proofErr w:type="spellEnd"/>
            <w:r w:rsidRPr="00505BB0">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5" w:name="_Hlk231540727"/>
    </w:p>
    <w:p w14:paraId="30C72037" w14:textId="77777777" w:rsidR="00397A29" w:rsidRPr="00B043CE" w:rsidRDefault="00397A29" w:rsidP="00397A29">
      <w:pPr>
        <w:rPr>
          <w:sz w:val="24"/>
          <w:szCs w:val="24"/>
        </w:rPr>
      </w:pPr>
    </w:p>
    <w:tbl>
      <w:tblPr>
        <w:tblStyle w:val="TabeladeGrade4-nfase1"/>
        <w:tblW w:w="9638" w:type="dxa"/>
        <w:tblLook w:val="04A0" w:firstRow="1" w:lastRow="0" w:firstColumn="1" w:lastColumn="0" w:noHBand="0" w:noVBand="1"/>
      </w:tblPr>
      <w:tblGrid>
        <w:gridCol w:w="9638"/>
      </w:tblGrid>
      <w:tr w:rsidR="00397A29" w:rsidRPr="00B043CE" w14:paraId="403AFBDA"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6F6540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A análise realizada </w:t>
            </w:r>
            <w:r w:rsidRPr="00505BB0">
              <w:rPr>
                <w:rFonts w:ascii="Times New Roman" w:eastAsia="Times New Roman" w:hAnsi="Times New Roman" w:cs="Times New Roman"/>
                <w:sz w:val="24"/>
                <w:szCs w:val="24"/>
              </w:rPr>
              <w:t>DETECTOU</w:t>
            </w:r>
            <w:r w:rsidRPr="00505BB0">
              <w:rPr>
                <w:rFonts w:ascii="Times New Roman" w:eastAsia="Times New Roman" w:hAnsi="Times New Roman" w:cs="Times New Roman"/>
                <w:b w:val="0"/>
                <w:bCs w:val="0"/>
                <w:sz w:val="24"/>
                <w:szCs w:val="24"/>
              </w:rPr>
              <w:t xml:space="preserve"> a presença de </w:t>
            </w:r>
            <w:r w:rsidRPr="00505BB0">
              <w:rPr>
                <w:rFonts w:ascii="Times New Roman" w:eastAsia="Times New Roman" w:hAnsi="Times New Roman" w:cs="Times New Roman"/>
                <w:sz w:val="24"/>
                <w:szCs w:val="24"/>
              </w:rPr>
              <w:t>Δ9-Tetrahidrocanabinol (Δ9-THC)</w:t>
            </w:r>
            <w:r w:rsidRPr="00505BB0">
              <w:rPr>
                <w:rFonts w:ascii="Times New Roman" w:eastAsia="Times New Roman" w:hAnsi="Times New Roman" w:cs="Times New Roman"/>
                <w:b w:val="0"/>
                <w:bCs w:val="0"/>
                <w:sz w:val="24"/>
                <w:szCs w:val="24"/>
              </w:rPr>
              <w:t xml:space="preserve"> (C₂₁H₃₀O₂; PM 314,4 g/mol) no material vegetal examinado.</w:t>
            </w:r>
          </w:p>
          <w:p w14:paraId="7AF66EC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B05F6D4"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sidRPr="00505BB0">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sidRPr="00505BB0">
              <w:rPr>
                <w:rFonts w:ascii="Times New Roman" w:eastAsia="Times New Roman" w:hAnsi="Times New Roman" w:cs="Times New Roman"/>
                <w:b w:val="0"/>
                <w:bCs w:val="0"/>
                <w:i/>
                <w:sz w:val="24"/>
                <w:szCs w:val="24"/>
              </w:rPr>
              <w:t>Cannabis sp.</w:t>
            </w:r>
            <w:r w:rsidRPr="00505BB0">
              <w:rPr>
                <w:rFonts w:ascii="Times New Roman" w:eastAsia="Times New Roman" w:hAnsi="Times New Roman" w:cs="Times New Roman"/>
                <w:b w:val="0"/>
                <w:bCs w:val="0"/>
                <w:sz w:val="24"/>
                <w:szCs w:val="24"/>
              </w:rPr>
              <w:t xml:space="preserve"> </w:t>
            </w:r>
          </w:p>
          <w:p w14:paraId="0EDB182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6398029"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O </w:t>
            </w:r>
            <w:r w:rsidRPr="00505BB0">
              <w:rPr>
                <w:rFonts w:ascii="Times New Roman" w:eastAsia="Times New Roman" w:hAnsi="Times New Roman" w:cs="Times New Roman"/>
                <w:sz w:val="24"/>
                <w:szCs w:val="24"/>
              </w:rPr>
              <w:t>Δ9-THC</w:t>
            </w:r>
            <w:r w:rsidRPr="00505BB0">
              <w:rPr>
                <w:rFonts w:ascii="Times New Roman" w:eastAsia="Times New Roman" w:hAnsi="Times New Roman" w:cs="Times New Roman"/>
                <w:b w:val="0"/>
                <w:bCs w:val="0"/>
                <w:sz w:val="24"/>
                <w:szCs w:val="24"/>
              </w:rPr>
              <w:t xml:space="preserve"> possui propriedades entorpecentes/psicotrópicas reconhecidas, encontrando-se relacionado na </w:t>
            </w:r>
            <w:r w:rsidRPr="00505BB0">
              <w:rPr>
                <w:rFonts w:ascii="Times New Roman" w:eastAsia="Times New Roman" w:hAnsi="Times New Roman" w:cs="Times New Roman"/>
                <w:sz w:val="24"/>
                <w:szCs w:val="24"/>
              </w:rPr>
              <w:t>Lista F2</w:t>
            </w:r>
            <w:r w:rsidRPr="00505BB0">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50304129" w14:textId="77777777" w:rsidR="00397A29" w:rsidRPr="00B043CE" w:rsidRDefault="00397A29">
      <w:pPr>
        <w:rPr>
          <w:rFonts w:ascii="Times New Roman" w:hAnsi="Times New Roman" w:cs="Times New Roman"/>
          <w:sz w:val="24"/>
          <w:szCs w:val="24"/>
        </w:rPr>
      </w:pPr>
    </w:p>
    <w:bookmarkEnd w:id="5"/>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00146707-78</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143-0426</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12218/2026</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 de abril de 2026</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SECCIONAL LUÍS CORREIA – DIVISÃO DE HOMICÍDIOS E PROTEÇÃO À PESSOA, REPRESSÃO E COMBATE AO TRÁFICO – LUÍS CORREIA/PI</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88894/2026</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JOSE ALBERTO SANTOS DA CONCEICAO</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SECCIONAL LUÍS CORREIA – DIVISÃO DE HOMICÍDIOS E PROTEÇÃO À PESSOA, REPRESSÃO E COMBATE AO TRÁFICO</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PI24365157</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 de abril de 2026</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OBJ00108326-82</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PIA25003091</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OBJ00109322-08</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PI24478270</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08CC0A9A"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Sólido branco (item b.) + Material vegetal (item c.)</w:t>
            </w:r>
          </w:p>
        </w:tc>
      </w:tr>
      <w:tr w:rsidR="00A01AC6" w:rsidRPr="00C371C9"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5968146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Fast Blue B (Cat. </w:t>
            </w:r>
            <w:r>
              <w:rPr>
                <w:rFonts w:ascii="Times New Roman" w:hAnsi="Times New Roman" w:cs="Times New Roman"/>
                <w:sz w:val="20"/>
                <w:szCs w:val="20"/>
              </w:rPr>
              <w:t>C/SWGDRUG) + Análise Botânica +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172C00A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4B9D0A" w14:textId="161539E9"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32D45775" w14:textId="475B4C27"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 de junho de 2026</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lastRenderedPageBreak/>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4420D4E3"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02 de junho de 2026</w:t>
      </w:r>
      <w:r>
        <w:rPr>
          <w:rFonts w:ascii="Times New Roman" w:hAnsi="Times New Roman" w:cs="Times New Roman"/>
          <w:sz w:val="24"/>
          <w:szCs w:val="24"/>
        </w:rPr>
        <w:t xml:space="preserve">, o presente laudo de exame pericial que, redigido em </w:t>
      </w:r>
      <w:r w:rsidR="007C63D7">
        <w:rPr>
          <w:rFonts w:ascii="Times New Roman" w:hAnsi="Times New Roman" w:cs="Times New Roman"/>
          <w:b/>
          <w:bCs/>
          <w:sz w:val="24"/>
          <w:szCs w:val="24"/>
        </w:rPr>
        <w:t>10</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6"/>
      <w:headerReference w:type="first" r:id="rId17"/>
      <w:footerReference w:type="first" r:id="rId18"/>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93988" w14:textId="77777777" w:rsidR="00121D7C" w:rsidRDefault="00121D7C">
      <w:r>
        <w:separator/>
      </w:r>
    </w:p>
  </w:endnote>
  <w:endnote w:type="continuationSeparator" w:id="0">
    <w:p w14:paraId="1889E68D" w14:textId="77777777" w:rsidR="00121D7C" w:rsidRDefault="00121D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A7764" w14:textId="77777777" w:rsidR="00121D7C" w:rsidRDefault="00121D7C">
      <w:r>
        <w:separator/>
      </w:r>
    </w:p>
  </w:footnote>
  <w:footnote w:type="continuationSeparator" w:id="0">
    <w:p w14:paraId="4CE2FE53" w14:textId="77777777" w:rsidR="00121D7C" w:rsidRDefault="00121D7C">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1A58B9F9"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 xml:space="preserve">Cannabis </w:t>
      </w:r>
      <w:proofErr w:type="gramStart"/>
      <w:r w:rsidRPr="00F755A6">
        <w:rPr>
          <w:rFonts w:ascii="Times New Roman" w:eastAsia="Times New Roman" w:hAnsi="Times New Roman" w:cs="Times New Roman"/>
          <w:i/>
          <w:sz w:val="16"/>
          <w:szCs w:val="16"/>
        </w:rPr>
        <w:t>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w:t>
      </w:r>
      <w:proofErr w:type="gramEnd"/>
      <w:r w:rsidRPr="00F755A6">
        <w:rPr>
          <w:rFonts w:ascii="Times New Roman" w:eastAsia="Times New Roman" w:hAnsi="Times New Roman" w:cs="Times New Roman"/>
          <w:sz w:val="16"/>
          <w:szCs w:val="16"/>
        </w:rPr>
        <w:t xml:space="preserve">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4">
    <w:p w14:paraId="62799963"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121D7C"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F5D08"/>
    <w:rsid w:val="005233A2"/>
    <w:rsid w:val="00533532"/>
    <w:rsid w:val="00572A17"/>
    <w:rsid w:val="00584034"/>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75474"/>
    <w:rsid w:val="00DB2058"/>
    <w:rsid w:val="00E57B80"/>
    <w:rsid w:val="00E61541"/>
    <w:rsid w:val="00E6228B"/>
    <w:rsid w:val="00E74FC0"/>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10</Pages>
  <Words>3615</Words>
  <Characters>19524</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23093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11</cp:revision>
  <dcterms:created xsi:type="dcterms:W3CDTF">2026-06-04T21:27:00Z</dcterms:created>
  <dcterms:modified xsi:type="dcterms:W3CDTF">2026-06-05T12:03:00Z</dcterms:modified>
</cp:coreProperties>
</file>