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4"/>
          <w:szCs w:val="44"/>
          <w:lang w:eastAsia="zh-CN"/>
        </w:rPr>
      </w:pPr>
      <w:r>
        <w:rPr>
          <w:rFonts w:hint="eastAsia"/>
          <w:b/>
          <w:bCs/>
          <w:sz w:val="44"/>
          <w:szCs w:val="44"/>
          <w:lang w:eastAsia="zh-CN"/>
        </w:rPr>
        <w:t>组织机构使用说明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2"/>
          <w:lang w:val="en-US" w:eastAsia="zh-CN" w:bidi="ar-SA"/>
        </w:rPr>
        <w:t>数据库设计</w:t>
      </w:r>
    </w:p>
    <w:p>
      <w:pPr>
        <w:spacing w:line="360" w:lineRule="auto"/>
        <w:ind w:firstLine="420"/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2"/>
          <w:lang w:val="en-US" w:eastAsia="zh-CN" w:bidi="ar-SA"/>
        </w:rPr>
      </w:pPr>
      <w:r>
        <w:rPr>
          <w:rFonts w:hint="eastAsia"/>
          <w:sz w:val="28"/>
          <w:szCs w:val="28"/>
          <w:lang w:val="en-US" w:eastAsia="zh-CN"/>
        </w:rPr>
        <w:t>经过前期对组织机构模型进行业务分析可知，组织机构的业务活动主要围绕组织</w:t>
      </w:r>
      <w:r>
        <w:rPr>
          <w:rFonts w:hint="eastAsia"/>
          <w:sz w:val="28"/>
          <w:szCs w:val="28"/>
        </w:rPr>
        <w:t>、岗位、用户</w:t>
      </w:r>
      <w:r>
        <w:rPr>
          <w:rFonts w:hint="eastAsia"/>
          <w:sz w:val="28"/>
          <w:szCs w:val="28"/>
          <w:lang w:eastAsia="zh-CN"/>
        </w:rPr>
        <w:t>三个业务对象来展开，延伸到数据库层面设计则为组织</w:t>
      </w:r>
      <w:r>
        <w:rPr>
          <w:rFonts w:hint="eastAsia"/>
          <w:sz w:val="28"/>
          <w:szCs w:val="28"/>
        </w:rPr>
        <w:t>、岗位、用户</w:t>
      </w:r>
      <w:r>
        <w:rPr>
          <w:rFonts w:hint="eastAsia"/>
          <w:sz w:val="28"/>
          <w:szCs w:val="28"/>
          <w:lang w:eastAsia="zh-CN"/>
        </w:rPr>
        <w:t>三个数据对象，下面为三个表结构的详细介绍。（主要介绍表字段和表之间的关系信息）</w:t>
      </w: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 w:val="0"/>
          <w:kern w:val="2"/>
          <w:sz w:val="28"/>
          <w:szCs w:val="28"/>
          <w:lang w:val="en-US" w:eastAsia="zh-CN" w:bidi="ar-SA"/>
        </w:rPr>
        <w:t>组织信息表（</w:t>
      </w:r>
      <w:r>
        <w:rPr>
          <w:rFonts w:hint="eastAsia" w:asciiTheme="minorEastAsia" w:hAnsiTheme="minorEastAsia" w:eastAsiaTheme="minorEastAsia" w:cstheme="minorEastAsia"/>
          <w:b/>
          <w:bCs w:val="0"/>
          <w:color w:val="000000"/>
          <w:sz w:val="28"/>
          <w:szCs w:val="28"/>
          <w:highlight w:val="white"/>
        </w:rPr>
        <w:t>SYS_ORGAN</w:t>
      </w:r>
      <w:r>
        <w:rPr>
          <w:rFonts w:hint="eastAsia" w:asciiTheme="minorEastAsia" w:hAnsiTheme="minorEastAsia" w:eastAsiaTheme="minorEastAsia" w:cstheme="minorEastAsia"/>
          <w:b/>
          <w:bCs w:val="0"/>
          <w:kern w:val="2"/>
          <w:sz w:val="28"/>
          <w:szCs w:val="28"/>
          <w:lang w:val="en-US" w:eastAsia="zh-CN" w:bidi="ar-SA"/>
        </w:rPr>
        <w:t>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 w:val="0"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 w:val="0"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 w:val="0"/>
          <w:kern w:val="2"/>
          <w:sz w:val="28"/>
          <w:szCs w:val="28"/>
          <w:lang w:val="en-US" w:eastAsia="zh-CN" w:bidi="ar-SA"/>
        </w:rPr>
        <w:t>岗位信息表（SYS_POST）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 w:val="0"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 w:val="0"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 w:val="0"/>
          <w:kern w:val="2"/>
          <w:sz w:val="28"/>
          <w:szCs w:val="28"/>
          <w:lang w:val="en-US" w:eastAsia="zh-CN" w:bidi="ar-SA"/>
        </w:rPr>
        <w:t>用户信息表（SYS_USER）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 w:val="0"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inorEastAsia" w:hAnsiTheme="minorEastAsia" w:eastAsiaTheme="minorEastAsia" w:cstheme="minorEastAsia"/>
          <w:b/>
          <w:bCs w:val="0"/>
          <w:kern w:val="2"/>
          <w:sz w:val="28"/>
          <w:szCs w:val="28"/>
          <w:lang w:val="en-US" w:eastAsia="zh-CN" w:bidi="ar-SA"/>
        </w:rPr>
      </w:pPr>
    </w:p>
    <w:p>
      <w:pPr>
        <w:widowControl w:val="0"/>
        <w:numPr>
          <w:ilvl w:val="0"/>
          <w:numId w:val="2"/>
        </w:numPr>
        <w:ind w:left="420" w:leftChars="0" w:hanging="420" w:firstLineChars="0"/>
        <w:jc w:val="left"/>
        <w:rPr>
          <w:rFonts w:hint="eastAsia" w:asciiTheme="minorEastAsia" w:hAnsiTheme="minorEastAsia" w:eastAsiaTheme="minorEastAsia" w:cstheme="minorEastAsia"/>
          <w:b/>
          <w:bCs w:val="0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EastAsia"/>
          <w:b/>
          <w:bCs w:val="0"/>
          <w:kern w:val="2"/>
          <w:sz w:val="28"/>
          <w:szCs w:val="28"/>
          <w:lang w:val="en-US" w:eastAsia="zh-CN" w:bidi="ar-SA"/>
        </w:rPr>
        <w:t>组织用户岗位关联表（SYS_GLB_ORGAN_USER_POST）</w:t>
      </w: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2"/>
          <w:lang w:val="en-US" w:eastAsia="zh-CN" w:bidi="ar-S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2"/>
          <w:lang w:val="en-US" w:eastAsia="zh-CN" w:bidi="ar-SA"/>
        </w:rPr>
        <w:t>后端接口说明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机构模块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查询组织机构列表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0" w:leftChars="0" w:right="0" w:rightChars="0" w:firstLine="0" w:firstLineChars="0"/>
        <w:jc w:val="both"/>
        <w:textAlignment w:val="auto"/>
        <w:outlineLvl w:val="9"/>
      </w:pPr>
      <w:r>
        <w:drawing>
          <wp:inline distT="0" distB="0" distL="114300" distR="114300">
            <wp:extent cx="5272405" cy="2161540"/>
            <wp:effectExtent l="0" t="0" r="4445" b="1016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161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接口还要包含参数介绍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根据ID查询组织机构信息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 xml:space="preserve"> 查询下级机构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保存组织机构信息</w:t>
      </w:r>
    </w:p>
    <w:p>
      <w:pPr>
        <w:keepNext w:val="0"/>
        <w:keepLines w:val="0"/>
        <w:pageBreakBefore w:val="0"/>
        <w:widowControl w:val="0"/>
        <w:numPr>
          <w:ilvl w:val="1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删除或恢复组织机构</w:t>
      </w: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岗位模块</w:t>
      </w:r>
    </w:p>
    <w:p>
      <w:pPr>
        <w:rPr>
          <w:rFonts w:hint="eastAsia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用户模块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2"/>
          <w:lang w:val="en-US" w:eastAsia="zh-CN" w:bidi="ar-SA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2"/>
          <w:lang w:val="en-US" w:eastAsia="zh-CN" w:bidi="ar-SA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0"/>
        <w:jc w:val="left"/>
        <w:textAlignment w:val="auto"/>
        <w:outlineLvl w:val="0"/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2"/>
          <w:lang w:val="en-US" w:eastAsia="zh-CN" w:bidi="ar-SA"/>
        </w:rPr>
      </w:pPr>
      <w:r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2"/>
          <w:lang w:val="en-US" w:eastAsia="zh-CN" w:bidi="ar-SA"/>
        </w:rPr>
        <w:t>前端页面配置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560" w:firstLineChars="200"/>
        <w:jc w:val="both"/>
        <w:textAlignment w:val="auto"/>
        <w:outlineLvl w:val="9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组织机构主要分为三个模块去管理的：机构管理、岗位管理和用户管理。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ajorEastAsia" w:hAnsiTheme="majorEastAsia" w:eastAsiaTheme="majorEastAsia" w:cstheme="majorEastAsia"/>
          <w:b/>
          <w:bCs w:val="0"/>
          <w:kern w:val="2"/>
          <w:sz w:val="32"/>
          <w:szCs w:val="22"/>
          <w:lang w:val="en-US" w:eastAsia="zh-CN" w:bidi="ar-SA"/>
        </w:rPr>
      </w:pPr>
      <w:r>
        <w:drawing>
          <wp:inline distT="0" distB="0" distL="114300" distR="114300">
            <wp:extent cx="5272405" cy="2016125"/>
            <wp:effectExtent l="0" t="0" r="4445" b="31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16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机构模块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2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组织机构树配置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0" w:leftChars="0" w:right="0" w:rightChars="0" w:firstLine="420" w:firstLineChars="0"/>
        <w:jc w:val="both"/>
        <w:textAlignment w:val="auto"/>
        <w:outlineLvl w:val="9"/>
      </w:pPr>
      <w:r>
        <w:drawing>
          <wp:inline distT="0" distB="0" distL="114300" distR="114300">
            <wp:extent cx="5271135" cy="3764915"/>
            <wp:effectExtent l="0" t="0" r="5715" b="698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64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mainTree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;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//主体树对象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color w:val="000000"/>
          <w:sz w:val="18"/>
          <w:szCs w:val="18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//实例化ztree对象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 xml:space="preserve">mainTree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$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fn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zTree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.init(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$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"#tree"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),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config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());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//zTree的配置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function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config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()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 xml:space="preserve">url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"/tree/organTree?type=1&amp;hasTop=false&amp;hasDelData=true"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 xml:space="preserve">setting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data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: {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simpleData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: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enable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idKey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pIdKey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"pId"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rootPId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0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}},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async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: {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enable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true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type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"post"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url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url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autoParam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: [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"id"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"lx"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]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},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: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selectedMulti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>false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fontCss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setFontCss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callback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: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onClick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zTreeOnClick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onAsyncSuccess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zTreeOnAsyncSuccess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if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(!(!-[</w:t>
      </w:r>
      <w:r>
        <w:rPr>
          <w:rFonts w:hint="eastAsia" w:ascii="微软雅黑" w:hAnsi="微软雅黑" w:eastAsia="微软雅黑" w:cs="微软雅黑"/>
          <w:color w:val="0000FF"/>
          <w:sz w:val="18"/>
          <w:szCs w:val="18"/>
          <w:shd w:val="clear" w:fill="FFFFFF"/>
        </w:rPr>
        <w:t>1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 ] &amp;&amp; !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window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.XMLHttpRequest)) {       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//不是IE6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setting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addHoverDom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addHoverDom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setting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removeHoverDom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i/>
          <w:color w:val="000000"/>
          <w:sz w:val="18"/>
          <w:szCs w:val="18"/>
          <w:shd w:val="clear" w:fill="FFFFFF"/>
        </w:rPr>
        <w:t>removeHoverDom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else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   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setting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view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.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 xml:space="preserve">expandSpeed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=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}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return </w:t>
      </w:r>
      <w:r>
        <w:rPr>
          <w:rFonts w:hint="eastAsia" w:ascii="微软雅黑" w:hAnsi="微软雅黑" w:eastAsia="微软雅黑" w:cs="微软雅黑"/>
          <w:color w:val="458383"/>
          <w:sz w:val="18"/>
          <w:szCs w:val="18"/>
          <w:shd w:val="clear" w:fill="FFFFFF"/>
        </w:rPr>
        <w:t>setting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;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组织机构列表配置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//机构列表主配置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/>
          <w:color w:val="000080"/>
          <w:sz w:val="18"/>
          <w:szCs w:val="18"/>
          <w:shd w:val="clear" w:fill="FFFFFF"/>
        </w:rPr>
        <w:t xml:space="preserve">var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 xml:space="preserve">OrganList_Propertys 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= {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ModelName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"OrganList"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//模型名称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url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"getOrganList?hasDelData=true"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,  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>//请求列表数据的url 已自动添加了random不需要在加random</w:t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/>
          <w:color w:val="80808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columns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columns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searchJson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b/>
          <w:i/>
          <w:color w:val="660E7A"/>
          <w:sz w:val="18"/>
          <w:szCs w:val="18"/>
          <w:shd w:val="clear" w:fill="FFFFFF"/>
        </w:rPr>
        <w:t>SOrganJson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,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660E7A"/>
          <w:sz w:val="18"/>
          <w:szCs w:val="18"/>
          <w:shd w:val="clear" w:fill="FFFFFF"/>
        </w:rPr>
        <w:t>SearchModelName</w:t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 xml:space="preserve">: 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t>"SOrgan"</w:t>
      </w:r>
      <w:r>
        <w:rPr>
          <w:rFonts w:hint="eastAsia" w:ascii="微软雅黑" w:hAnsi="微软雅黑" w:eastAsia="微软雅黑" w:cs="微软雅黑"/>
          <w:b/>
          <w:color w:val="008000"/>
          <w:sz w:val="18"/>
          <w:szCs w:val="18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color w:val="000000"/>
          <w:sz w:val="18"/>
          <w:szCs w:val="18"/>
          <w:shd w:val="clear" w:fill="FFFFFF"/>
        </w:rPr>
        <w:t>};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组织机构搜索项配置</w:t>
      </w:r>
    </w:p>
    <w:p>
      <w:pPr>
        <w:keepNext w:val="0"/>
        <w:keepLines w:val="0"/>
        <w:pageBreakBefore w:val="0"/>
        <w:widowControl w:val="0"/>
        <w:numPr>
          <w:ilvl w:val="1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3" w:lineRule="auto"/>
        <w:ind w:left="567" w:leftChars="0" w:right="0" w:rightChars="0" w:hanging="567" w:firstLineChars="0"/>
        <w:jc w:val="both"/>
        <w:textAlignment w:val="auto"/>
        <w:outlineLvl w:val="2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组织机构表单配置</w:t>
      </w:r>
    </w:p>
    <w:p>
      <w:pPr>
        <w:numPr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岗位模块</w:t>
      </w:r>
    </w:p>
    <w:p>
      <w:pPr>
        <w:keepNext/>
        <w:keepLines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260" w:after="260" w:line="416" w:lineRule="auto"/>
        <w:ind w:left="425" w:leftChars="0" w:right="0" w:rightChars="0" w:hanging="425" w:firstLineChars="0"/>
        <w:jc w:val="both"/>
        <w:textAlignment w:val="auto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用户模块</w:t>
      </w:r>
    </w:p>
    <w:p>
      <w:pPr>
        <w:jc w:val="left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moder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ource Code Pro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ËÎÌå">
    <w:altName w:val="Times New Roman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531988"/>
    <w:multiLevelType w:val="singleLevel"/>
    <w:tmpl w:val="59531988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</w:abstractNum>
  <w:abstractNum w:abstractNumId="1">
    <w:nsid w:val="5959E0E7"/>
    <w:multiLevelType w:val="multilevel"/>
    <w:tmpl w:val="5959E0E7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2">
    <w:nsid w:val="5959E8D9"/>
    <w:multiLevelType w:val="multilevel"/>
    <w:tmpl w:val="5959E8D9"/>
    <w:lvl w:ilvl="0" w:tentative="0">
      <w:start w:val="1"/>
      <w:numFmt w:val="decimal"/>
      <w:lvlText w:val="%1."/>
      <w:lvlJc w:val="left"/>
      <w:pPr>
        <w:ind w:left="425" w:leftChars="0" w:hanging="425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leftChars="0" w:hanging="567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leftChars="0" w:hanging="1558" w:firstLineChars="0"/>
      </w:pPr>
      <w:rPr>
        <w:rFonts w:hint="default"/>
      </w:rPr>
    </w:lvl>
  </w:abstractNum>
  <w:abstractNum w:abstractNumId="3">
    <w:nsid w:val="598C430B"/>
    <w:multiLevelType w:val="singleLevel"/>
    <w:tmpl w:val="598C430B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4">
    <w:nsid w:val="598C4ABD"/>
    <w:multiLevelType w:val="singleLevel"/>
    <w:tmpl w:val="598C4ABD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EB38BB"/>
    <w:rsid w:val="05152E6C"/>
    <w:rsid w:val="0B9E2647"/>
    <w:rsid w:val="0C23521A"/>
    <w:rsid w:val="16C842C7"/>
    <w:rsid w:val="1F255CFC"/>
    <w:rsid w:val="24BA1509"/>
    <w:rsid w:val="2BD073BD"/>
    <w:rsid w:val="34200D25"/>
    <w:rsid w:val="35C90321"/>
    <w:rsid w:val="369B1C06"/>
    <w:rsid w:val="37636E04"/>
    <w:rsid w:val="3C320603"/>
    <w:rsid w:val="3CD175AE"/>
    <w:rsid w:val="3D0F771F"/>
    <w:rsid w:val="3DCE44EE"/>
    <w:rsid w:val="3EB30313"/>
    <w:rsid w:val="3F0E245B"/>
    <w:rsid w:val="408E2C52"/>
    <w:rsid w:val="43DE0192"/>
    <w:rsid w:val="46C21201"/>
    <w:rsid w:val="492432CE"/>
    <w:rsid w:val="4A227D84"/>
    <w:rsid w:val="4B7F2EE8"/>
    <w:rsid w:val="4C2E22CB"/>
    <w:rsid w:val="512C40F3"/>
    <w:rsid w:val="54EF486C"/>
    <w:rsid w:val="5716242E"/>
    <w:rsid w:val="59D65290"/>
    <w:rsid w:val="5B045C8F"/>
    <w:rsid w:val="5B50533E"/>
    <w:rsid w:val="5E6E575C"/>
    <w:rsid w:val="6F635D8B"/>
    <w:rsid w:val="727A180F"/>
    <w:rsid w:val="75221D08"/>
    <w:rsid w:val="78A44055"/>
    <w:rsid w:val="7BB378F1"/>
    <w:rsid w:val="7C657566"/>
    <w:rsid w:val="7CDE1EBD"/>
    <w:rsid w:val="7D0A3BAD"/>
    <w:rsid w:val="7D1C3081"/>
    <w:rsid w:val="7DB816AB"/>
    <w:rsid w:val="7ED263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2017-08-10T11:10:00Z</dcterms:created>
  <dc:creator>Administrator</dc:creator>
  <cp:lastModifiedBy>Administrator</cp:lastModifiedBy>
  <dcterms:modified xsi:type="dcterms:W3CDTF">2017-08-11T03:53:39Z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