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mejoras — evolución SRM, Ticketing, CRM y TMS</w:t>
      </w:r>
    </w:p>
    <w:p>
      <w:pPr>
        <w:spacing w:after="40"/>
        <w:ind w:left="340" w:right="227"/>
      </w:pPr>
      <w:r>
        <w:rPr>
          <w:b/>
          <w:i/>
          <w:color w:val="505050"/>
        </w:rPr>
        <w:t>Fecha de análisis:</w:t>
      </w:r>
      <w:r>
        <w:rPr>
          <w:i/>
          <w:color w:val="505050"/>
        </w:rPr>
        <w:t xml:space="preserve"> 20 de agosto de 2026</w:t>
      </w:r>
    </w:p>
    <w:p>
      <w:pPr>
        <w:spacing w:after="40"/>
        <w:ind w:left="340" w:right="227"/>
      </w:pPr>
      <w:r>
        <w:rPr>
          <w:b/>
          <w:i/>
          <w:color w:val="505050"/>
        </w:rPr>
        <w:t>Base evaluada:</w:t>
      </w:r>
      <w:r>
        <w:rPr>
          <w:i/>
          <w:color w:val="505050"/>
        </w:rPr>
        <w:t xml:space="preserve"> requerimientos funcionales vigentes, sistema de diseño y módulos implementados en el repositorio.</w:t>
      </w:r>
    </w:p>
    <w:p>
      <w:pPr>
        <w:spacing w:after="40"/>
        <w:ind w:left="340" w:right="227"/>
      </w:pPr>
      <w:r>
        <w:rPr>
          <w:b/>
          <w:i/>
          <w:color w:val="505050"/>
        </w:rPr>
        <w:t>Propósito:</w:t>
      </w:r>
      <w:r>
        <w:rPr>
          <w:i/>
          <w:color w:val="505050"/>
        </w:rPr>
        <w:t xml:space="preserve"> proponer una evolución ordenada del Sistema de Solicitudes de Servicio tomando patrones de plataformas SRM, sistemas de tickets, CRM y TMS, sin perder el enfoque operativo actual ni introducir complejidad antes de que aporte valor.</w:t>
      </w:r>
    </w:p>
    <w:p>
      <w:pPr>
        <w:pStyle w:val="Heading2"/>
      </w:pPr>
      <w:r>
        <w:t>1. Resumen ejecutivo</w:t>
      </w:r>
    </w:p>
    <w:p>
      <w:r>
        <w:t xml:space="preserve">El software ya dispone de una base sólida: solicitudes con SLA, flujo de estados, asignación de operadores y técnicos, atención en campo, materiales, rutas agrupadas, flota, proveedores, clientes, notificaciones, auditoría y reportes. Esta combinación lo acerca a una plataforma de </w:t>
      </w:r>
      <w:r>
        <w:rPr>
          <w:b/>
        </w:rPr>
        <w:t>gestión de servicios de campo</w:t>
      </w:r>
      <w:r>
        <w:t>.</w:t>
      </w:r>
    </w:p>
    <w:p>
      <w:r>
        <w:t>La principal oportunidad no consiste en crear cuatro sistemas separados, sino en conectar las capacidades actuales mediante una visión común:</w:t>
      </w:r>
    </w:p>
    <w:p>
      <w:pPr>
        <w:pStyle w:val="ListBullet"/>
      </w:pPr>
      <w:r>
        <w:rPr>
          <w:b/>
        </w:rPr>
        <w:t>Ticketing:</w:t>
      </w:r>
      <w:r>
        <w:t xml:space="preserve"> convertir la solicitud en un expediente operativo completo, trazable, colaborativo y automatizado.</w:t>
      </w:r>
    </w:p>
    <w:p>
      <w:pPr>
        <w:pStyle w:val="ListBullet"/>
      </w:pPr>
      <w:r>
        <w:rPr>
          <w:b/>
        </w:rPr>
        <w:t>CRM:</w:t>
      </w:r>
      <w:r>
        <w:t xml:space="preserve"> consolidar la relación con el cliente, sus contactos, activos, acuerdos, comunicaciones y satisfacción.</w:t>
      </w:r>
    </w:p>
    <w:p>
      <w:pPr>
        <w:pStyle w:val="ListBullet"/>
      </w:pPr>
      <w:r>
        <w:rPr>
          <w:b/>
        </w:rPr>
        <w:t>SRM:</w:t>
      </w:r>
      <w:r>
        <w:t xml:space="preserve"> convertir el catálogo de proveedores en un proceso de abastecimiento, evaluación y control de cumplimiento.</w:t>
      </w:r>
    </w:p>
    <w:p>
      <w:pPr>
        <w:pStyle w:val="ListBullet"/>
      </w:pPr>
      <w:r>
        <w:rPr>
          <w:b/>
        </w:rPr>
        <w:t>TMS:</w:t>
      </w:r>
      <w:r>
        <w:t xml:space="preserve"> evolucionar las rutas actuales hacia planificación, despacho, seguimiento y optimización logística.</w:t>
      </w:r>
    </w:p>
    <w:p>
      <w:r>
        <w:t>Se recomienda comenzar por mejoras de alto impacto y dependencia baja: comentarios y menciones, SLA operativo con escalamiento, centro de notificaciones, búsqueda global, historial del cliente, acuerdos de servicio y evaluación básica de proveedores. La optimización automática de rutas, telemetría, portal completo de proveedores e inventario avanzado deben abordarse después de consolidar datos confiables.</w:t>
      </w:r>
    </w:p>
    <w:p>
      <w:pPr>
        <w:pStyle w:val="Heading2"/>
      </w:pPr>
      <w:r>
        <w:t>2. Principios de evolución</w:t>
      </w:r>
    </w:p>
    <w:p>
      <w:pPr>
        <w:pStyle w:val="ListNumber"/>
      </w:pPr>
      <w:r>
        <w:rPr>
          <w:b/>
        </w:rPr>
        <w:t>Una única fuente de verdad:</w:t>
      </w:r>
      <w:r>
        <w:t xml:space="preserve"> la solicitud debe ser el eje que relaciona cliente, ubicación, activos, personas, materiales, proveedores, ruta, costos, comunicaciones y evidencias.</w:t>
      </w:r>
    </w:p>
    <w:p>
      <w:pPr>
        <w:pStyle w:val="ListNumber"/>
      </w:pPr>
      <w:r>
        <w:rPr>
          <w:b/>
        </w:rPr>
        <w:t>Configuración antes que código:</w:t>
      </w:r>
      <w:r>
        <w:t xml:space="preserve"> estados secundarios, reglas de asignación, escalamiento, plantillas y matrices de evaluación deben parametrizarse cuando sea razonable.</w:t>
      </w:r>
    </w:p>
    <w:p>
      <w:pPr>
        <w:pStyle w:val="ListNumber"/>
      </w:pPr>
      <w:r>
        <w:rPr>
          <w:b/>
        </w:rPr>
        <w:t>Automatizar con trazabilidad:</w:t>
      </w:r>
      <w:r>
        <w:t xml:space="preserve"> toda regla automática debe explicar qué ejecutó, cuándo, por qué y con qué resultado.</w:t>
      </w:r>
    </w:p>
    <w:p>
      <w:pPr>
        <w:pStyle w:val="ListNumber"/>
      </w:pPr>
      <w:r>
        <w:rPr>
          <w:b/>
        </w:rPr>
        <w:t>Datos confiables antes de optimización:</w:t>
      </w:r>
      <w:r>
        <w:t xml:space="preserve"> no se debe implementar planificación predictiva o rutas optimizadas sin direcciones, coordenadas, tiempos y capacidades suficientemente completos.</w:t>
      </w:r>
    </w:p>
    <w:p>
      <w:pPr>
        <w:pStyle w:val="ListNumber"/>
      </w:pPr>
      <w:r>
        <w:rPr>
          <w:b/>
        </w:rPr>
        <w:t>Autoservicio con control:</w:t>
      </w:r>
      <w:r>
        <w:t xml:space="preserve"> clientes y proveedores deben poder colaborar sin acceder a información interna ni saltarse aprobaciones.</w:t>
      </w:r>
    </w:p>
    <w:p>
      <w:pPr>
        <w:pStyle w:val="ListNumber"/>
      </w:pPr>
      <w:r>
        <w:rPr>
          <w:b/>
        </w:rPr>
        <w:t>Mobile-first y operación degradada:</w:t>
      </w:r>
      <w:r>
        <w:t xml:space="preserve"> el trabajo de campo debe seguir siendo práctico con conectividad limitada.</w:t>
      </w:r>
    </w:p>
    <w:p>
      <w:pPr>
        <w:pStyle w:val="ListNumber"/>
      </w:pPr>
      <w:r>
        <w:rPr>
          <w:b/>
        </w:rPr>
        <w:t>Implementación incremental:</w:t>
      </w:r>
      <w:r>
        <w:t xml:space="preserve"> cada incremento debe entregar valor independiente y ser medible.</w:t>
      </w:r>
    </w:p>
    <w:p>
      <w:pPr>
        <w:pStyle w:val="Heading2"/>
      </w:pPr>
      <w:r>
        <w:t>3. Diagnóstico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Capacidad actual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Brecha principal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Solicitudes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Flujo, prioridades, SLA, avances, adjuntos y auditoría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Falta colaboración interna, automatización, colas, clasificación y conocimiento reutilizable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Clientes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Catálogo, contactos, ubicaciones y validación del cierre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Falta vista 360°, activos instalados, contratos, historial de comunicaciones y portal completo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Proveedores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Directorio y descripción libre de artículos/servicios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Falta homologación, cotización, órdenes, desempeño, documentos, riesgo y portal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Transporte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Rutas con solicitudes, vehículos, responsable y movimientos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Falta planificación por capacidad/ventana, despacho, seguimiento, prueba de servicio y optimización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Reportes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Solicitudes, SLA, materiales y flota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Falta análisis transversal de costos, productividad, experiencia, proveedores y logística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Plataforma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RLS, transacciones, auditoría, responsive e i18n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Falta router, búsqueda global, observabilidad funcional, tareas programadas y modo offline</w:t>
            </w:r>
          </w:p>
        </w:tc>
      </w:tr>
    </w:tbl>
    <w:p/>
    <w:p>
      <w:pPr>
        <w:pStyle w:val="Heading2"/>
      </w:pPr>
      <w:r>
        <w:t>4. Mejoras inspiradas en sistemas de ticketing</w:t>
      </w:r>
    </w:p>
    <w:p>
      <w:pPr>
        <w:pStyle w:val="Heading3"/>
      </w:pPr>
      <w:r>
        <w:t>4.1 Expediente y línea de tiempo unificada</w:t>
      </w:r>
    </w:p>
    <w:p>
      <w:r>
        <w:t>Crear una línea de tiempo cronológica por solicitud que combine:</w:t>
      </w:r>
    </w:p>
    <w:p>
      <w:pPr>
        <w:pStyle w:val="ListBullet"/>
      </w:pPr>
      <w:r>
        <w:t>cambios de estado, prioridad, SLA, responsable y ruta;</w:t>
      </w:r>
    </w:p>
    <w:p>
      <w:pPr>
        <w:pStyle w:val="ListBullet"/>
      </w:pPr>
      <w:r>
        <w:t>comentarios públicos para el cliente y notas internas;</w:t>
      </w:r>
    </w:p>
    <w:p>
      <w:pPr>
        <w:pStyle w:val="ListBullet"/>
      </w:pPr>
      <w:r>
        <w:t>menciones a usuarios y seguidores de la solicitud;</w:t>
      </w:r>
    </w:p>
    <w:p>
      <w:pPr>
        <w:pStyle w:val="ListBullet"/>
      </w:pPr>
      <w:r>
        <w:t>correos enviados/recibidos, adjuntos, avances, materiales y validaciones;</w:t>
      </w:r>
    </w:p>
    <w:p>
      <w:pPr>
        <w:pStyle w:val="ListBullet"/>
      </w:pPr>
      <w:r>
        <w:t>eventos automáticos, errores de notificación y reaperturas.</w:t>
      </w:r>
    </w:p>
    <w:p>
      <w:r>
        <w:t>Cada evento debe indicar autor, fecha, canal, visibilidad y origen. Esto reduce la fragmentación actual entre historial de estados, avances y notificaciones.</w:t>
      </w:r>
    </w:p>
    <w:p>
      <w:pPr>
        <w:pStyle w:val="Heading3"/>
      </w:pPr>
      <w:r>
        <w:t>4.2 Colas, vistas guardadas y bandejas de trabajo</w:t>
      </w:r>
    </w:p>
    <w:p>
      <w:r>
        <w:t>Incorporar colas configurables como “sin asignar”, “SLA por vencer”, “esperando cliente”, “esperando proveedor”, “reabiertas” o “urgentes”. Permitir filtros combinados, ordenamiento, vistas guardadas personales/compartidas y acciones masivas con permisos.</w:t>
      </w:r>
    </w:p>
    <w:p>
      <w:r>
        <w:t>La asignación puede evolucionar gradualmente:</w:t>
      </w:r>
    </w:p>
    <w:p>
      <w:pPr>
        <w:pStyle w:val="ListNumber"/>
      </w:pPr>
      <w:r>
        <w:t>manual asistida, mostrando carga y habilidades;</w:t>
      </w:r>
    </w:p>
    <w:p>
      <w:pPr>
        <w:pStyle w:val="ListNumber"/>
      </w:pPr>
      <w:r>
        <w:t>reglas por tipo, ubicación, prioridad, turno y especialidad;</w:t>
      </w:r>
    </w:p>
    <w:p>
      <w:pPr>
        <w:pStyle w:val="ListNumber"/>
      </w:pPr>
      <w:r>
        <w:t>balance automático con posibilidad de anulación justificada.</w:t>
      </w:r>
    </w:p>
    <w:p>
      <w:pPr>
        <w:pStyle w:val="Heading3"/>
      </w:pPr>
      <w:r>
        <w:t>4.3 SLA operativo y escalamiento</w:t>
      </w:r>
    </w:p>
    <w:p>
      <w:r>
        <w:t>Ampliar el SLA actual para medir al menos:</w:t>
      </w:r>
    </w:p>
    <w:p>
      <w:pPr>
        <w:pStyle w:val="ListBullet"/>
      </w:pPr>
      <w:r>
        <w:t>tiempo de primera respuesta;</w:t>
      </w:r>
    </w:p>
    <w:p>
      <w:pPr>
        <w:pStyle w:val="ListBullet"/>
      </w:pPr>
      <w:r>
        <w:t>tiempo de asignación;</w:t>
      </w:r>
    </w:p>
    <w:p>
      <w:pPr>
        <w:pStyle w:val="ListBullet"/>
      </w:pPr>
      <w:r>
        <w:t>tiempo de llegada o inicio de atención;</w:t>
      </w:r>
    </w:p>
    <w:p>
      <w:pPr>
        <w:pStyle w:val="ListBullet"/>
      </w:pPr>
      <w:r>
        <w:t>tiempo de resolución;</w:t>
      </w:r>
    </w:p>
    <w:p>
      <w:pPr>
        <w:pStyle w:val="ListBullet"/>
      </w:pPr>
      <w:r>
        <w:t>tiempo de espera imputable al cliente o proveedor;</w:t>
      </w:r>
    </w:p>
    <w:p>
      <w:pPr>
        <w:pStyle w:val="ListBullet"/>
      </w:pPr>
      <w:r>
        <w:t>tiempo de validación y cierre.</w:t>
      </w:r>
    </w:p>
    <w:p>
      <w:r>
        <w:t>Agregar calendarios laborales, feriados, pausas justificadas, metas por contrato y alertas automáticas al 50 %, 75 %, 90 % y al vencer. Las reglas de escalamiento pueden notificar, reasignar o elevar prioridad, pero siempre deben dejar auditoría.</w:t>
      </w:r>
    </w:p>
    <w:p>
      <w:pPr>
        <w:pStyle w:val="Heading3"/>
      </w:pPr>
      <w:r>
        <w:t>4.4 Clasificación, duplicados y relaciones</w:t>
      </w:r>
    </w:p>
    <w:p>
      <w:pPr>
        <w:pStyle w:val="ListBullet"/>
      </w:pPr>
      <w:r>
        <w:t>Taxonomía jerárquica: categoría, subcategoría, causa, síntoma y código de resolución.</w:t>
      </w:r>
    </w:p>
    <w:p>
      <w:pPr>
        <w:pStyle w:val="ListBullet"/>
      </w:pPr>
      <w:r>
        <w:t>Detección asistida de solicitudes posiblemente duplicadas por cliente, ubicación, activo, asunto y cercanía temporal.</w:t>
      </w:r>
    </w:p>
    <w:p>
      <w:pPr>
        <w:pStyle w:val="ListBullet"/>
      </w:pPr>
      <w:r>
        <w:t>Relaciones entre tickets: duplicado de, depende de, bloquea, recurrente o solicitud padre/hija.</w:t>
      </w:r>
    </w:p>
    <w:p>
      <w:pPr>
        <w:pStyle w:val="ListBullet"/>
      </w:pPr>
      <w:r>
        <w:t>Plantillas para solicitudes y tareas repetitivas.</w:t>
      </w:r>
    </w:p>
    <w:p>
      <w:r>
        <w:t>La clasificación estructurada habilita reportes de causa raíz que el texto libre no permite producir con confiabilidad.</w:t>
      </w:r>
    </w:p>
    <w:p>
      <w:pPr>
        <w:pStyle w:val="Heading3"/>
      </w:pPr>
      <w:r>
        <w:t>4.5 Gestión del conocimiento</w:t>
      </w:r>
    </w:p>
    <w:p>
      <w:r>
        <w:t>Crear una base de conocimiento con artículos versionados, etiquetas, audiencia, revisión, vigencia y aprobación. Al crear o atender un ticket, sugerir artículos según tipo, descripción, activo y causa. Medir visualizaciones, utilidad y casos resueltos sin intervención.</w:t>
      </w:r>
    </w:p>
    <w:p>
      <w:pPr>
        <w:pStyle w:val="Heading3"/>
      </w:pPr>
      <w:r>
        <w:t>4.6 Automatización y tareas</w:t>
      </w:r>
    </w:p>
    <w:p>
      <w:pPr>
        <w:pStyle w:val="ListBullet"/>
      </w:pPr>
      <w:r>
        <w:t>Reglas “cuando/si/entonces” para asignar, etiquetar, notificar, escalar o crear subtareas.</w:t>
      </w:r>
    </w:p>
    <w:p>
      <w:pPr>
        <w:pStyle w:val="ListBullet"/>
      </w:pPr>
      <w:r>
        <w:t>Listas de verificación por tipo de servicio.</w:t>
      </w:r>
    </w:p>
    <w:p>
      <w:pPr>
        <w:pStyle w:val="ListBullet"/>
      </w:pPr>
      <w:r>
        <w:t>Tareas dependientes y aprobaciones para trabajos que requieren autorización.</w:t>
      </w:r>
    </w:p>
    <w:p>
      <w:pPr>
        <w:pStyle w:val="ListBullet"/>
      </w:pPr>
      <w:r>
        <w:t>Recordatorios y temporizadores mediante procesos programados del servidor, no desde el navegador.</w:t>
      </w:r>
    </w:p>
    <w:p>
      <w:pPr>
        <w:pStyle w:val="ListBullet"/>
      </w:pPr>
      <w:r>
        <w:t>Macros para respuestas y actualizaciones frecuentes.</w:t>
      </w:r>
    </w:p>
    <w:p>
      <w:pPr>
        <w:pStyle w:val="Heading3"/>
      </w:pPr>
      <w:r>
        <w:t>4.7 Canales y autoservicio</w:t>
      </w:r>
    </w:p>
    <w:p>
      <w:pPr>
        <w:pStyle w:val="ListBullet"/>
      </w:pPr>
      <w:r>
        <w:t>Portal para crear solicitudes, consultar estado, comentar y adjuntar evidencia.</w:t>
      </w:r>
    </w:p>
    <w:p>
      <w:pPr>
        <w:pStyle w:val="ListBullet"/>
      </w:pPr>
      <w:r>
        <w:t>Conversión de correo entrante en ticket y asociación de respuestas al expediente.</w:t>
      </w:r>
    </w:p>
    <w:p>
      <w:pPr>
        <w:pStyle w:val="ListBullet"/>
      </w:pPr>
      <w:r>
        <w:t>Formularios públicos o autenticados por tipo de servicio.</w:t>
      </w:r>
    </w:p>
    <w:p>
      <w:pPr>
        <w:pStyle w:val="ListBullet"/>
      </w:pPr>
      <w:r>
        <w:t>Centro de notificaciones dentro de la aplicación con preferencias por usuario y canal.</w:t>
      </w:r>
    </w:p>
    <w:p>
      <w:pPr>
        <w:pStyle w:val="ListBullet"/>
      </w:pPr>
      <w:r>
        <w:t>API y webhooks para integrar formularios, monitoreo u otros sistemas.</w:t>
      </w:r>
    </w:p>
    <w:p>
      <w:r>
        <w:t>Canales como WhatsApp o SMS deben considerarse integraciones posteriores, sujetas a consentimiento, costos y reglas de protección de datos.</w:t>
      </w:r>
    </w:p>
    <w:p>
      <w:pPr>
        <w:pStyle w:val="Heading2"/>
      </w:pPr>
      <w:r>
        <w:t>5. Mejoras inspiradas en CRM</w:t>
      </w:r>
    </w:p>
    <w:p>
      <w:pPr>
        <w:pStyle w:val="Heading3"/>
      </w:pPr>
      <w:r>
        <w:t>5.1 Vista 360° del cliente</w:t>
      </w:r>
    </w:p>
    <w:p>
      <w:r>
        <w:t>Crear una ficha integral con:</w:t>
      </w:r>
    </w:p>
    <w:p>
      <w:pPr>
        <w:pStyle w:val="ListBullet"/>
      </w:pPr>
      <w:r>
        <w:t>datos de la organización y segmentación;</w:t>
      </w:r>
    </w:p>
    <w:p>
      <w:pPr>
        <w:pStyle w:val="ListBullet"/>
      </w:pPr>
      <w:r>
        <w:t>contactos, cargos, preferencias y canales autorizados;</w:t>
      </w:r>
    </w:p>
    <w:p>
      <w:pPr>
        <w:pStyle w:val="ListBullet"/>
      </w:pPr>
      <w:r>
        <w:t>ubicaciones, activos instalados y responsables locales;</w:t>
      </w:r>
    </w:p>
    <w:p>
      <w:pPr>
        <w:pStyle w:val="ListBullet"/>
      </w:pPr>
      <w:r>
        <w:t>solicitudes abiertas, históricas y recurrentes;</w:t>
      </w:r>
    </w:p>
    <w:p>
      <w:pPr>
        <w:pStyle w:val="ListBullet"/>
      </w:pPr>
      <w:r>
        <w:t>contratos, niveles de servicio y cobertura;</w:t>
      </w:r>
    </w:p>
    <w:p>
      <w:pPr>
        <w:pStyle w:val="ListBullet"/>
      </w:pPr>
      <w:r>
        <w:t>comunicaciones, satisfacción, costos e ingresos asociados;</w:t>
      </w:r>
    </w:p>
    <w:p>
      <w:pPr>
        <w:pStyle w:val="ListBullet"/>
      </w:pPr>
      <w:r>
        <w:t>alertas de riesgo o seguimiento.</w:t>
      </w:r>
    </w:p>
    <w:p>
      <w:r>
        <w:t>La ficha debe enlazar a la información existente y evitar copiar datos derivados.</w:t>
      </w:r>
    </w:p>
    <w:p>
      <w:pPr>
        <w:pStyle w:val="Heading3"/>
      </w:pPr>
      <w:r>
        <w:t>5.2 Contactos y comunicaciones</w:t>
      </w:r>
    </w:p>
    <w:p>
      <w:r>
        <w:t>Normalizar los contactos como entidad independiente, permitiendo varios contactos por cliente y ubicación, roles de contacto y vigencia. Registrar interacciones relevantes —correo, llamada, reunión, comentario o visita— con visibilidad y propósito.</w:t>
      </w:r>
    </w:p>
    <w:p>
      <w:r>
        <w:t>Incluir plantillas de comunicación, preferencias de idioma, consentimiento y reglas de exclusión. Los correos de estado actuales pasarían a formar parte del historial de relación.</w:t>
      </w:r>
    </w:p>
    <w:p>
      <w:pPr>
        <w:pStyle w:val="Heading3"/>
      </w:pPr>
      <w:r>
        <w:t>5.3 Activos del cliente e historial de servicio</w:t>
      </w:r>
    </w:p>
    <w:p>
      <w:r>
        <w:t>Crear un catálogo de activos instalados: tipo, marca, modelo, serie, ubicación, fecha de instalación, garantía, criticidad, estado y documentos. Una solicitud podría asociarse a uno o más activos.</w:t>
      </w:r>
    </w:p>
    <w:p>
      <w:r>
        <w:t>Esto permitiría:</w:t>
      </w:r>
    </w:p>
    <w:p>
      <w:pPr>
        <w:pStyle w:val="ListBullet"/>
      </w:pPr>
      <w:r>
        <w:t>consultar el historial completo de mantenimiento y fallas;</w:t>
      </w:r>
    </w:p>
    <w:p>
      <w:pPr>
        <w:pStyle w:val="ListBullet"/>
      </w:pPr>
      <w:r>
        <w:t>detectar recurrencia por equipo o modelo;</w:t>
      </w:r>
    </w:p>
    <w:p>
      <w:pPr>
        <w:pStyle w:val="ListBullet"/>
      </w:pPr>
      <w:r>
        <w:t>validar garantía y cobertura;</w:t>
      </w:r>
    </w:p>
    <w:p>
      <w:pPr>
        <w:pStyle w:val="ListBullet"/>
      </w:pPr>
      <w:r>
        <w:t>recomendar mantenimiento preventivo;</w:t>
      </w:r>
    </w:p>
    <w:p>
      <w:pPr>
        <w:pStyle w:val="ListBullet"/>
      </w:pPr>
      <w:r>
        <w:t>calcular costo total de servicio por activo.</w:t>
      </w:r>
    </w:p>
    <w:p>
      <w:pPr>
        <w:pStyle w:val="Heading3"/>
      </w:pPr>
      <w:r>
        <w:t>5.4 Contratos y acuerdos de servicio</w:t>
      </w:r>
    </w:p>
    <w:p>
      <w:r>
        <w:t>Modelar contratos con vigencia, sedes y activos cubiertos, horarios, exclusiones, bolsa de horas, precios y matriz de SLA. Al crear la solicitud, el sistema debe determinar la cobertura aplicable y conservar una copia de las condiciones utilizadas.</w:t>
      </w:r>
    </w:p>
    <w:p>
      <w:r>
        <w:t xml:space="preserve">Conviene separar el </w:t>
      </w:r>
      <w:r>
        <w:rPr>
          <w:b/>
        </w:rPr>
        <w:t>SLA contractual</w:t>
      </w:r>
      <w:r>
        <w:t xml:space="preserve"> de la prioridad operativa: una urgencia y un compromiso comercial no son el mismo concepto.</w:t>
      </w:r>
    </w:p>
    <w:p>
      <w:pPr>
        <w:pStyle w:val="Heading3"/>
      </w:pPr>
      <w:r>
        <w:t>5.5 Experiencia y satisfacción</w:t>
      </w:r>
    </w:p>
    <w:p>
      <w:r>
        <w:t>Evolucionar la validación binaria actual hacia encuestas configurables:</w:t>
      </w:r>
    </w:p>
    <w:p>
      <w:pPr>
        <w:pStyle w:val="ListBullet"/>
      </w:pPr>
      <w:r>
        <w:t>CSAT posterior al servicio;</w:t>
      </w:r>
    </w:p>
    <w:p>
      <w:pPr>
        <w:pStyle w:val="ListBullet"/>
      </w:pPr>
      <w:r>
        <w:t>esfuerzo del cliente (CES);</w:t>
      </w:r>
    </w:p>
    <w:p>
      <w:pPr>
        <w:pStyle w:val="ListBullet"/>
      </w:pPr>
      <w:r>
        <w:t>recomendación periódica (NPS), si el contexto lo justifica;</w:t>
      </w:r>
    </w:p>
    <w:p>
      <w:pPr>
        <w:pStyle w:val="ListBullet"/>
      </w:pPr>
      <w:r>
        <w:t>motivo de insatisfacción y acción de recuperación.</w:t>
      </w:r>
    </w:p>
    <w:p>
      <w:r>
        <w:t>Una calificación baja debe crear automáticamente una tarea de seguimiento. Se deben evitar encuestas repetitivas mediante límites de frecuencia.</w:t>
      </w:r>
    </w:p>
    <w:p>
      <w:pPr>
        <w:pStyle w:val="Heading3"/>
      </w:pPr>
      <w:r>
        <w:t>5.6 Gestión proactiva</w:t>
      </w:r>
    </w:p>
    <w:p>
      <w:pPr>
        <w:pStyle w:val="ListBullet"/>
      </w:pPr>
      <w:r>
        <w:t>Alertas por volumen inusual, solicitudes repetidas o deterioro de satisfacción.</w:t>
      </w:r>
    </w:p>
    <w:p>
      <w:pPr>
        <w:pStyle w:val="ListBullet"/>
      </w:pPr>
      <w:r>
        <w:t>Planes de mantenimiento preventivo que generen solicitudes futuras.</w:t>
      </w:r>
    </w:p>
    <w:p>
      <w:pPr>
        <w:pStyle w:val="ListBullet"/>
      </w:pPr>
      <w:r>
        <w:t>Agenda de seguimientos con propietario y fecha límite.</w:t>
      </w:r>
    </w:p>
    <w:p>
      <w:pPr>
        <w:pStyle w:val="ListBullet"/>
      </w:pPr>
      <w:r>
        <w:t>Segmentación por criticidad, contrato, ubicación o volumen.</w:t>
      </w:r>
    </w:p>
    <w:p>
      <w:r>
        <w:t>El módulo comercial de oportunidades y ventas no es prioritario salvo que el producto también deba gestionar preventa; inicialmente es más valioso un CRM orientado a servicio.</w:t>
      </w:r>
    </w:p>
    <w:p>
      <w:pPr>
        <w:pStyle w:val="Heading2"/>
      </w:pPr>
      <w:r>
        <w:t>6. Mejoras inspiradas en SRM</w:t>
      </w:r>
    </w:p>
    <w:p>
      <w:pPr>
        <w:pStyle w:val="Heading3"/>
      </w:pPr>
      <w:r>
        <w:t>6.1 Maestro y homologación de proveedores</w:t>
      </w:r>
    </w:p>
    <w:p>
      <w:r>
        <w:t>Transformar el directorio actual en un expediente estructurado:</w:t>
      </w:r>
    </w:p>
    <w:p>
      <w:pPr>
        <w:pStyle w:val="ListBullet"/>
      </w:pPr>
      <w:r>
        <w:t>categorías de bienes y servicios;</w:t>
      </w:r>
    </w:p>
    <w:p>
      <w:pPr>
        <w:pStyle w:val="ListBullet"/>
      </w:pPr>
      <w:r>
        <w:t>cobertura geográfica, capacidades y especialidades;</w:t>
      </w:r>
    </w:p>
    <w:p>
      <w:pPr>
        <w:pStyle w:val="ListBullet"/>
      </w:pPr>
      <w:r>
        <w:t>contactos, cuentas bancarias y condiciones de pago, con acceso restringido;</w:t>
      </w:r>
    </w:p>
    <w:p>
      <w:pPr>
        <w:pStyle w:val="ListBullet"/>
      </w:pPr>
      <w:r>
        <w:t>documentos fiscales, permisos, pólizas y certificaciones con vencimiento;</w:t>
      </w:r>
    </w:p>
    <w:p>
      <w:pPr>
        <w:pStyle w:val="ListBullet"/>
      </w:pPr>
      <w:r>
        <w:t>estados: prospecto, en evaluación, homologado, suspendido e inactivo;</w:t>
      </w:r>
    </w:p>
    <w:p>
      <w:pPr>
        <w:pStyle w:val="ListBullet"/>
      </w:pPr>
      <w:r>
        <w:t>duplicados y validaciones por identificación.</w:t>
      </w:r>
    </w:p>
    <w:p>
      <w:r>
        <w:t>La homologación debe usar un flujo de revisión y aprobación, no una simple activación.</w:t>
      </w:r>
    </w:p>
    <w:p>
      <w:pPr>
        <w:pStyle w:val="Heading3"/>
      </w:pPr>
      <w:r>
        <w:t>6.2 Solicitudes de cotización y comparación</w:t>
      </w:r>
    </w:p>
    <w:p>
      <w:r>
        <w:t>Permitir que una necesidad de material o servicio genere una solicitud de cotización a varios proveedores. Registrar precios, impuestos, disponibilidad, plazo, vigencia, condiciones y adjuntos, y ofrecer una matriz comparativa.</w:t>
      </w:r>
    </w:p>
    <w:p>
      <w:r>
        <w:t>La selección debe almacenar criterio y justificación, especialmente cuando no se elige la oferta de menor precio.</w:t>
      </w:r>
    </w:p>
    <w:p>
      <w:pPr>
        <w:pStyle w:val="Heading3"/>
      </w:pPr>
      <w:r>
        <w:t>6.3 Requisiciones, órdenes y recepción</w:t>
      </w:r>
    </w:p>
    <w:p>
      <w:r>
        <w:t>Agregar un flujo liviano:</w:t>
      </w:r>
    </w:p>
    <w:p>
      <w:r>
        <w:rPr>
          <w:rFonts w:ascii="Consolas" w:hAnsi="Consolas"/>
          <w:color w:val="3C3C3C"/>
          <w:sz w:val="18"/>
        </w:rPr>
        <w:t>Necesidad → Requisición → Aprobación → Cotización → Orden → Recepción → Conciliación</w:t>
      </w:r>
    </w:p>
    <w:p>
      <w:r>
        <w:t>Las órdenes pueden vincularse a solicitud, ruta, activo o centro de costo. La recepción debe aceptar entregas parciales, rechazo, evidencia y diferencias de cantidad/precio. No se recomienda intentar reemplazar un ERP contable; la integración contable es preferible cuando exista uno.</w:t>
      </w:r>
    </w:p>
    <w:p>
      <w:pPr>
        <w:pStyle w:val="Heading3"/>
      </w:pPr>
      <w:r>
        <w:t>6.4 Desempeño del proveedor</w:t>
      </w:r>
    </w:p>
    <w:p>
      <w:r>
        <w:t>Crear scorecards por período con métricas como:</w:t>
      </w:r>
    </w:p>
    <w:p>
      <w:pPr>
        <w:pStyle w:val="ListBullet"/>
      </w:pPr>
      <w:r>
        <w:t>puntualidad de entrega;</w:t>
      </w:r>
    </w:p>
    <w:p>
      <w:pPr>
        <w:pStyle w:val="ListBullet"/>
      </w:pPr>
      <w:r>
        <w:t>cumplimiento de cantidad y especificación;</w:t>
      </w:r>
    </w:p>
    <w:p>
      <w:pPr>
        <w:pStyle w:val="ListBullet"/>
      </w:pPr>
      <w:r>
        <w:t>tasa de rechazo o retrabajo;</w:t>
      </w:r>
    </w:p>
    <w:p>
      <w:pPr>
        <w:pStyle w:val="ListBullet"/>
      </w:pPr>
      <w:r>
        <w:t>tiempo de respuesta;</w:t>
      </w:r>
    </w:p>
    <w:p>
      <w:pPr>
        <w:pStyle w:val="ListBullet"/>
      </w:pPr>
      <w:r>
        <w:t>competitividad de precio;</w:t>
      </w:r>
    </w:p>
    <w:p>
      <w:pPr>
        <w:pStyle w:val="ListBullet"/>
      </w:pPr>
      <w:r>
        <w:t>documentación vigente;</w:t>
      </w:r>
    </w:p>
    <w:p>
      <w:pPr>
        <w:pStyle w:val="ListBullet"/>
      </w:pPr>
      <w:r>
        <w:t>incidentes y satisfacción del área solicitante.</w:t>
      </w:r>
    </w:p>
    <w:p>
      <w:r>
        <w:t>Los pesos deben configurarse por categoría. La calificación debe ser explicable y permitir observaciones o planes de mejora.</w:t>
      </w:r>
    </w:p>
    <w:p>
      <w:pPr>
        <w:pStyle w:val="Heading3"/>
      </w:pPr>
      <w:r>
        <w:t>6.5 Riesgo, cumplimiento y continuidad</w:t>
      </w:r>
    </w:p>
    <w:p>
      <w:pPr>
        <w:pStyle w:val="ListBullet"/>
      </w:pPr>
      <w:r>
        <w:t>Alertas por documentos próximos a vencer.</w:t>
      </w:r>
    </w:p>
    <w:p>
      <w:pPr>
        <w:pStyle w:val="ListBullet"/>
      </w:pPr>
      <w:r>
        <w:t>Registro de incidentes, sanciones y conflictos de interés.</w:t>
      </w:r>
    </w:p>
    <w:p>
      <w:pPr>
        <w:pStyle w:val="ListBullet"/>
      </w:pPr>
      <w:r>
        <w:t>Evaluación de dependencia por proveedor único o categoría crítica.</w:t>
      </w:r>
    </w:p>
    <w:p>
      <w:pPr>
        <w:pStyle w:val="ListBullet"/>
      </w:pPr>
      <w:r>
        <w:t>Proveedores alternos y planes de continuidad.</w:t>
      </w:r>
    </w:p>
    <w:p>
      <w:pPr>
        <w:pStyle w:val="ListBullet"/>
      </w:pPr>
      <w:r>
        <w:t>Bitácora de cambios en información sensible.</w:t>
      </w:r>
    </w:p>
    <w:p>
      <w:pPr>
        <w:pStyle w:val="Heading3"/>
      </w:pPr>
      <w:r>
        <w:t>6.6 Portal de proveedores</w:t>
      </w:r>
    </w:p>
    <w:p>
      <w:r>
        <w:t>En una fase madura, habilitar autoservicio para actualizar datos, cargar documentos, responder cotizaciones, confirmar órdenes y consultar evaluaciones. Toda modificación sensible debe quedar pendiente de validación interna.</w:t>
      </w:r>
    </w:p>
    <w:p>
      <w:pPr>
        <w:pStyle w:val="Heading2"/>
      </w:pPr>
      <w:r>
        <w:t>7. Mejoras inspiradas en TMS</w:t>
      </w:r>
    </w:p>
    <w:p>
      <w:pPr>
        <w:pStyle w:val="Heading3"/>
      </w:pPr>
      <w:r>
        <w:t>7.1 Planificación operativa enriquecida</w:t>
      </w:r>
    </w:p>
    <w:p>
      <w:r>
        <w:t>Ampliar la ruta de proceso con:</w:t>
      </w:r>
    </w:p>
    <w:p>
      <w:pPr>
        <w:pStyle w:val="ListBullet"/>
      </w:pPr>
      <w:r>
        <w:t>depósito/base de salida y regreso;</w:t>
      </w:r>
    </w:p>
    <w:p>
      <w:pPr>
        <w:pStyle w:val="ListBullet"/>
      </w:pPr>
      <w:r>
        <w:t>paradas con ventana horaria, duración estimada y prioridad;</w:t>
      </w:r>
    </w:p>
    <w:p>
      <w:pPr>
        <w:pStyle w:val="ListBullet"/>
      </w:pPr>
      <w:r>
        <w:t>distancia y tiempo estimados/reales;</w:t>
      </w:r>
    </w:p>
    <w:p>
      <w:pPr>
        <w:pStyle w:val="ListBullet"/>
      </w:pPr>
      <w:r>
        <w:t>capacidad requerida y disponible por peso, volumen o plazas;</w:t>
      </w:r>
    </w:p>
    <w:p>
      <w:pPr>
        <w:pStyle w:val="ListBullet"/>
      </w:pPr>
      <w:r>
        <w:t>habilidades necesarias y restricciones del vehículo;</w:t>
      </w:r>
    </w:p>
    <w:p>
      <w:pPr>
        <w:pStyle w:val="ListBullet"/>
      </w:pPr>
      <w:r>
        <w:t>turno, jornada y disponibilidad del responsable;</w:t>
      </w:r>
    </w:p>
    <w:p>
      <w:pPr>
        <w:pStyle w:val="ListBullet"/>
      </w:pPr>
      <w:r>
        <w:t>dependencias entre servicios.</w:t>
      </w:r>
    </w:p>
    <w:p>
      <w:r>
        <w:t>Cada parada debe asociarse a una solicitud y conservar su secuencia planificada y real.</w:t>
      </w:r>
    </w:p>
    <w:p>
      <w:pPr>
        <w:pStyle w:val="Heading3"/>
      </w:pPr>
      <w:r>
        <w:t>7.2 Tablero de despacho</w:t>
      </w:r>
    </w:p>
    <w:p>
      <w:r>
        <w:t>Crear una vista diaria/semanal para solicitudes sin planificar, rutas y recursos. Debe permitir asignación mediante acciones accesibles, detectar conflictos y advertir:</w:t>
      </w:r>
    </w:p>
    <w:p>
      <w:pPr>
        <w:pStyle w:val="ListBullet"/>
      </w:pPr>
      <w:r>
        <w:t>doble reserva de vehículo o persona;</w:t>
      </w:r>
    </w:p>
    <w:p>
      <w:pPr>
        <w:pStyle w:val="ListBullet"/>
      </w:pPr>
      <w:r>
        <w:t>vehículo indisponible o con mantenimiento vencido;</w:t>
      </w:r>
    </w:p>
    <w:p>
      <w:pPr>
        <w:pStyle w:val="ListBullet"/>
      </w:pPr>
      <w:r>
        <w:t>exceso de capacidad o jornada;</w:t>
      </w:r>
    </w:p>
    <w:p>
      <w:pPr>
        <w:pStyle w:val="ListBullet"/>
      </w:pPr>
      <w:r>
        <w:t>ausencia de coordenadas;</w:t>
      </w:r>
    </w:p>
    <w:p>
      <w:pPr>
        <w:pStyle w:val="ListBullet"/>
      </w:pPr>
      <w:r>
        <w:t>riesgo de incumplir ventanas o SLA.</w:t>
      </w:r>
    </w:p>
    <w:p>
      <w:r>
        <w:t>El mapa debe complementar, no sustituir, una lista accesible.</w:t>
      </w:r>
    </w:p>
    <w:p>
      <w:pPr>
        <w:pStyle w:val="Heading3"/>
      </w:pPr>
      <w:r>
        <w:t>7.3 Optimización de rutas</w:t>
      </w:r>
    </w:p>
    <w:p>
      <w:r>
        <w:t>Implementar por etapas:</w:t>
      </w:r>
    </w:p>
    <w:p>
      <w:pPr>
        <w:pStyle w:val="ListNumber"/>
      </w:pPr>
      <w:r>
        <w:t>cálculo de distancia y duración entre paradas;</w:t>
      </w:r>
    </w:p>
    <w:p>
      <w:pPr>
        <w:pStyle w:val="ListNumber"/>
      </w:pPr>
      <w:r>
        <w:t>sugerencia de secuencia para una ruta ya formada;</w:t>
      </w:r>
    </w:p>
    <w:p>
      <w:pPr>
        <w:pStyle w:val="ListNumber"/>
      </w:pPr>
      <w:r>
        <w:t>agrupación sugerida de solicitudes por zona, ventana, capacidad y SLA;</w:t>
      </w:r>
    </w:p>
    <w:p>
      <w:pPr>
        <w:pStyle w:val="ListNumber"/>
      </w:pPr>
      <w:r>
        <w:t>optimización multiobjetivo de flota y personal.</w:t>
      </w:r>
    </w:p>
    <w:p>
      <w:r>
        <w:t>El planificador siempre debe poder ajustar la propuesta y registrar la razón. Antes de seleccionar motor de ruteo se deben evaluar cobertura local, límites, privacidad, costo y posibilidad de autoalojamiento.</w:t>
      </w:r>
    </w:p>
    <w:p>
      <w:pPr>
        <w:pStyle w:val="Heading3"/>
      </w:pPr>
      <w:r>
        <w:t>7.4 Ejecución y seguimiento</w:t>
      </w:r>
    </w:p>
    <w:p>
      <w:pPr>
        <w:pStyle w:val="ListBullet"/>
      </w:pPr>
      <w:r>
        <w:t>Estados por parada: pendiente, en tránsito, llegó, en servicio, completada, fallida y reprogramada.</w:t>
      </w:r>
    </w:p>
    <w:p>
      <w:pPr>
        <w:pStyle w:val="ListBullet"/>
      </w:pPr>
      <w:r>
        <w:t>Check-in/check-out con fecha, coordenadas y precisión, con consentimiento y política de retención.</w:t>
      </w:r>
    </w:p>
    <w:p>
      <w:pPr>
        <w:pStyle w:val="ListBullet"/>
      </w:pPr>
      <w:r>
        <w:t>Hora estimada de llegada recalculada y comunicación proactiva al cliente.</w:t>
      </w:r>
    </w:p>
    <w:p>
      <w:pPr>
        <w:pStyle w:val="ListBullet"/>
      </w:pPr>
      <w:r>
        <w:t>Registro de desvíos, espera, tráfico, ausencia del cliente o servicio fallido.</w:t>
      </w:r>
    </w:p>
    <w:p>
      <w:pPr>
        <w:pStyle w:val="ListBullet"/>
      </w:pPr>
      <w:r>
        <w:t>Replanificación controlada ante incidencias.</w:t>
      </w:r>
    </w:p>
    <w:p>
      <w:r>
        <w:t>No se recomienda rastreo continuo de personas como primera medida; los hitos de ubicación son menos invasivos y suelen ser suficientes para validar la operación.</w:t>
      </w:r>
    </w:p>
    <w:p>
      <w:pPr>
        <w:pStyle w:val="Heading3"/>
      </w:pPr>
      <w:r>
        <w:t>7.5 Prueba de servicio y costos</w:t>
      </w:r>
    </w:p>
    <w:p>
      <w:r>
        <w:t>Agregar prueba de servicio: firma, nombre del receptor, fotografías, geolocalización, fecha y observaciones. Relacionar costos de combustible, peajes, viáticos, materiales, horas y vehículo para obtener:</w:t>
      </w:r>
    </w:p>
    <w:p>
      <w:pPr>
        <w:pStyle w:val="ListBullet"/>
      </w:pPr>
      <w:r>
        <w:t>costo por ruta, parada, solicitud y cliente;</w:t>
      </w:r>
    </w:p>
    <w:p>
      <w:pPr>
        <w:pStyle w:val="ListBullet"/>
      </w:pPr>
      <w:r>
        <w:t>costo por kilómetro y hora;</w:t>
      </w:r>
    </w:p>
    <w:p>
      <w:pPr>
        <w:pStyle w:val="ListBullet"/>
      </w:pPr>
      <w:r>
        <w:t>utilización de vehículo y ocupación;</w:t>
      </w:r>
    </w:p>
    <w:p>
      <w:pPr>
        <w:pStyle w:val="ListBullet"/>
      </w:pPr>
      <w:r>
        <w:t>kilómetros improductivos;</w:t>
      </w:r>
    </w:p>
    <w:p>
      <w:pPr>
        <w:pStyle w:val="ListBullet"/>
      </w:pPr>
      <w:r>
        <w:t>diferencia planificado versus real.</w:t>
      </w:r>
    </w:p>
    <w:p>
      <w:pPr>
        <w:pStyle w:val="Heading3"/>
      </w:pPr>
      <w:r>
        <w:t>7.6 Mantenimiento de flota</w:t>
      </w:r>
    </w:p>
    <w:p>
      <w:r>
        <w:t>Completar el módulo vigente con planes preventivos por fecha, kilometraje u horas; órdenes de mantenimiento; alertas; historial de talleres y repuestos; inspección preoperacional; incidentes, multas y pólizas. El odómetro debe poder actualizar los próximos vencimientos automáticamente.</w:t>
      </w:r>
    </w:p>
    <w:p>
      <w:pPr>
        <w:pStyle w:val="Heading2"/>
      </w:pPr>
      <w:r>
        <w:t>8. Capacidades transversales</w:t>
      </w:r>
    </w:p>
    <w:p>
      <w:pPr>
        <w:pStyle w:val="Heading3"/>
      </w:pPr>
      <w:r>
        <w:t>8.1 Búsqueda, navegación y productividad</w:t>
      </w:r>
    </w:p>
    <w:p>
      <w:pPr>
        <w:pStyle w:val="ListBullet"/>
      </w:pPr>
      <w:r>
        <w:t>Búsqueda global por número, texto, cliente, contacto, activo, placa, proveedor o ruta.</w:t>
      </w:r>
    </w:p>
    <w:p>
      <w:pPr>
        <w:pStyle w:val="ListBullet"/>
      </w:pPr>
      <w:r>
        <w:t>URLs profundas con un router para compartir y restaurar vistas.</w:t>
      </w:r>
    </w:p>
    <w:p>
      <w:pPr>
        <w:pStyle w:val="ListBullet"/>
      </w:pPr>
      <w:r>
        <w:t>comandos rápidos, filtros persistentes y exportaciones controladas.</w:t>
      </w:r>
    </w:p>
    <w:p>
      <w:pPr>
        <w:pStyle w:val="ListBullet"/>
      </w:pPr>
      <w:r>
        <w:t>paginación y consultas del lado del servidor para volúmenes altos.</w:t>
      </w:r>
    </w:p>
    <w:p>
      <w:pPr>
        <w:pStyle w:val="Heading3"/>
      </w:pPr>
      <w:r>
        <w:t>8.2 Auditoría y gobierno de datos</w:t>
      </w:r>
    </w:p>
    <w:p>
      <w:pPr>
        <w:pStyle w:val="ListBullet"/>
      </w:pPr>
      <w:r>
        <w:t>Auditoría consistente para cambios relevantes, no solo estados.</w:t>
      </w:r>
    </w:p>
    <w:p>
      <w:pPr>
        <w:pStyle w:val="ListBullet"/>
      </w:pPr>
      <w:r>
        <w:t>Catálogo de motivos para cancelación, reapertura, reasignación y excepciones.</w:t>
      </w:r>
    </w:p>
    <w:p>
      <w:pPr>
        <w:pStyle w:val="ListBullet"/>
      </w:pPr>
      <w:r>
        <w:t>políticas de retención, anonimización y eliminación según obligaciones aplicables;</w:t>
      </w:r>
    </w:p>
    <w:p>
      <w:pPr>
        <w:pStyle w:val="ListBullet"/>
      </w:pPr>
      <w:r>
        <w:t>clasificación de información sensible y acceso por mínimo privilegio;</w:t>
      </w:r>
    </w:p>
    <w:p>
      <w:pPr>
        <w:pStyle w:val="ListBullet"/>
      </w:pPr>
      <w:r>
        <w:t>historial de consentimientos y descargas masivas auditadas.</w:t>
      </w:r>
    </w:p>
    <w:p>
      <w:pPr>
        <w:pStyle w:val="Heading3"/>
      </w:pPr>
      <w:r>
        <w:t>8.3 Integraciones</w:t>
      </w:r>
    </w:p>
    <w:p>
      <w:r>
        <w:t>Definir una capa estable mediante API, webhooks salientes con reintentos e idempotencia, y registro de integraciones. Integraciones candidatas:</w:t>
      </w:r>
    </w:p>
    <w:p>
      <w:pPr>
        <w:pStyle w:val="ListBullet"/>
      </w:pPr>
      <w:r>
        <w:t>ERP/contabilidad para proveedores, órdenes, facturas y centros de costo;</w:t>
      </w:r>
    </w:p>
    <w:p>
      <w:pPr>
        <w:pStyle w:val="ListBullet"/>
      </w:pPr>
      <w:r>
        <w:t>correo y calendario;</w:t>
      </w:r>
    </w:p>
    <w:p>
      <w:pPr>
        <w:pStyle w:val="ListBullet"/>
      </w:pPr>
      <w:r>
        <w:t>identidad corporativa mediante SSO;</w:t>
      </w:r>
    </w:p>
    <w:p>
      <w:pPr>
        <w:pStyle w:val="ListBullet"/>
      </w:pPr>
      <w:r>
        <w:t>mapas/ruteo y, más adelante, telemetría;</w:t>
      </w:r>
    </w:p>
    <w:p>
      <w:pPr>
        <w:pStyle w:val="ListBullet"/>
      </w:pPr>
      <w:r>
        <w:t>herramientas de BI o almacén de datos.</w:t>
      </w:r>
    </w:p>
    <w:p>
      <w:pPr>
        <w:pStyle w:val="Heading3"/>
      </w:pPr>
      <w:r>
        <w:t>8.4 Operación offline y PWA</w:t>
      </w:r>
    </w:p>
    <w:p>
      <w:r>
        <w:t>Para campo, convertir progresivamente la aplicación en PWA: instalación, caché del shell, borradores locales, cola de operaciones y sincronización visible. Los conflictos deben resolverse de forma explícita. Adjuntos grandes requieren reglas especiales y no deben asumirse cargados hasta confirmación del servidor.</w:t>
      </w:r>
    </w:p>
    <w:p>
      <w:pPr>
        <w:pStyle w:val="Heading3"/>
      </w:pPr>
      <w:r>
        <w:t>8.5 Observabilidad y confiabilidad</w:t>
      </w:r>
    </w:p>
    <w:p>
      <w:pPr>
        <w:pStyle w:val="ListBullet"/>
      </w:pPr>
      <w:r>
        <w:t>Registro estructurado con identificador de correlación por operación.</w:t>
      </w:r>
    </w:p>
    <w:p>
      <w:pPr>
        <w:pStyle w:val="ListBullet"/>
      </w:pPr>
      <w:r>
        <w:t>Métricas de errores de funciones, correos, sincronización y reglas automáticas.</w:t>
      </w:r>
    </w:p>
    <w:p>
      <w:pPr>
        <w:pStyle w:val="ListBullet"/>
      </w:pPr>
      <w:r>
        <w:t>panel de trabajos fallidos con reintento seguro;</w:t>
      </w:r>
    </w:p>
    <w:p>
      <w:pPr>
        <w:pStyle w:val="ListBullet"/>
      </w:pPr>
      <w:r>
        <w:t>pruebas automáticas de permisos/RLS, funciones críticas y flujos por rol;</w:t>
      </w:r>
    </w:p>
    <w:p>
      <w:pPr>
        <w:pStyle w:val="ListBullet"/>
      </w:pPr>
      <w:r>
        <w:t>respaldos, restauración probada y objetivos de recuperación documentados.</w:t>
      </w:r>
    </w:p>
    <w:p>
      <w:pPr>
        <w:pStyle w:val="Heading3"/>
      </w:pPr>
      <w:r>
        <w:t>8.6 Analítica y calidad de datos</w:t>
      </w:r>
    </w:p>
    <w:p>
      <w:r>
        <w:t>Crear definiciones únicas para indicadores y registrar calidad de datos: coordenadas faltantes, contactos inválidos, solicitudes sin clasificación, tiempos imposibles y duplicados. Los tableros deberían permitir navegar del indicador al detalle que lo compone.</w:t>
      </w:r>
    </w:p>
    <w:p>
      <w:pPr>
        <w:pStyle w:val="Heading2"/>
      </w:pPr>
      <w:r>
        <w:t>9. Indicadores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Indicadores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Ticketing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primera respuesta, resolución, cumplimiento de SLA, reapertura, backlog por antigüedad, tiempo en cada estado, resolución en primera visita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CRM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CSAT/CES, recurrencia por cliente/activo, solicitudes por ubicación, tiempo de recuperación, cobertura contractual, costo de servicio por cliente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SRM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puntualidad, cumplimiento completo, rechazo, tiempo de cotización, ahorro frente a referencia, documentos vencidos, concentración de compra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TMS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puntualidad de llegada, utilización, km por servicio, km improductivos, costo por km/parada/ruta, duración planificada vs. real, servicios fallidos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Plataforma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errores por operación, latencia, correos fallidos, trabajos pendientes, adopción por módulo, calidad y completitud de datos</w:t>
            </w:r>
          </w:p>
        </w:tc>
      </w:tr>
    </w:tbl>
    <w:p/>
    <w:p>
      <w:r>
        <w:t>Los indicadores deben incluir definición, fórmula, zona horaria, exclusiones, responsable y frecuencia de actualización.</w:t>
      </w:r>
    </w:p>
    <w:p>
      <w:pPr>
        <w:pStyle w:val="Heading2"/>
      </w:pPr>
      <w:r>
        <w:t>10. Priorización propuesta</w:t>
      </w:r>
    </w:p>
    <w:p>
      <w:r>
        <w:t>Escala: impacto y esfuerzo relativos (</w:t>
      </w:r>
      <w:r>
        <w:rPr>
          <w:rFonts w:ascii="Consolas" w:hAnsi="Consolas"/>
          <w:color w:val="3C3C3C"/>
          <w:sz w:val="18"/>
        </w:rPr>
        <w:t>Alto</w:t>
      </w:r>
      <w:r>
        <w:t xml:space="preserve">, </w:t>
      </w:r>
      <w:r>
        <w:rPr>
          <w:rFonts w:ascii="Consolas" w:hAnsi="Consolas"/>
          <w:color w:val="3C3C3C"/>
          <w:sz w:val="18"/>
        </w:rPr>
        <w:t>Medio</w:t>
      </w:r>
      <w:r>
        <w:t xml:space="preserve">, </w:t>
      </w:r>
      <w:r>
        <w:rPr>
          <w:rFonts w:ascii="Consolas" w:hAnsi="Consolas"/>
          <w:color w:val="3C3C3C"/>
          <w:sz w:val="18"/>
        </w:rPr>
        <w:t>Bajo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Dependencias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Línea de tiempo, notas internas, comentarios y menciones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Ticketing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Modelo de eventos y permisos de visibilidad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P0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Alertas y escalamiento automático de SLA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Ticketing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Procesos programados y calendarios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Colas, filtros avanzados y vistas guardadas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Ticketing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Consultas paginadas e índices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P0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Búsqueda global y URLs profundas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Transversal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Router e índices de búsqueda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Vista 360° e historial del cliente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CRM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Normalización de contactos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P0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Calidad de datos, observabilidad y pruebas RLS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Transversal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Definiciones operativas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Activos instalados e historial de servicio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CRM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Catálogo y relaciones con solicitudes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P1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Contratos, cobertura y SLA contractual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CRM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Clientes, activos y calendario SLA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Centro de notificaciones y preferencias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Ticketing/CRM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Modelo de eventos y plantillas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P1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Homologación y documentos de proveedor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SRM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Flujo de aprobación y almacenamiento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Scorecard básico de proveedores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SRM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Datos de entregas/incidentes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P1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Tablero de despacho y conflictos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TMS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Datos completos de recursos y paradas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Paradas, ventanas y tiempos planificados/reales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TMS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Evolución del modelo de rutas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P1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Prueba de servicio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TMS/Ticketing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Adjuntos, firma y política de ubicación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Base de conocimiento y sugerencias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Ticketing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Taxonomía estable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P2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Cotizaciones, comparación y órdenes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SRM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Proveedores homologados y aprobaciones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PWA con borradores y sincronización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Transversal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Estrategia de conflictos y pruebas de campo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P2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Optimización sugerida de secuencia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TMS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Coordenadas y tiempos confiables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Mantenimiento preventivo de flota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TMS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Odómetro y planes configurables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P3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Portal de proveedores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SRM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Procesos SRM internos estabilizados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P3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Optimización multiobjetivo y ETA dinámica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TMS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Muy 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Históricos, motor de ruteo y telemetría</w:t>
            </w:r>
          </w:p>
        </w:tc>
      </w:tr>
      <w:tr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P3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Clasificación o respuestas asistidas por IA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Transversal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Medio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Alto</w:t>
            </w:r>
          </w:p>
        </w:tc>
        <w:tc>
          <w:tcPr>
            <w:tcW w:type="dxa" w:w="1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Datos etiquetados, evaluación y controles</w:t>
            </w:r>
          </w:p>
        </w:tc>
      </w:tr>
    </w:tbl>
    <w:p/>
    <w:p>
      <w:pPr>
        <w:pStyle w:val="Heading2"/>
      </w:pPr>
      <w:r>
        <w:t>11. Hoja de ruta sugerida</w:t>
      </w:r>
    </w:p>
    <w:p>
      <w:pPr>
        <w:pStyle w:val="Heading3"/>
      </w:pPr>
      <w:r>
        <w:t>Etapa 1 — Control y productividad operativa</w:t>
      </w:r>
    </w:p>
    <w:p>
      <w:pPr>
        <w:pStyle w:val="ListBullet"/>
      </w:pPr>
      <w:r>
        <w:t>Introducir router y URLs profundas.</w:t>
      </w:r>
    </w:p>
    <w:p>
      <w:pPr>
        <w:pStyle w:val="ListBullet"/>
      </w:pPr>
      <w:r>
        <w:t>Crear modelo común de eventos y línea de tiempo.</w:t>
      </w:r>
    </w:p>
    <w:p>
      <w:pPr>
        <w:pStyle w:val="ListBullet"/>
      </w:pPr>
      <w:r>
        <w:t>Agregar notas internas, comentarios, seguidores y menciones.</w:t>
      </w:r>
    </w:p>
    <w:p>
      <w:pPr>
        <w:pStyle w:val="ListBullet"/>
      </w:pPr>
      <w:r>
        <w:t>Implementar colas, filtros, vistas guardadas y búsqueda global.</w:t>
      </w:r>
    </w:p>
    <w:p>
      <w:pPr>
        <w:pStyle w:val="ListBullet"/>
      </w:pPr>
      <w:r>
        <w:t>Automatizar alertas de SLA y crear centro de notificaciones.</w:t>
      </w:r>
    </w:p>
    <w:p>
      <w:pPr>
        <w:pStyle w:val="ListBullet"/>
      </w:pPr>
      <w:r>
        <w:t>Fortalecer observabilidad, tareas programadas y pruebas de autorización.</w:t>
      </w:r>
    </w:p>
    <w:p>
      <w:r>
        <w:rPr>
          <w:b/>
        </w:rPr>
        <w:t>Resultado esperado:</w:t>
      </w:r>
      <w:r>
        <w:t xml:space="preserve"> menos seguimiento manual, menor riesgo de tickets olvidados y mejor trazabilidad.</w:t>
      </w:r>
    </w:p>
    <w:p>
      <w:pPr>
        <w:pStyle w:val="Heading3"/>
      </w:pPr>
      <w:r>
        <w:t>Etapa 2 — Relación de servicio y proveedores</w:t>
      </w:r>
    </w:p>
    <w:p>
      <w:pPr>
        <w:pStyle w:val="ListBullet"/>
      </w:pPr>
      <w:r>
        <w:t>Normalizar contactos y construir vista 360°.</w:t>
      </w:r>
    </w:p>
    <w:p>
      <w:pPr>
        <w:pStyle w:val="ListBullet"/>
      </w:pPr>
      <w:r>
        <w:t>Incorporar activos instalados y contratos de servicio.</w:t>
      </w:r>
    </w:p>
    <w:p>
      <w:pPr>
        <w:pStyle w:val="ListBullet"/>
      </w:pPr>
      <w:r>
        <w:t>Mejorar encuestas y recuperación de clientes insatisfechos.</w:t>
      </w:r>
    </w:p>
    <w:p>
      <w:pPr>
        <w:pStyle w:val="ListBullet"/>
      </w:pPr>
      <w:r>
        <w:t>Homologar proveedores, controlar documentos y evaluarlos.</w:t>
      </w:r>
    </w:p>
    <w:p>
      <w:pPr>
        <w:pStyle w:val="ListBullet"/>
      </w:pPr>
      <w:r>
        <w:t>Definir taxonomía de casos y comenzar base de conocimiento.</w:t>
      </w:r>
    </w:p>
    <w:p>
      <w:r>
        <w:rPr>
          <w:b/>
        </w:rPr>
        <w:t>Resultado esperado:</w:t>
      </w:r>
      <w:r>
        <w:t xml:space="preserve"> servicio contextual, compromisos comerciales claros y proveedores medibles.</w:t>
      </w:r>
    </w:p>
    <w:p>
      <w:pPr>
        <w:pStyle w:val="Heading3"/>
      </w:pPr>
      <w:r>
        <w:t>Etapa 3 — Despacho y ejecución de campo</w:t>
      </w:r>
    </w:p>
    <w:p>
      <w:pPr>
        <w:pStyle w:val="ListBullet"/>
      </w:pPr>
      <w:r>
        <w:t>Evolucionar rutas a paradas, ventanas, capacidades y tiempos.</w:t>
      </w:r>
    </w:p>
    <w:p>
      <w:pPr>
        <w:pStyle w:val="ListBullet"/>
      </w:pPr>
      <w:r>
        <w:t>Crear tablero de despacho y validación de conflictos.</w:t>
      </w:r>
    </w:p>
    <w:p>
      <w:pPr>
        <w:pStyle w:val="ListBullet"/>
      </w:pPr>
      <w:r>
        <w:t>Añadir check-in/check-out, ETA, excepciones y prueba de servicio.</w:t>
      </w:r>
    </w:p>
    <w:p>
      <w:pPr>
        <w:pStyle w:val="ListBullet"/>
      </w:pPr>
      <w:r>
        <w:t>Consolidar costos por solicitud/ruta/cliente.</w:t>
      </w:r>
    </w:p>
    <w:p>
      <w:pPr>
        <w:pStyle w:val="ListBullet"/>
      </w:pPr>
      <w:r>
        <w:t>Implementar PWA y sincronización gradual.</w:t>
      </w:r>
    </w:p>
    <w:p>
      <w:r>
        <w:rPr>
          <w:b/>
        </w:rPr>
        <w:t>Resultado esperado:</w:t>
      </w:r>
      <w:r>
        <w:t xml:space="preserve"> mayor puntualidad, utilización y confiabilidad de la evidencia de campo.</w:t>
      </w:r>
    </w:p>
    <w:p>
      <w:pPr>
        <w:pStyle w:val="Heading3"/>
      </w:pPr>
      <w:r>
        <w:t>Etapa 4 — Optimización e integración empresarial</w:t>
      </w:r>
    </w:p>
    <w:p>
      <w:pPr>
        <w:pStyle w:val="ListBullet"/>
      </w:pPr>
      <w:r>
        <w:t>Cotizaciones, órdenes y recepción o integración con ERP.</w:t>
      </w:r>
    </w:p>
    <w:p>
      <w:pPr>
        <w:pStyle w:val="ListBullet"/>
      </w:pPr>
      <w:r>
        <w:t>Portal de proveedores.</w:t>
      </w:r>
    </w:p>
    <w:p>
      <w:pPr>
        <w:pStyle w:val="ListBullet"/>
      </w:pPr>
      <w:r>
        <w:t>Optimización de rutas basada en datos históricos confiables.</w:t>
      </w:r>
    </w:p>
    <w:p>
      <w:pPr>
        <w:pStyle w:val="ListBullet"/>
      </w:pPr>
      <w:r>
        <w:t>Mantenimiento preventivo avanzado y telemetría opcional.</w:t>
      </w:r>
    </w:p>
    <w:p>
      <w:pPr>
        <w:pStyle w:val="ListBullet"/>
      </w:pPr>
      <w:r>
        <w:t>Analítica predictiva y asistencia por IA bajo evaluación controlada.</w:t>
      </w:r>
    </w:p>
    <w:p>
      <w:r>
        <w:rPr>
          <w:b/>
        </w:rPr>
        <w:t>Resultado esperado:</w:t>
      </w:r>
      <w:r>
        <w:t xml:space="preserve"> reducción sistemática de costos, anticipación de riesgos y colaboración externa escalable.</w:t>
      </w:r>
    </w:p>
    <w:p>
      <w:pPr>
        <w:pStyle w:val="Heading2"/>
      </w:pPr>
      <w:r>
        <w:t>12. Impacto técnico preliminar</w:t>
      </w:r>
    </w:p>
    <w:p>
      <w:pPr>
        <w:pStyle w:val="Heading3"/>
      </w:pPr>
      <w:r>
        <w:t>Nuevas entidades probables</w:t>
      </w:r>
    </w:p>
    <w:p>
      <w:pPr>
        <w:pStyle w:val="ListBullet"/>
      </w:pPr>
      <w:r>
        <w:rPr>
          <w:rFonts w:ascii="Consolas" w:hAnsi="Consolas"/>
          <w:color w:val="3C3C3C"/>
          <w:sz w:val="18"/>
        </w:rPr>
        <w:t>solicitud_eventos</w:t>
      </w:r>
      <w:r>
        <w:t xml:space="preserve">, </w:t>
      </w:r>
      <w:r>
        <w:rPr>
          <w:rFonts w:ascii="Consolas" w:hAnsi="Consolas"/>
          <w:color w:val="3C3C3C"/>
          <w:sz w:val="18"/>
        </w:rPr>
        <w:t>solicitud_comentarios</w:t>
      </w:r>
      <w:r>
        <w:t xml:space="preserve">, </w:t>
      </w:r>
      <w:r>
        <w:rPr>
          <w:rFonts w:ascii="Consolas" w:hAnsi="Consolas"/>
          <w:color w:val="3C3C3C"/>
          <w:sz w:val="18"/>
        </w:rPr>
        <w:t>solicitud_seguidores</w:t>
      </w:r>
      <w:r>
        <w:t xml:space="preserve">, </w:t>
      </w:r>
      <w:r>
        <w:rPr>
          <w:rFonts w:ascii="Consolas" w:hAnsi="Consolas"/>
          <w:color w:val="3C3C3C"/>
          <w:sz w:val="18"/>
        </w:rPr>
        <w:t>solicitud_relaciones</w:t>
      </w:r>
      <w:r>
        <w:t>;</w:t>
      </w:r>
    </w:p>
    <w:p>
      <w:pPr>
        <w:pStyle w:val="ListBullet"/>
      </w:pPr>
      <w:r>
        <w:rPr>
          <w:rFonts w:ascii="Consolas" w:hAnsi="Consolas"/>
          <w:color w:val="3C3C3C"/>
          <w:sz w:val="18"/>
        </w:rPr>
        <w:t>colas</w:t>
      </w:r>
      <w:r>
        <w:t xml:space="preserve">, </w:t>
      </w:r>
      <w:r>
        <w:rPr>
          <w:rFonts w:ascii="Consolas" w:hAnsi="Consolas"/>
          <w:color w:val="3C3C3C"/>
          <w:sz w:val="18"/>
        </w:rPr>
        <w:t>vistas_guardadas</w:t>
      </w:r>
      <w:r>
        <w:t xml:space="preserve">, </w:t>
      </w:r>
      <w:r>
        <w:rPr>
          <w:rFonts w:ascii="Consolas" w:hAnsi="Consolas"/>
          <w:color w:val="3C3C3C"/>
          <w:sz w:val="18"/>
        </w:rPr>
        <w:t>reglas_automatizacion</w:t>
      </w:r>
      <w:r>
        <w:t xml:space="preserve">, </w:t>
      </w:r>
      <w:r>
        <w:rPr>
          <w:rFonts w:ascii="Consolas" w:hAnsi="Consolas"/>
          <w:color w:val="3C3C3C"/>
          <w:sz w:val="18"/>
        </w:rPr>
        <w:t>tareas_programadas</w:t>
      </w:r>
      <w:r>
        <w:t>;</w:t>
      </w:r>
    </w:p>
    <w:p>
      <w:pPr>
        <w:pStyle w:val="ListBullet"/>
      </w:pPr>
      <w:r>
        <w:rPr>
          <w:rFonts w:ascii="Consolas" w:hAnsi="Consolas"/>
          <w:color w:val="3C3C3C"/>
          <w:sz w:val="18"/>
        </w:rPr>
        <w:t>contactos</w:t>
      </w:r>
      <w:r>
        <w:t xml:space="preserve">, </w:t>
      </w:r>
      <w:r>
        <w:rPr>
          <w:rFonts w:ascii="Consolas" w:hAnsi="Consolas"/>
          <w:color w:val="3C3C3C"/>
          <w:sz w:val="18"/>
        </w:rPr>
        <w:t>interacciones_cliente</w:t>
      </w:r>
      <w:r>
        <w:t xml:space="preserve">, </w:t>
      </w:r>
      <w:r>
        <w:rPr>
          <w:rFonts w:ascii="Consolas" w:hAnsi="Consolas"/>
          <w:color w:val="3C3C3C"/>
          <w:sz w:val="18"/>
        </w:rPr>
        <w:t>activos_cliente</w:t>
      </w:r>
      <w:r>
        <w:t xml:space="preserve">, </w:t>
      </w:r>
      <w:r>
        <w:rPr>
          <w:rFonts w:ascii="Consolas" w:hAnsi="Consolas"/>
          <w:color w:val="3C3C3C"/>
          <w:sz w:val="18"/>
        </w:rPr>
        <w:t>contratos_servicio</w:t>
      </w:r>
      <w:r>
        <w:t xml:space="preserve">, </w:t>
      </w:r>
      <w:r>
        <w:rPr>
          <w:rFonts w:ascii="Consolas" w:hAnsi="Consolas"/>
          <w:color w:val="3C3C3C"/>
          <w:sz w:val="18"/>
        </w:rPr>
        <w:t>coberturas</w:t>
      </w:r>
      <w:r>
        <w:t>;</w:t>
      </w:r>
    </w:p>
    <w:p>
      <w:pPr>
        <w:pStyle w:val="ListBullet"/>
      </w:pPr>
      <w:r>
        <w:rPr>
          <w:rFonts w:ascii="Consolas" w:hAnsi="Consolas"/>
          <w:color w:val="3C3C3C"/>
          <w:sz w:val="18"/>
        </w:rPr>
        <w:t>proveedor_documentos</w:t>
      </w:r>
      <w:r>
        <w:t xml:space="preserve">, </w:t>
      </w:r>
      <w:r>
        <w:rPr>
          <w:rFonts w:ascii="Consolas" w:hAnsi="Consolas"/>
          <w:color w:val="3C3C3C"/>
          <w:sz w:val="18"/>
        </w:rPr>
        <w:t>proveedor_evaluaciones</w:t>
      </w:r>
      <w:r>
        <w:t xml:space="preserve">, </w:t>
      </w:r>
      <w:r>
        <w:rPr>
          <w:rFonts w:ascii="Consolas" w:hAnsi="Consolas"/>
          <w:color w:val="3C3C3C"/>
          <w:sz w:val="18"/>
        </w:rPr>
        <w:t>cotizaciones</w:t>
      </w:r>
      <w:r>
        <w:t xml:space="preserve">, </w:t>
      </w:r>
      <w:r>
        <w:rPr>
          <w:rFonts w:ascii="Consolas" w:hAnsi="Consolas"/>
          <w:color w:val="3C3C3C"/>
          <w:sz w:val="18"/>
        </w:rPr>
        <w:t>ordenes</w:t>
      </w:r>
      <w:r>
        <w:t xml:space="preserve">, </w:t>
      </w:r>
      <w:r>
        <w:rPr>
          <w:rFonts w:ascii="Consolas" w:hAnsi="Consolas"/>
          <w:color w:val="3C3C3C"/>
          <w:sz w:val="18"/>
        </w:rPr>
        <w:t>recepciones</w:t>
      </w:r>
      <w:r>
        <w:t>;</w:t>
      </w:r>
    </w:p>
    <w:p>
      <w:pPr>
        <w:pStyle w:val="ListBullet"/>
      </w:pPr>
      <w:r>
        <w:rPr>
          <w:rFonts w:ascii="Consolas" w:hAnsi="Consolas"/>
          <w:color w:val="3C3C3C"/>
          <w:sz w:val="18"/>
        </w:rPr>
        <w:t>ruta_paradas</w:t>
      </w:r>
      <w:r>
        <w:t xml:space="preserve">, </w:t>
      </w:r>
      <w:r>
        <w:rPr>
          <w:rFonts w:ascii="Consolas" w:hAnsi="Consolas"/>
          <w:color w:val="3C3C3C"/>
          <w:sz w:val="18"/>
        </w:rPr>
        <w:t>ruta_eventos</w:t>
      </w:r>
      <w:r>
        <w:t xml:space="preserve">, </w:t>
      </w:r>
      <w:r>
        <w:rPr>
          <w:rFonts w:ascii="Consolas" w:hAnsi="Consolas"/>
          <w:color w:val="3C3C3C"/>
          <w:sz w:val="18"/>
        </w:rPr>
        <w:t>pruebas_servicio</w:t>
      </w:r>
      <w:r>
        <w:t xml:space="preserve">, </w:t>
      </w:r>
      <w:r>
        <w:rPr>
          <w:rFonts w:ascii="Consolas" w:hAnsi="Consolas"/>
          <w:color w:val="3C3C3C"/>
          <w:sz w:val="18"/>
        </w:rPr>
        <w:t>planes_mantenimiento</w:t>
      </w:r>
      <w:r>
        <w:t>;</w:t>
      </w:r>
    </w:p>
    <w:p>
      <w:pPr>
        <w:pStyle w:val="ListBullet"/>
      </w:pPr>
      <w:r>
        <w:rPr>
          <w:rFonts w:ascii="Consolas" w:hAnsi="Consolas"/>
          <w:color w:val="3C3C3C"/>
          <w:sz w:val="18"/>
        </w:rPr>
        <w:t>notificaciones_in_app</w:t>
      </w:r>
      <w:r>
        <w:t xml:space="preserve">, </w:t>
      </w:r>
      <w:r>
        <w:rPr>
          <w:rFonts w:ascii="Consolas" w:hAnsi="Consolas"/>
          <w:color w:val="3C3C3C"/>
          <w:sz w:val="18"/>
        </w:rPr>
        <w:t>preferencias_notificacion</w:t>
      </w:r>
      <w:r>
        <w:t xml:space="preserve">, </w:t>
      </w:r>
      <w:r>
        <w:rPr>
          <w:rFonts w:ascii="Consolas" w:hAnsi="Consolas"/>
          <w:color w:val="3C3C3C"/>
          <w:sz w:val="18"/>
        </w:rPr>
        <w:t>webhooks</w:t>
      </w:r>
      <w:r>
        <w:t xml:space="preserve"> e </w:t>
      </w:r>
      <w:r>
        <w:rPr>
          <w:rFonts w:ascii="Consolas" w:hAnsi="Consolas"/>
          <w:color w:val="3C3C3C"/>
          <w:sz w:val="18"/>
        </w:rPr>
        <w:t>intentos_integracion</w:t>
      </w:r>
      <w:r>
        <w:t>.</w:t>
      </w:r>
    </w:p>
    <w:p>
      <w:r>
        <w:t>Los nombres son orientativos. Antes de migrar se debe revisar si alguna capacidad puede extender tablas vigentes sin duplicar conceptos.</w:t>
      </w:r>
    </w:p>
    <w:p>
      <w:pPr>
        <w:pStyle w:val="Heading3"/>
      </w:pPr>
      <w:r>
        <w:t>Servicios de plataforma</w:t>
      </w:r>
    </w:p>
    <w:p>
      <w:pPr>
        <w:pStyle w:val="ListBullet"/>
      </w:pPr>
      <w:r>
        <w:t>Procesador de trabajos programados y cola de reintentos.</w:t>
      </w:r>
    </w:p>
    <w:p>
      <w:pPr>
        <w:pStyle w:val="ListBullet"/>
      </w:pPr>
      <w:r>
        <w:t>Búsqueda en PostgreSQL inicialmente; motor dedicado solo si el volumen lo exige.</w:t>
      </w:r>
    </w:p>
    <w:p>
      <w:pPr>
        <w:pStyle w:val="ListBullet"/>
      </w:pPr>
      <w:r>
        <w:t>Edge Functions para recepción de correo, webhooks e integraciones externas.</w:t>
      </w:r>
    </w:p>
    <w:p>
      <w:pPr>
        <w:pStyle w:val="ListBullet"/>
      </w:pPr>
      <w:r>
        <w:t>Realtime para notificaciones y despacho, sin usarlo como sustituto de persistencia.</w:t>
      </w:r>
    </w:p>
    <w:p>
      <w:pPr>
        <w:pStyle w:val="ListBullet"/>
      </w:pPr>
      <w:r>
        <w:t>Almacenamiento con políticas diferenciadas para evidencias, contratos y documentos sensibles.</w:t>
      </w:r>
    </w:p>
    <w:p>
      <w:pPr>
        <w:pStyle w:val="Heading3"/>
      </w:pPr>
      <w:r>
        <w:t>Seguridad</w:t>
      </w:r>
    </w:p>
    <w:p>
      <w:r>
        <w:t>Cada portal externo amplía la superficie de acceso. Será necesario diseñar RLS por organización y relación explícita, separar comentarios públicos/internos, usar enlaces firmados para archivos privados, proteger webhooks, limitar abuso, y auditar exportaciones y cambios de información bancaria o contractual.</w:t>
      </w:r>
    </w:p>
    <w:p>
      <w:pPr>
        <w:pStyle w:val="Heading2"/>
      </w:pPr>
      <w:r>
        <w:t>13. Riesgos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Construir demasiados módulos simultáneamente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Entregas verticales pequeñas con indicador de éxito por etapa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Duplicar funciones de un ERP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Definir límites e integrar órdenes/contabilidad cuando corresponda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Automatizaciones difíciles de entender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Simulación, explicación, auditoría y anulación manual justificada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Mala calidad de direcciones y tiempos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Tablero de calidad y validación antes de optimizar rutas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Exceso de notificaciones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Preferencias, agrupación, horarios y escalamiento gradual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Exposición de datos entre clientes/proveedores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Pruebas automatizadas de RLS y revisión de permisos por entidad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Seguimiento de ubicación invasivo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Consentimiento, mínima frecuencia necesaria y retención limitada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PWA con conflictos o pérdida de evidencia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Borradores, estados de sincronización, idempotencia y pruebas de desconexión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Indicadores inconsistentes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Diccionario de métricas y cálculo centralizado en base de datos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IA sin evidencia suficiente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t>Mantener decisiones humanas, medir precisión y no automatizar acciones sensibles al inicio</w:t>
            </w:r>
          </w:p>
        </w:tc>
      </w:tr>
    </w:tbl>
    <w:p/>
    <w:p>
      <w:pPr>
        <w:pStyle w:val="Heading2"/>
      </w:pPr>
      <w:r>
        <w:t>14. Criterios para decidir el siguiente incremento</w:t>
      </w:r>
    </w:p>
    <w:p>
      <w:r>
        <w:t>Antes de iniciar cada mejora se recomienda responder:</w:t>
      </w:r>
    </w:p>
    <w:p>
      <w:pPr>
        <w:pStyle w:val="ListNumber"/>
      </w:pPr>
      <w:r>
        <w:t>¿Qué problema operativo medible resuelve?</w:t>
      </w:r>
    </w:p>
    <w:p>
      <w:pPr>
        <w:pStyle w:val="ListNumber"/>
      </w:pPr>
      <w:r>
        <w:t>¿Quién es responsable del proceso y del dato?</w:t>
      </w:r>
    </w:p>
    <w:p>
      <w:pPr>
        <w:pStyle w:val="ListNumber"/>
      </w:pPr>
      <w:r>
        <w:t>¿Puede resolverse configurando o extendiendo una capacidad existente?</w:t>
      </w:r>
    </w:p>
    <w:p>
      <w:pPr>
        <w:pStyle w:val="ListNumber"/>
      </w:pPr>
      <w:r>
        <w:t>¿Qué permisos y reglas RLS necesita?</w:t>
      </w:r>
    </w:p>
    <w:p>
      <w:pPr>
        <w:pStyle w:val="ListNumber"/>
      </w:pPr>
      <w:r>
        <w:t>¿Qué evento inicia el flujo y cuál es su estado terminal?</w:t>
      </w:r>
    </w:p>
    <w:p>
      <w:pPr>
        <w:pStyle w:val="ListNumber"/>
      </w:pPr>
      <w:r>
        <w:t>¿Cómo se recupera de errores, duplicados o reintentos?</w:t>
      </w:r>
    </w:p>
    <w:p>
      <w:pPr>
        <w:pStyle w:val="ListNumber"/>
      </w:pPr>
      <w:r>
        <w:t>¿Qué indicador demostrará adopción y beneficio?</w:t>
      </w:r>
    </w:p>
    <w:p>
      <w:pPr>
        <w:pStyle w:val="ListNumber"/>
      </w:pPr>
      <w:r>
        <w:t>¿Qué datos personales, financieros o de ubicación incorpora?</w:t>
      </w:r>
    </w:p>
    <w:p>
      <w:pPr>
        <w:pStyle w:val="Heading2"/>
      </w:pPr>
      <w:r>
        <w:t>15. Recomendación final</w:t>
      </w:r>
    </w:p>
    <w:p>
      <w:r>
        <w:t xml:space="preserve">La evolución con mejor relación valor/riesgo es consolidar primero un </w:t>
      </w:r>
      <w:r>
        <w:rPr>
          <w:b/>
        </w:rPr>
        <w:t>núcleo de gestión de servicio</w:t>
      </w:r>
      <w:r>
        <w:t>: expediente unificado, colaboración, colas, SLA automático, búsqueda, notificaciones y vista 360° del cliente. Sobre ese núcleo deben construirse los acuerdos de servicio y los activos del cliente, luego la homologación de proveedores y el despacho avanzado.</w:t>
      </w:r>
    </w:p>
    <w:p>
      <w:r>
        <w:t>La optimización TMS, el portal SRM y la inteligencia artificial tienen potencial alto, pero dependen de procesos estables y datos históricos completos. Implementarlos antes de resolver trazabilidad, calidad de datos y automatización básica produciría recomendaciones poco confiables y mayor carga operativa.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análisis y priorización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Sistema de Solicitudes de Servicio — Propuesta de evolución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472C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mejoras — evolución SRM, Ticketing, CRM y TMS</dc:title>
  <dc:subject>Hoja de ruta de mejoras para el Sistema de Solicitudes de Servicio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