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rPr/>
      </w:pPr>
      <w:r>
        <w:rPr>
          <w:rFonts w:ascii="SF Pro Display;Roboto;Noto;Arial;PingFang SC;Hiragino Sans GB;Microsoft YaHei;sans-serif" w:hAnsi="SF Pro Display;Roboto;Noto;Arial;PingFang SC;Hiragino Sans GB;Microsoft YaHei;sans-serif"/>
          <w:i w:val="false"/>
          <w:sz w:val="36"/>
        </w:rPr>
        <w:t>Odoo</w:t>
      </w:r>
      <w:r>
        <w:rPr>
          <w:rFonts w:eastAsia="SF Pro Display;Roboto;Noto;Arial;PingFang SC;Hiragino Sans GB;Microsoft YaHei;sans-serif"/>
          <w:i w:val="false"/>
          <w:sz w:val="36"/>
        </w:rPr>
        <w:t>进销存</w:t>
      </w:r>
      <w:r>
        <w:rPr>
          <w:rFonts w:ascii="SF Pro Display;Roboto;Noto;Arial;PingFang SC;Hiragino Sans GB;Microsoft YaHei;sans-serif" w:hAnsi="SF Pro Display;Roboto;Noto;Arial;PingFang SC;Hiragino Sans GB;Microsoft YaHei;sans-serif"/>
          <w:i w:val="false"/>
          <w:sz w:val="36"/>
        </w:rPr>
        <w:t>(</w:t>
      </w:r>
      <w:r>
        <w:rPr>
          <w:rFonts w:eastAsia="SF Pro Display;Roboto;Noto;Arial;PingFang SC;Hiragino Sans GB;Microsoft YaHei;sans-serif"/>
          <w:i w:val="false"/>
          <w:sz w:val="36"/>
        </w:rPr>
        <w:t>采购、销售、仓库</w:t>
      </w:r>
      <w:r>
        <w:rPr>
          <w:rFonts w:ascii="SF Pro Display;Roboto;Noto;Arial;PingFang SC;Hiragino Sans GB;Microsoft YaHei;sans-serif" w:hAnsi="SF Pro Display;Roboto;Noto;Arial;PingFang SC;Hiragino Sans GB;Microsoft YaHei;sans-serif"/>
          <w:i w:val="false"/>
          <w:sz w:val="36"/>
        </w:rPr>
        <w:t>)</w:t>
      </w:r>
      <w:r>
        <w:rPr>
          <w:rFonts w:eastAsia="SF Pro Display;Roboto;Noto;Arial;PingFang SC;Hiragino Sans GB;Microsoft YaHei;sans-serif"/>
          <w:i w:val="false"/>
          <w:sz w:val="36"/>
        </w:rPr>
        <w:t>入门教程</w:t>
      </w:r>
    </w:p>
    <w:p>
      <w:pPr>
        <w:pStyle w:val="ContentsHeading"/>
        <w:rPr/>
      </w:pPr>
      <w:r>
        <w:rPr/>
        <w:t>目录</w:t>
      </w:r>
    </w:p>
    <w:p>
      <w:pPr>
        <w:pStyle w:val="Contents1"/>
        <w:tabs>
          <w:tab w:val="right" w:pos="9638" w:leader="dot"/>
        </w:tabs>
        <w:rPr/>
      </w:pPr>
      <w:r>
        <w:fldChar w:fldCharType="begin"/>
      </w:r>
      <w:r>
        <w:instrText> TOC \f \o "1-5" \h</w:instrText>
      </w:r>
      <w:r>
        <w:fldChar w:fldCharType="separate"/>
      </w:r>
      <w:hyperlink w:anchor="__RefHeading___Toc520_426498099">
        <w:r>
          <w:rPr>
            <w:rStyle w:val="IndexLink"/>
            <w:i w:val="false"/>
          </w:rPr>
          <w:t xml:space="preserve">0. </w:t>
        </w:r>
        <w:r>
          <w:rPr>
            <w:rStyle w:val="IndexLink"/>
            <w:i w:val="false"/>
          </w:rPr>
          <w:t>前言</w:t>
        </w:r>
        <w:r>
          <w:rPr>
            <w:rStyle w:val="IndexLink"/>
          </w:rPr>
          <w:tab/>
          <w:t>2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522_426498099">
        <w:r>
          <w:rPr>
            <w:rStyle w:val="IndexLink"/>
            <w:i w:val="false"/>
          </w:rPr>
          <w:t xml:space="preserve">1. </w:t>
        </w:r>
        <w:r>
          <w:rPr>
            <w:rStyle w:val="IndexLink"/>
            <w:i w:val="false"/>
          </w:rPr>
          <w:t>系统初始化</w:t>
        </w:r>
        <w:r>
          <w:rPr>
            <w:rStyle w:val="IndexLink"/>
          </w:rPr>
          <w:tab/>
          <w:t>2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524_426498099">
        <w:r>
          <w:rPr>
            <w:rStyle w:val="IndexLink"/>
            <w:i w:val="false"/>
          </w:rPr>
          <w:t>1.1</w:t>
        </w:r>
        <w:r>
          <w:rPr>
            <w:rStyle w:val="IndexLink"/>
            <w:i w:val="false"/>
          </w:rPr>
          <w:t>建库及初始化设置</w:t>
        </w:r>
        <w:r>
          <w:rPr>
            <w:rStyle w:val="IndexLink"/>
          </w:rPr>
          <w:tab/>
          <w:t>2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26_426498099">
        <w:r>
          <w:rPr>
            <w:rStyle w:val="IndexLink"/>
            <w:i w:val="false"/>
          </w:rPr>
          <w:t xml:space="preserve">1.1.1 </w:t>
        </w:r>
        <w:r>
          <w:rPr>
            <w:rStyle w:val="IndexLink"/>
            <w:i w:val="false"/>
          </w:rPr>
          <w:t>创建数据库</w:t>
        </w:r>
        <w:r>
          <w:rPr>
            <w:rStyle w:val="IndexLink"/>
          </w:rPr>
          <w:tab/>
          <w:t>2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28_426498099">
        <w:r>
          <w:rPr>
            <w:rStyle w:val="IndexLink"/>
            <w:i w:val="false"/>
          </w:rPr>
          <w:t xml:space="preserve">1.1.2 </w:t>
        </w:r>
        <w:r>
          <w:rPr>
            <w:rStyle w:val="IndexLink"/>
            <w:i w:val="false"/>
          </w:rPr>
          <w:t>设置管理员及公司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530_426498099">
        <w:r>
          <w:rPr>
            <w:rStyle w:val="IndexLink"/>
            <w:i w:val="false"/>
          </w:rPr>
          <w:t xml:space="preserve">1.2 </w:t>
        </w:r>
        <w:r>
          <w:rPr>
            <w:rStyle w:val="IndexLink"/>
            <w:i w:val="false"/>
          </w:rPr>
          <w:t>安装必要的模块</w:t>
        </w:r>
        <w:r>
          <w:rPr>
            <w:rStyle w:val="IndexLink"/>
          </w:rPr>
          <w:tab/>
          <w:t>6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532_426498099">
        <w:r>
          <w:rPr>
            <w:rStyle w:val="IndexLink"/>
            <w:i w:val="false"/>
          </w:rPr>
          <w:t xml:space="preserve">1.3 </w:t>
        </w:r>
        <w:r>
          <w:rPr>
            <w:rStyle w:val="IndexLink"/>
            <w:i w:val="false"/>
          </w:rPr>
          <w:t>全局设置 </w:t>
        </w:r>
        <w:r>
          <w:rPr>
            <w:rStyle w:val="IndexLink"/>
          </w:rPr>
          <w:tab/>
          <w:t>7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534_426498099">
        <w:r>
          <w:rPr>
            <w:rStyle w:val="IndexLink"/>
            <w:i w:val="false"/>
          </w:rPr>
          <w:t xml:space="preserve">1.4 </w:t>
        </w:r>
        <w:r>
          <w:rPr>
            <w:rStyle w:val="IndexLink"/>
            <w:i w:val="false"/>
          </w:rPr>
          <w:t>基础数据准备</w:t>
        </w:r>
        <w:r>
          <w:rPr>
            <w:rStyle w:val="IndexLink"/>
          </w:rPr>
          <w:tab/>
          <w:t>7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36_426498099">
        <w:r>
          <w:rPr>
            <w:rStyle w:val="IndexLink"/>
            <w:i w:val="false"/>
          </w:rPr>
          <w:t xml:space="preserve">1.4.1 </w:t>
        </w:r>
        <w:r>
          <w:rPr>
            <w:rStyle w:val="IndexLink"/>
            <w:i w:val="false"/>
          </w:rPr>
          <w:t>检查会计科目</w:t>
        </w:r>
        <w:r>
          <w:rPr>
            <w:rStyle w:val="IndexLink"/>
          </w:rPr>
          <w:tab/>
          <w:t>7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38_426498099">
        <w:r>
          <w:rPr>
            <w:rStyle w:val="IndexLink"/>
            <w:i w:val="false"/>
          </w:rPr>
          <w:t xml:space="preserve">1.4.2 </w:t>
        </w:r>
        <w:r>
          <w:rPr>
            <w:rStyle w:val="IndexLink"/>
            <w:i w:val="false"/>
          </w:rPr>
          <w:t>用户与权限</w:t>
        </w:r>
        <w:r>
          <w:rPr>
            <w:rStyle w:val="IndexLink"/>
          </w:rPr>
          <w:tab/>
          <w:t>8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40_426498099">
        <w:r>
          <w:rPr>
            <w:rStyle w:val="IndexLink"/>
            <w:i w:val="false"/>
          </w:rPr>
          <w:t xml:space="preserve">1.4.3 </w:t>
        </w:r>
        <w:r>
          <w:rPr>
            <w:rStyle w:val="IndexLink"/>
            <w:i w:val="false"/>
          </w:rPr>
          <w:t>新建客户和供应商</w:t>
        </w:r>
        <w:r>
          <w:rPr>
            <w:rStyle w:val="IndexLink"/>
          </w:rPr>
          <w:tab/>
          <w:t>8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42_426498099">
        <w:r>
          <w:rPr>
            <w:rStyle w:val="IndexLink"/>
            <w:i w:val="false"/>
          </w:rPr>
          <w:t xml:space="preserve">1.4.4 </w:t>
        </w:r>
        <w:r>
          <w:rPr>
            <w:rStyle w:val="IndexLink"/>
            <w:i w:val="false"/>
          </w:rPr>
          <w:t>新建产品分类</w:t>
        </w:r>
        <w:r>
          <w:rPr>
            <w:rStyle w:val="IndexLink"/>
          </w:rPr>
          <w:tab/>
          <w:t>10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44_426498099">
        <w:r>
          <w:rPr>
            <w:rStyle w:val="IndexLink"/>
            <w:i w:val="false"/>
          </w:rPr>
          <w:t xml:space="preserve">1.4.5 </w:t>
        </w:r>
        <w:r>
          <w:rPr>
            <w:rStyle w:val="IndexLink"/>
            <w:i w:val="false"/>
          </w:rPr>
          <w:t>新建产品</w:t>
        </w:r>
        <w:r>
          <w:rPr>
            <w:rStyle w:val="IndexLink"/>
          </w:rPr>
          <w:tab/>
          <w:t>10</w:t>
        </w:r>
      </w:hyperlink>
    </w:p>
    <w:p>
      <w:pPr>
        <w:pStyle w:val="Contents3"/>
        <w:tabs>
          <w:tab w:val="right" w:pos="9072" w:leader="dot"/>
        </w:tabs>
        <w:rPr/>
      </w:pPr>
      <w:hyperlink w:anchor="__RefHeading___Toc546_426498099">
        <w:r>
          <w:rPr>
            <w:rStyle w:val="IndexLink"/>
            <w:i w:val="false"/>
          </w:rPr>
          <w:t xml:space="preserve">1.4.6 </w:t>
        </w:r>
        <w:r>
          <w:rPr>
            <w:rStyle w:val="IndexLink"/>
            <w:i w:val="false"/>
          </w:rPr>
          <w:t>新建再订货规则</w:t>
        </w:r>
        <w:r>
          <w:rPr>
            <w:rStyle w:val="IndexLink"/>
          </w:rPr>
          <w:tab/>
          <w:t>11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660_426498099">
        <w:r>
          <w:rPr>
            <w:rStyle w:val="IndexLink"/>
            <w:i w:val="false"/>
          </w:rPr>
          <w:t xml:space="preserve">2. </w:t>
        </w:r>
        <w:r>
          <w:rPr>
            <w:rStyle w:val="IndexLink"/>
            <w:i w:val="false"/>
          </w:rPr>
          <w:t>进销存实务</w:t>
        </w:r>
        <w:r>
          <w:rPr>
            <w:rStyle w:val="IndexLink"/>
          </w:rPr>
          <w:tab/>
          <w:t>12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62_426498099">
        <w:r>
          <w:rPr>
            <w:rStyle w:val="IndexLink"/>
            <w:i w:val="false"/>
          </w:rPr>
          <w:t xml:space="preserve">2.1 </w:t>
        </w:r>
        <w:r>
          <w:rPr>
            <w:rStyle w:val="IndexLink"/>
            <w:i w:val="false"/>
          </w:rPr>
          <w:t>销售产品</w:t>
        </w:r>
        <w:r>
          <w:rPr>
            <w:rStyle w:val="IndexLink"/>
          </w:rPr>
          <w:tab/>
          <w:t>12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64_426498099">
        <w:r>
          <w:rPr>
            <w:rStyle w:val="IndexLink"/>
            <w:i w:val="false"/>
          </w:rPr>
          <w:t xml:space="preserve">2.2 </w:t>
        </w:r>
        <w:r>
          <w:rPr>
            <w:rStyle w:val="IndexLink"/>
            <w:i w:val="false"/>
          </w:rPr>
          <w:t>采购补货</w:t>
        </w:r>
        <w:r>
          <w:rPr>
            <w:rStyle w:val="IndexLink"/>
          </w:rPr>
          <w:tab/>
          <w:t>12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66_426498099">
        <w:r>
          <w:rPr>
            <w:rStyle w:val="IndexLink"/>
            <w:i w:val="false"/>
          </w:rPr>
          <w:t xml:space="preserve">2.3 </w:t>
        </w:r>
        <w:r>
          <w:rPr>
            <w:rStyle w:val="IndexLink"/>
            <w:i w:val="false"/>
          </w:rPr>
          <w:t>产品入库</w:t>
        </w:r>
        <w:r>
          <w:rPr>
            <w:rStyle w:val="IndexLink"/>
          </w:rPr>
          <w:tab/>
          <w:t>13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68_426498099">
        <w:r>
          <w:rPr>
            <w:rStyle w:val="IndexLink"/>
            <w:i w:val="false"/>
          </w:rPr>
          <w:t xml:space="preserve">2.4 </w:t>
        </w:r>
        <w:r>
          <w:rPr>
            <w:rStyle w:val="IndexLink"/>
            <w:i w:val="false"/>
          </w:rPr>
          <w:t>付款处理</w:t>
        </w:r>
        <w:r>
          <w:rPr>
            <w:rStyle w:val="IndexLink"/>
          </w:rPr>
          <w:tab/>
          <w:t>15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70_426498099">
        <w:r>
          <w:rPr>
            <w:rStyle w:val="IndexLink"/>
            <w:i w:val="false"/>
          </w:rPr>
          <w:t xml:space="preserve">2.5 </w:t>
        </w:r>
        <w:r>
          <w:rPr>
            <w:rStyle w:val="IndexLink"/>
            <w:i w:val="false"/>
          </w:rPr>
          <w:t>产品出库</w:t>
        </w:r>
        <w:r>
          <w:rPr>
            <w:rStyle w:val="IndexLink"/>
          </w:rPr>
          <w:tab/>
          <w:t>16</w:t>
        </w:r>
      </w:hyperlink>
    </w:p>
    <w:p>
      <w:pPr>
        <w:pStyle w:val="Contents2"/>
        <w:tabs>
          <w:tab w:val="right" w:pos="9355" w:leader="dot"/>
        </w:tabs>
        <w:rPr/>
      </w:pPr>
      <w:hyperlink w:anchor="__RefHeading___Toc672_426498099">
        <w:r>
          <w:rPr>
            <w:rStyle w:val="IndexLink"/>
            <w:i w:val="false"/>
          </w:rPr>
          <w:t xml:space="preserve">2.6 </w:t>
        </w:r>
        <w:r>
          <w:rPr>
            <w:rStyle w:val="IndexLink"/>
            <w:i w:val="false"/>
          </w:rPr>
          <w:t>收款处理</w:t>
        </w:r>
        <w:r>
          <w:rPr>
            <w:rStyle w:val="IndexLink"/>
          </w:rPr>
          <w:tab/>
          <w:t>17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674_426498099">
        <w:r>
          <w:rPr>
            <w:rStyle w:val="IndexLink"/>
            <w:i w:val="false"/>
          </w:rPr>
          <w:t xml:space="preserve">3. </w:t>
        </w:r>
        <w:r>
          <w:rPr>
            <w:rStyle w:val="IndexLink"/>
            <w:i w:val="false"/>
          </w:rPr>
          <w:t>结语</w:t>
        </w:r>
        <w:r>
          <w:rPr>
            <w:rStyle w:val="IndexLink"/>
          </w:rPr>
          <w:tab/>
          <w:t>17</w:t>
        </w:r>
      </w:hyperlink>
    </w:p>
    <w:p>
      <w:pPr>
        <w:pStyle w:val="Contents1"/>
        <w:tabs>
          <w:tab w:val="right" w:pos="9638" w:leader="dot"/>
        </w:tabs>
        <w:rPr/>
      </w:pPr>
      <w:hyperlink w:anchor="__RefHeading___Toc676_426498099">
        <w:r>
          <w:rPr>
            <w:rStyle w:val="IndexLink"/>
            <w:i w:val="false"/>
          </w:rPr>
          <w:t xml:space="preserve">4. </w:t>
        </w:r>
        <w:r>
          <w:rPr>
            <w:rStyle w:val="IndexLink"/>
            <w:i w:val="false"/>
          </w:rPr>
          <w:t>参考资料</w:t>
        </w:r>
        <w:r>
          <w:rPr>
            <w:rStyle w:val="IndexLink"/>
          </w:rPr>
          <w:tab/>
          <w:t>17</w:t>
        </w:r>
      </w:hyperlink>
      <w: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widowControl/>
        <w:ind w:left="0" w:right="0" w:hanging="0"/>
        <w:rPr/>
      </w:pPr>
      <w:r>
        <w:rPr>
          <w:rFonts w:ascii="SF Pro Display;Roboto;Noto;Arial;PingFang SC;Hiragino Sans GB;Microsoft YaHei;sans-serif" w:hAnsi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2015</w:t>
      </w:r>
      <w:r>
        <w:rPr>
          <w:rFonts w:eastAsia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年</w:t>
      </w:r>
      <w:r>
        <w:rPr>
          <w:rFonts w:ascii="SF Pro Display;Roboto;Noto;Arial;PingFang SC;Hiragino Sans GB;Microsoft YaHei;sans-serif" w:hAnsi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06</w:t>
      </w:r>
      <w:r>
        <w:rPr>
          <w:rFonts w:eastAsia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月</w:t>
      </w:r>
      <w:r>
        <w:rPr>
          <w:rFonts w:ascii="SF Pro Display;Roboto;Noto;Arial;PingFang SC;Hiragino Sans GB;Microsoft YaHei;sans-serif" w:hAnsi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10</w:t>
      </w:r>
      <w:r>
        <w:rPr>
          <w:rFonts w:eastAsia="SF Pro Display;Roboto;Noto;Arial;PingFang SC;Hiragino Sans GB;Microsoft YaHei;sans-serif"/>
          <w:b w:val="false"/>
          <w:i w:val="false"/>
          <w:caps w:val="false"/>
          <w:smallCaps w:val="false"/>
          <w:color w:val="858585"/>
          <w:spacing w:val="0"/>
          <w:sz w:val="21"/>
        </w:rPr>
        <w:t>日</w:t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rFonts w:eastAsia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333333"/>
          <w:spacing w:val="0"/>
          <w:sz w:val="21"/>
        </w:rPr>
        <w:t>运行环境</w:t>
      </w:r>
      <w:r>
        <w:rPr>
          <w:rFonts w:eastAsia="SF Pro Display;Roboto;Noto;Arial;PingFang SC;Hiragino Sans GB;Microsoft YaHei;sans-serif" w:ascii="apple-system;SF UI Text;Arial;PingFang SC;Hiragino Sans GB;Microsoft YaHei;WenQuanYi Micro Hei;sans-serif;SimHei;SimSun" w:hAnsi="apple-system;SF UI Text;Arial;PingFang SC;Hiragino Sans GB;Microsoft YaHei;WenQuanYi Micro Hei;sans-serif;SimHei;SimSun"/>
          <w:b w:val="false"/>
          <w:i w:val="false"/>
          <w:caps w:val="false"/>
          <w:smallCaps w:val="false"/>
          <w:color w:val="333333"/>
          <w:spacing w:val="0"/>
          <w:sz w:val="21"/>
        </w:rPr>
        <w:t>: Ubuntu14.04+Odoo8.0</w:t>
      </w:r>
    </w:p>
    <w:p>
      <w:pPr>
        <w:pStyle w:val="Normal"/>
        <w:widowControl/>
        <w:ind w:left="0" w:right="0" w:hanging="0"/>
        <w:rPr>
          <w:rFonts w:ascii="apple-system;SF UI Text;Arial;PingFang SC;Hiragino Sans GB;Microsoft YaHei;WenQuanYi Micro Hei;sans-serif;SimHei;SimSun" w:hAnsi="apple-system;SF UI Text;Arial;PingFang SC;Hiragino Sans GB;Microsoft YaHei;WenQuanYi Micro Hei;sans-serif;SimHei;SimSun" w:eastAsia="SF Pro Display;Roboto;Noto;Arial;PingFang SC;Hiragino Sans GB;Microsoft YaHei;sans-serif"/>
          <w:b w:val="false"/>
          <w:b w:val="false"/>
          <w:i w:val="false"/>
          <w:i w:val="false"/>
          <w:sz w:val="21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Heading1"/>
        <w:widowControl/>
        <w:ind w:left="0" w:right="0" w:hanging="0"/>
        <w:rPr>
          <w:caps w:val="false"/>
          <w:smallCaps w:val="false"/>
          <w:color w:val="666666"/>
          <w:spacing w:val="0"/>
        </w:rPr>
      </w:pPr>
      <w:bookmarkStart w:id="0" w:name="__RefHeading___Toc520_426498099"/>
      <w:bookmarkEnd w:id="0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 xml:space="preserve">0. </w:t>
      </w:r>
      <w:r>
        <w:rPr>
          <w:rFonts w:eastAsia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>前言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Odoo(OpenERP)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作为一款优秀的开源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ERP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软件，开发历史已有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年之久。随着系统的发展成熟，已有越来越多的公司借助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管理日常业务的方方面面。本文以一个贸易公司为例，讲述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中最常用的进销存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采购、销售、仓库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模块的使用，对会计模块的简单操作亦有涉及。我们假定的业务场景如下：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苏州世纪圆融贸易有限公司，从乐扣乐扣日用品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苏州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有限公司采购乐扣乐扣拉杆箱，并销售给苏州美尚邻里超市。</w:t>
      </w:r>
    </w:p>
    <w:p>
      <w:pPr>
        <w:pStyle w:val="Heading1"/>
        <w:widowControl/>
        <w:spacing w:lineRule="auto" w:line="360" w:before="150" w:after="150"/>
        <w:ind w:left="0" w:right="0" w:hanging="0"/>
        <w:jc w:val="left"/>
        <w:rPr>
          <w:caps w:val="false"/>
          <w:smallCaps w:val="false"/>
          <w:color w:val="666666"/>
          <w:spacing w:val="0"/>
        </w:rPr>
      </w:pPr>
      <w:bookmarkStart w:id="1" w:name="__RefHeading___Toc522_426498099"/>
      <w:bookmarkStart w:id="2" w:name="t1"/>
      <w:bookmarkEnd w:id="1"/>
      <w:bookmarkEnd w:id="2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 xml:space="preserve">1. </w:t>
      </w:r>
      <w:r>
        <w:rPr>
          <w:rFonts w:eastAsia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>系统初始化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" w:name="__RefHeading___Toc524_426498099"/>
      <w:bookmarkStart w:id="4" w:name="t2"/>
      <w:bookmarkEnd w:id="3"/>
      <w:bookmarkEnd w:id="4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1.1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建库及初始化设置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5" w:name="__RefHeading___Toc526_426498099"/>
      <w:bookmarkStart w:id="6" w:name="t3"/>
      <w:bookmarkEnd w:id="5"/>
      <w:bookmarkEnd w:id="6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1.1.1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创建数据库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进入数据库管理页面，从左侧菜单选择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：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ascii="Verdana;Arial;Helvetica;sans-serif" w:hAnsi="Verdana;Arial;Helvetica;sans-serif"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drawing>
          <wp:inline distT="0" distB="0" distL="0" distR="0">
            <wp:extent cx="5929630" cy="2426970"/>
            <wp:effectExtent l="0" t="0" r="0" b="0"/>
            <wp:docPr id="1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新建数据库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进入数据库管理页面有几种方式，如从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登录页面点击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Manage Databases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，或在浏览器中直接输入数据库管理页面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URL (http://localhost:8069/web/database/manager)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；而对于新搭建的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server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http://localhost:8069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后则会自动重定向到数据库管理页面。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在新建数据库页面，输入主控密码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即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数据库管理员密码，默认为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admin)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、新数据库名称、新库中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admin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用户的密码，此处不装入演示数据，默认语言选择简体中文。输入完毕后，点击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新建数据库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。数据库创建成功后会以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admin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用户自动登录，界面如下：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86321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1.2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新库初始界面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7" w:name="__RefHeading___Toc528_426498099"/>
      <w:bookmarkStart w:id="8" w:name="t4"/>
      <w:bookmarkEnd w:id="7"/>
      <w:bookmarkEnd w:id="8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1.1.2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设置管理员及公司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  <w:u w:val="single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 xml:space="preserve">(1)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设置管理员用户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，然后在列表视图点击打开管理员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即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Administrator)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编辑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，在访问权限中勾选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技术特性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,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勾选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创建联系人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，在首选项中选择时区为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Asia/Shanghai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勾选技术特性并保存后，刷新页面，在页面左侧会看到更多的菜单项，如下图所示：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1419225" cy="412432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1.3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勾选技术特性后的管理员菜单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 xml:space="preserve">(2)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设置公司信息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公司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公司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，然后点击打开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Your Company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编辑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，将公司名称改为“苏州世纪圆融贸易有限公司”，在一般信息中填入地址、电话、传真等信息，添加银行账户；在设置中将会计币别改为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CNY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应该提前设置好公司名称和会计币别，因为在安装会计、销售、采购、仓库等模块时，有一些初始化设置基于默认的公司名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Your Company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和默认的币别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EUR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，如果安装好模块后再修改的话，要更改的地方会有很多。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我们还可以对公司作更多的设置：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>①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设置公司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Logo</w:t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点击下图箭头所指的位置上传公司的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Logo,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drawing>
          <wp:inline distT="0" distB="0" distL="0" distR="0">
            <wp:extent cx="4743450" cy="2600325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1.4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设置公司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Logo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t>②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设置本位币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对国内的公司而言，除了将会计币别设为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CNY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外，还应将其设置为本位币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本位币的汇率为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。设置方法为：在公司信息编辑页面，点击设置选项卡中币别右侧的箭头，在弹出窗口中将汇率设置为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保存后，然后勾选基本并保存。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Tips: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Ubuntu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环境下新建数据库时，如果默认语言设为简体中文，则默认的时间格式为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%I:%M:%S%p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，更改汇率时会有错误信息提示日期无效。解决方法为，点击菜单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翻译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语言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，再点击打开简体中文，点击编辑，将时间格式改为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%H:%M:%S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（如有必要，此时也可将日期格式改为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%Y/%m/%d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以符合中文习惯），更改后，注销再重新登录，再次更改汇率即可。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caps w:val="false"/>
          <w:smallCaps w:val="false"/>
          <w:color w:val="4B4B4B"/>
          <w:spacing w:val="0"/>
        </w:rPr>
        <w:t>③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设置中文报表字体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在报表的结构选项卡中先点击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重新加载字体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以加载本地字体，如下图所示，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3193415"/>
            <wp:effectExtent l="0" t="0" r="0" b="0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1.5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加载字体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加载完成后，在字体下拉列表中选择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DejaVu Sans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9" w:name="__RefHeading___Toc530_426498099"/>
      <w:bookmarkStart w:id="10" w:name="t5"/>
      <w:bookmarkEnd w:id="9"/>
      <w:bookmarkEnd w:id="10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1.2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安装必要的模块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本地模块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，找到会计与财务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(account_accountant)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安装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2190750" cy="1066800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1.6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安装会计与财务模块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安装过程中，设置会计数据时，注意将会计科目表设为“中国会计科目表”，科目一览表模板设为“中国会计科目表（财会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[2006]3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号《企业会计准则》）”，其余选项保持默认设置即可。然后依次安装销售管理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(sale)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模块、仓库管理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(stock)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模块、采购管理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(purchase)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模块。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800725" cy="2171700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1.7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安装销售、仓库、采购模块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模块安装完毕后，可能会有部分菜单仍显示为英文，此时需要加载中文翻译。点击菜单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翻译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加载翻译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弹出窗口中语言设为简体中文，并勾选覆盖现有术语，点击加载。加载完成后，翻译仍未生效，这是因为界面显示仍使用服务器之前的缓存。要刷新缓存，有两种方法，一是重启服务器；二是更改当前登录用户的首选项，将语言改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English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，再改回简体中文即可。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11" w:name="__RefHeading___Toc532_426498099"/>
      <w:bookmarkStart w:id="12" w:name="t6"/>
      <w:bookmarkEnd w:id="11"/>
      <w:bookmarkEnd w:id="12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1.3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全局设置 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，在开发票流程中勾选“基于销售订单行生成发票”；在客户特性中勾选“允许不同的发货和开票地址”；在产品特性中勾选“允许使用不同的计量单位”。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，在会计中勾选“存货变动自动生成会计分录”；在物流中勾选实时生成采购单。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，依次打开“增值税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17%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进项税”和“增值税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17%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销项税”，在税定义中勾选“含税价”。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技术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序号与标识符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序列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，找到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Sales Order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并打开，设置数字位数为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5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13" w:name="__RefHeading___Toc534_426498099"/>
      <w:bookmarkStart w:id="14" w:name="t7"/>
      <w:bookmarkEnd w:id="13"/>
      <w:bookmarkEnd w:id="14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1.4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基础数据准备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15" w:name="__RefHeading___Toc536_426498099"/>
      <w:bookmarkStart w:id="16" w:name="t8"/>
      <w:bookmarkEnd w:id="15"/>
      <w:bookmarkEnd w:id="16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1.4.1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检查会计科目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在安装会计与财务模块时，我们已将会计科目表设为“中国会计科目表”，它包含了适用于国内企业大多数情况的会计科目。点击菜单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科目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科目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，确保下述这些科目都已存在，以供本案例使用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: 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drawing>
          <wp:inline distT="0" distB="0" distL="0" distR="0">
            <wp:extent cx="5929630" cy="313880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会计科目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安装中国会计科目表时默认的会计科目长度为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4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，实际应用时科目长度可能不够用，需要手工新建会计科目。注意，只能选择视图作为上级科目；如新建科目时若想选择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1122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作为上级科目，则需要先把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1122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的内部类型更改为“视图”。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17" w:name="__RefHeading___Toc538_426498099"/>
      <w:bookmarkStart w:id="18" w:name="t9"/>
      <w:bookmarkEnd w:id="17"/>
      <w:bookmarkEnd w:id="18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1.4.2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用户与权限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初学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时为快速上手，可使用管理员用户做所有操作。但是为了更好的理解进销存及用户的角色，这里我们针对每个模块设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个用户。点击菜单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，新建如下用户：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1185545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1.2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用户与角色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分角色操作需要新增如下两组权限。产品的路线中勾选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MTO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时，销售人员确认订单需要第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组权限；会计核准供应商发票时需要第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2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组权限。点击菜单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技术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安全设定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访问控制列表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，新建如下记录：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779780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1.8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访问控制列表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19" w:name="__RefHeading___Toc540_426498099"/>
      <w:bookmarkStart w:id="20" w:name="t10"/>
      <w:bookmarkEnd w:id="19"/>
      <w:bookmarkEnd w:id="20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1.4.3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新建客户和供应商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  <w:u w:val="single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 xml:space="preserve">(1)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新建客户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销售人员李逍遥登录系统，点击菜单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客户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，输入客户名称“苏州美尚邻里超市”，勾选“是一个公司”，输入地址、电话等信息，在联系人一栏点击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，输入联系人名称张三，地址类型设为发票，然后点击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保存并关闭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；在销售与采购选项卡一栏，默认已勾选客户，点击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776855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1.9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新建客户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联系人的地址类型包括：默认、发货、发票、联系人、其他。默认，指当没有其他地址时使用的地址；发票，指系统生成发票时使用的地址；发货，指系统生成发货单时使用的地址；联系人，指与客户方联系时的接头人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 xml:space="preserve">(2)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新建供应商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采购人员宁采臣登录系统，点击菜单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，输入供应商名称“乐扣乐扣日用品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苏州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有限公司”，勾选“是一个公司”，输入地址、电话等信息，在联系人一栏点击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，输入联系人名称李四，地址类型设为联系人，然后点击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保存并关闭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；在销售与采购选项卡一栏，默认已勾选供应商，点击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814955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1.10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新建供应商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21" w:name="__RefHeading___Toc542_426498099"/>
      <w:bookmarkStart w:id="22" w:name="t11"/>
      <w:bookmarkEnd w:id="21"/>
      <w:bookmarkEnd w:id="22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1.4.4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新建产品分类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管理员登陆系统，点击菜单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产品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产品分类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，点击新建，新建产品分类“拉杆箱”，上级类别设为“全部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/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可销售”，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收入科目设为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6001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、费用科目设为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1401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、入库科目设为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1402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、出库科目设为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6401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、库存核算科目设为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  <w:u w:val="single"/>
        </w:rPr>
        <w:t>1406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科目信息可在产品中也可在产品分类中设置，且前者的优先级大于后者，本案例在产品分类中设置。 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>Tips: 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中产品分类默认由管理员管理，仓库主管、销售经理、采购经理默认都看不到产品分类菜单，若想操作产品分类需添加相应菜单。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23" w:name="__RefHeading___Toc544_426498099"/>
      <w:bookmarkStart w:id="24" w:name="t12"/>
      <w:bookmarkEnd w:id="23"/>
      <w:bookmarkEnd w:id="24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1.4.5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新建产品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仓管员仓老师登录系统，点击菜单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设置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计量单位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，新建拉杆箱的计量单位“只”：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1566545"/>
            <wp:effectExtent l="0" t="0" r="0" b="0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1.11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新建计量单位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产品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产品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，输入产品名称“乐扣乐扣拉杆箱”，勾选“可销售”、“可采购”，上传产品图片。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在信息选项卡，产品类型设为“库存商品”，计量单位设为“只”，销售价格设为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300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；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在补货选项卡，成本价设为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180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，路线设为“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Buy”(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本案例中不勾选“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Make To Order”)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，将乐扣乐扣日用品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苏州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有限公司添加为该产品的供应商；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在会计选项卡，内部分类设为“全部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/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可销售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/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拉杆箱”， 库存核算设为“实时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自动进行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)”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123440"/>
            <wp:effectExtent l="0" t="0" r="0" b="0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1.12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新建产品</w:t>
      </w:r>
    </w:p>
    <w:p>
      <w:pPr>
        <w:pStyle w:val="Heading3"/>
        <w:widowControl/>
        <w:pBdr/>
        <w:spacing w:lineRule="auto" w:line="360" w:before="150" w:after="150"/>
        <w:ind w:left="0" w:right="0" w:hanging="0"/>
        <w:rPr>
          <w:caps w:val="false"/>
          <w:smallCaps w:val="false"/>
          <w:color w:val="666666"/>
          <w:spacing w:val="0"/>
        </w:rPr>
      </w:pPr>
      <w:bookmarkStart w:id="25" w:name="__RefHeading___Toc546_426498099"/>
      <w:bookmarkStart w:id="26" w:name="t13"/>
      <w:bookmarkEnd w:id="25"/>
      <w:bookmarkEnd w:id="26"/>
      <w:r>
        <w:rPr>
          <w:rFonts w:ascii="verdana" w:hAnsi="verdana"/>
          <w:b/>
          <w:i w:val="false"/>
          <w:caps w:val="false"/>
          <w:smallCaps w:val="false"/>
          <w:color w:val="666666"/>
          <w:spacing w:val="0"/>
          <w:sz w:val="24"/>
        </w:rPr>
        <w:t xml:space="preserve">1.4.6 </w:t>
      </w:r>
      <w:r>
        <w:rPr>
          <w:rFonts w:eastAsia="verdana"/>
          <w:b/>
          <w:i w:val="false"/>
          <w:caps w:val="false"/>
          <w:smallCaps w:val="false"/>
          <w:color w:val="666666"/>
          <w:spacing w:val="0"/>
          <w:sz w:val="24"/>
        </w:rPr>
        <w:t>新建再订货规则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仓管员在产品的表单视图中点击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再订货规则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，设置采购的最小数量为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104390"/>
            <wp:effectExtent l="0" t="0" r="0" b="0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1.13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新建再订货规则</w:t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p>
      <w:pPr>
        <w:pStyle w:val="Normal"/>
        <w:widowControl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  <w:r>
        <w:br w:type="page"/>
      </w:r>
    </w:p>
    <w:p>
      <w:pPr>
        <w:pStyle w:val="Heading1"/>
        <w:widowControl/>
        <w:ind w:left="0" w:right="0" w:hanging="0"/>
        <w:rPr>
          <w:caps w:val="false"/>
          <w:smallCaps w:val="false"/>
          <w:color w:val="666666"/>
          <w:spacing w:val="0"/>
        </w:rPr>
      </w:pPr>
      <w:bookmarkStart w:id="27" w:name="__RefHeading___Toc660_426498099"/>
      <w:bookmarkEnd w:id="27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 xml:space="preserve">2. </w:t>
      </w:r>
      <w:r>
        <w:rPr>
          <w:rFonts w:eastAsia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>进销存实务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28" w:name="__RefHeading___Toc662_426498099"/>
      <w:bookmarkStart w:id="29" w:name="t14"/>
      <w:bookmarkEnd w:id="28"/>
      <w:bookmarkEnd w:id="29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2.1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销售产品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李逍遥接到客户苏州美尚邻里超市购买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只乐扣乐扣拉杆箱的请求后，登录系统，点击菜单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报价单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新建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，将客户设为“苏州美尚邻里超市”，在订单明细选项卡点击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添加一个项目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，产品设为“乐扣乐扣拉杆箱”，数量设为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，此时会提示没足够的库存，这是因为仓库中并没有存货（如果产品的路线已勾选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Make To Order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的话，则没有此提示），关闭此提示，其余信息保留默认设置，然后点击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保存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930525"/>
            <wp:effectExtent l="0" t="0" r="0" b="0"/>
            <wp:docPr id="16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2.1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销售报价单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将报价单发给客户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可通过系统发送，也可打印为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PDF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后另行通过邮件发送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，客户确认报价单后，点击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确认订单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，此时报价单转化成销售订单，系统会自动生成发货单，同时销售订单状态变为待开票。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查看发货单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，可以看到发货单状态为“待出库方确认”，点击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检查可用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，发货单仍停留在此状态，表明库存不足。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生成发票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，在弹出窗口选择“为整个销售订单开票”，然后点击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创建和查看发票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，此时生成内部发票，状态为“草稿”。生成的内部发票，会计人员可以通过菜单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客户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客户发票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来查询。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至此，销售前期工作完成，接下来需要采购产品入库再安排送货。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/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0" w:name="__RefHeading___Toc664_426498099"/>
      <w:bookmarkStart w:id="31" w:name="t21"/>
      <w:bookmarkEnd w:id="30"/>
      <w:bookmarkEnd w:id="31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2.2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采购补货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此处使用由系统生成询价单的方式，当然也可由采购人员手工创建询价单。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我们在先前的步骤中已设置了产品的再订货规则，库管员登录系统，点击菜单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计划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运行排程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运行排程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，系统会根据再订货规则和销售订单及库存情况自动生成采购询价单。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在系统中设置好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MRP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计划的循环周期，系统会定期运行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MRP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生成采购询价单，我们这里采用手工运行排程的方式生成询价单。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采购人员宁采臣登录系统，点击菜单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询价单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，可看到已生成的采购询价单，点击打开，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91147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2.2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采购询价单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产品中路线未勾选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MTO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时，要运行排程才能生成询价单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已在设置中勾选实时生成采购单，为何没有生效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?)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，采购数量会考虑最小库存规则，本案例中生成的采购订单行数量为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20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只；勾选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MTO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时，采购数量不考虑最小库存规则，采购订单行数量为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10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只。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供应商确认询价单信息后，宁采臣点击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确认订单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，此时询价单转换成采购单，系统会自动生成入库单和内部发票，同时销售订单状态变为“采购单被确认”。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入库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，可以看到入库单状态为“准备移动”。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收到的发票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，可以看到发票的状态为“草稿”。生成的内部发票，会计人员可以通过菜单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供应商发票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来查询。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至此，采购前期工作完成，等待仓库收货。</w:t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2" w:name="__RefHeading___Toc666_426498099"/>
      <w:bookmarkStart w:id="33" w:name="t31"/>
      <w:bookmarkEnd w:id="32"/>
      <w:bookmarkEnd w:id="33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2.3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产品入库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乐扣乐扣日用品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苏州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有限公司将货物送到仓库后，仓老师登录系统，点击菜单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仓库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操作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全部操作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</w:t>
      </w:r>
    </w:p>
    <w:p>
      <w:pPr>
        <w:pStyle w:val="TextBody"/>
        <w:widowControl/>
        <w:spacing w:before="150" w:after="150"/>
        <w:ind w:left="150" w:right="150" w:hanging="0"/>
        <w:rPr>
          <w:b/>
          <w:b/>
          <w:bCs/>
          <w:caps w:val="false"/>
          <w:smallCaps w:val="false"/>
          <w:color w:val="4B4B4B"/>
          <w:spacing w:val="0"/>
        </w:rPr>
      </w:pPr>
      <w:r>
        <w:rPr>
          <w:b/>
          <w:bCs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1404620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2.3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操作类型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点击上图箭头所示的位置，接着打开入库单，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694940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2.4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入库单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移动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，在弹出框中确认货物信息后，点击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应用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，此时入库完成，入库单状态变为“已移动”。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入库单确认后，系统会自动生成会计分录，此时蔡文姬登录系统，点击菜单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会计分录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会计分录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，可看到已生成的会计分录。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731770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2.5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入库会计分录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过账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，将会计凭证过账。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 xml:space="preserve">Tips: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系统自动生成会计分录是基于我们之前所做的两个设置：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(1)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在仓库中，勾选了“存货变动自动生成会计分录”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(2)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在产品中，设置了库存核算为“实时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自动进行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)”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t> 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4" w:name="__RefHeading___Toc668_426498099"/>
      <w:bookmarkStart w:id="35" w:name="t41"/>
      <w:bookmarkEnd w:id="34"/>
      <w:bookmarkEnd w:id="35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2.4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付款处理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蔡文姬收到乐扣乐扣日用品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苏州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有限公司开具的实际发票后，需要与系统中之前生成的供应商发票草稿进行核对。点击菜单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供应商发票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，打开发票，点击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记账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，核准发票。</w:t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drawing>
          <wp:inline distT="0" distB="0" distL="0" distR="0">
            <wp:extent cx="6024880" cy="296227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2.6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核准供应商发票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发票核准后，系统会自动生成会计分录，状态为“已记账”。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911475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2.7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采购发票会计分录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公司同意付款后，蔡文姬在供应商发票中点击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付款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，在弹出的支付窗口中选择实际的付款方式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(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现金或银行分录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)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，本案例选为“银行分录”，然后点击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登记付款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07264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2.8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付款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付款后，系统会自动生成会计分录，点击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过账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，将会计凭证过账。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caps w:val="false"/>
          <w:smallCaps w:val="false"/>
          <w:color w:val="4B4B4B"/>
          <w:spacing w:val="0"/>
        </w:rPr>
        <w:drawing>
          <wp:inline distT="0" distB="0" distL="0" distR="0">
            <wp:extent cx="5929630" cy="272986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2.9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付款会计分录</w:t>
      </w:r>
    </w:p>
    <w:p>
      <w:pPr>
        <w:pStyle w:val="TextBody"/>
        <w:widowControl/>
        <w:spacing w:before="150" w:after="150"/>
        <w:ind w:left="150" w:right="150" w:hanging="0"/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至此，供应商付款完毕，采购过程结束。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6" w:name="__RefHeading___Toc670_426498099"/>
      <w:bookmarkStart w:id="37" w:name="t51"/>
      <w:bookmarkEnd w:id="36"/>
      <w:bookmarkEnd w:id="37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2.5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产品出库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采购的拉杆箱入库后，仓老师点击出库单上的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检查可用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，因为已有充足的库存，此时出库单状态会变为“准备移动”。</w:t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  <w:drawing>
          <wp:inline distT="0" distB="0" distL="0" distR="0">
            <wp:extent cx="6024880" cy="215773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图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2.10 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检查出库单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准备好送货后，点击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移动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，在弹出框中确认信息后，点击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应用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，此时出库完成，出库单状态变为“已移动”。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出库单确认后，系统会自动生成会计分录，此时蔡文姬登录系统，点击菜单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会计分录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会计分录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，可看到已生成的会计分录，点击过账，将会计凭证过账。  </w:t>
      </w:r>
    </w:p>
    <w:p>
      <w:pPr>
        <w:pStyle w:val="Heading2"/>
        <w:widowControl/>
        <w:spacing w:lineRule="auto" w:line="360" w:before="150" w:after="150"/>
        <w:ind w:left="0" w:right="0" w:hanging="0"/>
        <w:rPr>
          <w:caps w:val="false"/>
          <w:smallCaps w:val="false"/>
          <w:color w:val="4B4B4B"/>
          <w:spacing w:val="0"/>
        </w:rPr>
      </w:pPr>
      <w:bookmarkStart w:id="38" w:name="__RefHeading___Toc672_426498099"/>
      <w:bookmarkStart w:id="39" w:name="t61"/>
      <w:bookmarkEnd w:id="38"/>
      <w:bookmarkEnd w:id="39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 xml:space="preserve">2.6 </w:t>
      </w:r>
      <w:r>
        <w:rPr>
          <w:rFonts w:eastAsia="Verdana;Arial;Helvetica;sans-serif"/>
          <w:b/>
          <w:i w:val="false"/>
          <w:caps w:val="false"/>
          <w:smallCaps w:val="false"/>
          <w:color w:val="4B4B4B"/>
          <w:spacing w:val="0"/>
          <w:sz w:val="32"/>
        </w:rPr>
        <w:t>收款处理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 xml:space="preserve">仓库人员送货后，蔡文姬点击菜单 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会计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客户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-&gt;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客户发票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]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，打开发票，点击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记账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，核准发票。发票核准后，系统会自动生成会计分录，状态为“已记账”。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蔡文姬收到客户货款后，在客户发票点击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登记付款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，选择实际的付款方式，然后点击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登记付款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，系统会自动生成会计分录，点击</w:t>
      </w:r>
      <w:r>
        <w:rPr>
          <w:rStyle w:val="StrongEmphasis"/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过账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，将会计凭证过账。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至此，客户收款完毕，销售过程结束。</w:t>
      </w:r>
    </w:p>
    <w:p>
      <w:pPr>
        <w:pStyle w:val="TextBody"/>
        <w:widowControl/>
        <w:spacing w:before="150" w:after="150"/>
        <w:ind w:right="150" w:hanging="0"/>
        <w:rPr>
          <w:caps w:val="false"/>
          <w:smallCaps w:val="false"/>
          <w:color w:val="4B4B4B"/>
          <w:spacing w:val="0"/>
        </w:rPr>
      </w:pPr>
      <w:r>
        <w:rPr>
          <w:caps w:val="false"/>
          <w:smallCaps w:val="false"/>
          <w:color w:val="4B4B4B"/>
          <w:spacing w:val="0"/>
        </w:rPr>
      </w:r>
    </w:p>
    <w:p>
      <w:pPr>
        <w:pStyle w:val="Heading1"/>
        <w:widowControl/>
        <w:spacing w:lineRule="auto" w:line="360" w:before="150" w:after="150"/>
        <w:ind w:left="0" w:right="0" w:hanging="0"/>
        <w:jc w:val="left"/>
        <w:rPr>
          <w:caps w:val="false"/>
          <w:smallCaps w:val="false"/>
          <w:color w:val="666666"/>
          <w:spacing w:val="0"/>
        </w:rPr>
      </w:pPr>
      <w:bookmarkStart w:id="40" w:name="__RefHeading___Toc674_426498099"/>
      <w:bookmarkStart w:id="41" w:name="t71"/>
      <w:bookmarkEnd w:id="40"/>
      <w:bookmarkEnd w:id="41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 xml:space="preserve">3. </w:t>
      </w:r>
      <w:r>
        <w:rPr>
          <w:rFonts w:eastAsia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>结语</w:t>
      </w:r>
    </w:p>
    <w:p>
      <w:pPr>
        <w:pStyle w:val="TextBody"/>
        <w:widowControl/>
        <w:spacing w:before="150" w:after="150"/>
        <w:ind w:left="150" w:right="150" w:hanging="0"/>
        <w:rPr>
          <w:caps w:val="false"/>
          <w:smallCaps w:val="false"/>
          <w:color w:val="4B4B4B"/>
          <w:spacing w:val="0"/>
        </w:rPr>
      </w:pP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为了让初学者快速了解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，本文对采购、销售、仓库、会计模块的介绍仅是泛泛而谈，以图管窥之效。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实际上，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的功能远比文中提到的复杂、强大，企业的实际应用场景也灵活多变。如何最大限度的借助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规范化业务流程，如何基于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进行二次开发以满足企业非标流程，才是实施</w:t>
      </w: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Odoo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的着力点和方向。</w:t>
      </w:r>
    </w:p>
    <w:p>
      <w:pPr>
        <w:pStyle w:val="Heading1"/>
        <w:widowControl/>
        <w:spacing w:lineRule="auto" w:line="360" w:before="150" w:after="150"/>
        <w:ind w:left="0" w:right="0" w:hanging="0"/>
        <w:jc w:val="left"/>
        <w:rPr>
          <w:caps w:val="false"/>
          <w:smallCaps w:val="false"/>
          <w:color w:val="666666"/>
          <w:spacing w:val="0"/>
        </w:rPr>
      </w:pPr>
      <w:bookmarkStart w:id="42" w:name="__RefHeading___Toc676_426498099"/>
      <w:bookmarkStart w:id="43" w:name="t81"/>
      <w:bookmarkEnd w:id="42"/>
      <w:bookmarkEnd w:id="43"/>
      <w:r>
        <w:rPr>
          <w:rFonts w:ascii="Verdana;Arial;Helvetica;sans-serif" w:hAnsi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 xml:space="preserve">4. </w:t>
      </w:r>
      <w:r>
        <w:rPr>
          <w:rFonts w:eastAsia="Verdana;Arial;Helvetica;sans-serif"/>
          <w:b/>
          <w:i w:val="false"/>
          <w:caps w:val="false"/>
          <w:smallCaps w:val="false"/>
          <w:color w:val="666666"/>
          <w:spacing w:val="0"/>
          <w:sz w:val="42"/>
        </w:rPr>
        <w:t>参考资料</w:t>
      </w:r>
    </w:p>
    <w:p>
      <w:pPr>
        <w:pStyle w:val="TextBody"/>
        <w:widowControl/>
        <w:spacing w:before="150" w:after="150"/>
        <w:ind w:left="150" w:right="150" w:hanging="0"/>
        <w:rPr/>
      </w:pPr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[1]OpenERP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实施记录</w:t>
      </w:r>
      <w:hyperlink r:id="rId27" w:tgtFrame="_blank">
        <w:r>
          <w:rPr>
            <w:rStyle w:val="InternetLink"/>
            <w:rFonts w:ascii="Verdana;Arial;Helvetica;sans-serif" w:hAnsi="Verdana;Arial;Helvetica;sans-serif"/>
            <w:b w:val="false"/>
            <w:i w:val="false"/>
            <w:caps w:val="false"/>
            <w:smallCaps w:val="false"/>
            <w:color w:val="3468A4"/>
            <w:spacing w:val="0"/>
            <w:sz w:val="20"/>
          </w:rPr>
          <w:t>http://www.cnblogs.com/eastson/archive/2013/06/10/3121314.html</w:t>
        </w:r>
      </w:hyperlink>
      <w:r>
        <w:rPr>
          <w:rFonts w:ascii="Verdana;Arial;Helvetica;sans-serif" w:hAnsi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br/>
        <w:t>[2]Odoo8.0</w:t>
      </w:r>
      <w:r>
        <w:rPr>
          <w:rFonts w:eastAsia="Verdana;Arial;Helvetica;sans-serif"/>
          <w:b w:val="false"/>
          <w:i w:val="false"/>
          <w:caps w:val="false"/>
          <w:smallCaps w:val="false"/>
          <w:color w:val="4B4B4B"/>
          <w:spacing w:val="0"/>
          <w:sz w:val="20"/>
        </w:rPr>
        <w:t>初始化设置</w:t>
      </w:r>
      <w:hyperlink r:id="rId28" w:tgtFrame="_blank">
        <w:r>
          <w:rPr>
            <w:rStyle w:val="InternetLink"/>
            <w:rFonts w:ascii="Verdana;Arial;Helvetica;sans-serif" w:hAnsi="Verdana;Arial;Helvetica;sans-serif"/>
            <w:b w:val="false"/>
            <w:i w:val="false"/>
            <w:caps w:val="false"/>
            <w:smallCaps w:val="false"/>
            <w:color w:val="3468A4"/>
            <w:spacing w:val="0"/>
            <w:sz w:val="20"/>
          </w:rPr>
          <w:t>http://shine-it.net/index.php?topic=16538.msg28681</w:t>
        </w:r>
      </w:hyperlink>
    </w:p>
    <w:p>
      <w:pPr>
        <w:pStyle w:val="Normal"/>
        <w:widowControl/>
        <w:ind w:left="0" w:right="0" w:hanging="0"/>
        <w:rPr>
          <w:caps w:val="false"/>
          <w:smallCaps w:val="false"/>
          <w:color w:val="333333"/>
          <w:spacing w:val="0"/>
        </w:rPr>
      </w:pPr>
      <w:r>
        <w:rPr>
          <w:caps w:val="false"/>
          <w:smallCaps w:val="false"/>
          <w:color w:val="333333"/>
          <w:spacing w:val="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F Pro Display">
    <w:altName w:val="Roboto"/>
    <w:charset w:val="01"/>
    <w:family w:val="auto"/>
    <w:pitch w:val="default"/>
  </w:font>
  <w:font w:name="apple-system">
    <w:altName w:val="SF UI Text"/>
    <w:charset w:val="01"/>
    <w:family w:val="auto"/>
    <w:pitch w:val="default"/>
  </w:font>
  <w:font w:name="Verdana">
    <w:altName w:val="Arial"/>
    <w:charset w:val="01"/>
    <w:family w:val="auto"/>
    <w:pitch w:val="default"/>
  </w:font>
  <w:font w:name="verdana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宋体" w:cs="Lohit Devanagari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宋体" w:cs="Lohit Devanagari"/>
      <w:color w:val="auto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宋体" w:cs="Lohit Devanagari"/>
      <w:b/>
      <w:bCs/>
      <w:sz w:val="48"/>
      <w:szCs w:val="48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宋体" w:cs="Lohit Devanagari"/>
      <w:b/>
      <w:bCs/>
      <w:sz w:val="36"/>
      <w:szCs w:val="36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宋体" w:cs="Lohit Devanagari"/>
      <w:b/>
      <w:bCs/>
      <w:sz w:val="28"/>
      <w:szCs w:val="28"/>
    </w:rPr>
  </w:style>
  <w:style w:type="character" w:styleId="StrongEmphasis">
    <w:name w:val="Strong Emphasis"/>
    <w:qFormat/>
    <w:rPr>
      <w:b/>
      <w:b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宋体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ContentsHeading">
    <w:name w:val="TOA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right" w:pos="9638" w:leader="dot"/>
      </w:tabs>
      <w:ind w:left="0" w:hanging="0"/>
    </w:pPr>
    <w:rPr/>
  </w:style>
  <w:style w:type="paragraph" w:styleId="Contents2">
    <w:name w:val="TOC 2"/>
    <w:basedOn w:val="Index"/>
    <w:pPr>
      <w:tabs>
        <w:tab w:val="right" w:pos="9355" w:leader="dot"/>
      </w:tabs>
      <w:ind w:left="283" w:hanging="0"/>
    </w:pPr>
    <w:rPr/>
  </w:style>
  <w:style w:type="paragraph" w:styleId="Contents3">
    <w:name w:val="TOC 3"/>
    <w:basedOn w:val="Index"/>
    <w:pPr>
      <w:tabs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://www.cnblogs.com/eastson/archive/2013/06/10/3121314.html" TargetMode="External"/><Relationship Id="rId28" Type="http://schemas.openxmlformats.org/officeDocument/2006/relationships/hyperlink" Target="http://shine-it.net/index.php?topic=16538.msg28681" TargetMode="External"/><Relationship Id="rId29" Type="http://schemas.openxmlformats.org/officeDocument/2006/relationships/fontTable" Target="fontTable.xml"/><Relationship Id="rId3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</TotalTime>
  <Application>LibreOffice/5.3.7.2.0$Linux_X86_64 LibreOffice_project/30$Build-2</Application>
  <Pages>17</Pages>
  <Words>5265</Words>
  <Characters>6084</Characters>
  <CharactersWithSpaces>6273</CharactersWithSpaces>
  <Paragraphs>147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2018-08-12T19:31:13Z</dcterms:created>
  <dc:creator/>
  <dc:description/>
  <dc:language>zh-CN</dc:language>
  <cp:lastModifiedBy/>
  <dcterms:modified xsi:type="dcterms:W3CDTF">2018-08-12T19:51:36Z</dcterms:modified>
  <cp:revision>4</cp:revision>
  <dc:subject/>
  <dc:title/>
</cp:coreProperties>
</file>