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6D99C" w14:textId="77777777" w:rsidR="006B20E5" w:rsidRPr="006B20E5" w:rsidRDefault="006B20E5" w:rsidP="006B20E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B20E5">
        <w:rPr>
          <w:rFonts w:ascii="Times New Roman" w:eastAsia="Times New Roman" w:hAnsi="Times New Roman" w:cs="Times New Roman"/>
          <w:b/>
          <w:bCs/>
          <w:kern w:val="0"/>
          <w:sz w:val="27"/>
          <w:szCs w:val="27"/>
          <w14:ligatures w14:val="none"/>
        </w:rPr>
        <w:t>Enhancing Clinical Trial Design with AI, Omics, and Multidisciplinary Insights</w:t>
      </w:r>
    </w:p>
    <w:p w14:paraId="6C47398B" w14:textId="77777777" w:rsidR="006B20E5" w:rsidRPr="006B20E5" w:rsidRDefault="006B20E5" w:rsidP="006B20E5">
      <w:pPr>
        <w:spacing w:before="100" w:beforeAutospacing="1" w:after="100" w:afterAutospacing="1"/>
        <w:rPr>
          <w:rFonts w:ascii="Times New Roman" w:eastAsia="Times New Roman" w:hAnsi="Times New Roman" w:cs="Times New Roman"/>
          <w:kern w:val="0"/>
          <w14:ligatures w14:val="none"/>
        </w:rPr>
      </w:pPr>
      <w:r w:rsidRPr="006B20E5">
        <w:rPr>
          <w:rFonts w:ascii="Times New Roman" w:eastAsia="Times New Roman" w:hAnsi="Times New Roman" w:cs="Times New Roman"/>
          <w:kern w:val="0"/>
          <w14:ligatures w14:val="none"/>
        </w:rPr>
        <w:t>The future of clinical trials lies at the intersection of technology and biology. With the advent of artificial intelligence (AI), machine learning (ML), and multi-omics technologies, the design and execution of clinical trials are undergoing a paradigm shift. By addressing inefficiencies and leveraging the power of data, these advancements are transforming trials across diverse fields, from oncology to autoimmune and degenerative diseases. This blog delves into a holistic approach to clinical trial design, integrating these innovations to enhance outcomes.</w:t>
      </w:r>
    </w:p>
    <w:p w14:paraId="03777DB7" w14:textId="77777777" w:rsidR="006B20E5" w:rsidRPr="006B20E5" w:rsidRDefault="00C4369D" w:rsidP="006B20E5">
      <w:pPr>
        <w:rPr>
          <w:rFonts w:ascii="Times New Roman" w:eastAsia="Times New Roman" w:hAnsi="Times New Roman" w:cs="Times New Roman"/>
          <w:kern w:val="0"/>
          <w14:ligatures w14:val="none"/>
        </w:rPr>
      </w:pPr>
      <w:r w:rsidRPr="00C4369D">
        <w:rPr>
          <w:rFonts w:ascii="Times New Roman" w:eastAsia="Times New Roman" w:hAnsi="Times New Roman" w:cs="Times New Roman"/>
          <w:noProof/>
          <w:kern w:val="0"/>
        </w:rPr>
        <w:pict w14:anchorId="7111FA2D">
          <v:rect id="_x0000_i1033" alt="" style="width:468pt;height:.05pt;mso-width-percent:0;mso-height-percent:0;mso-width-percent:0;mso-height-percent:0" o:hralign="center" o:hrstd="t" o:hr="t" fillcolor="#a0a0a0" stroked="f"/>
        </w:pict>
      </w:r>
    </w:p>
    <w:p w14:paraId="1A1E7E78" w14:textId="77777777" w:rsidR="006B20E5" w:rsidRPr="006B20E5" w:rsidRDefault="006B20E5" w:rsidP="006B20E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B20E5">
        <w:rPr>
          <w:rFonts w:ascii="Times New Roman" w:eastAsia="Times New Roman" w:hAnsi="Times New Roman" w:cs="Times New Roman"/>
          <w:b/>
          <w:bCs/>
          <w:kern w:val="0"/>
          <w:sz w:val="27"/>
          <w:szCs w:val="27"/>
          <w14:ligatures w14:val="none"/>
        </w:rPr>
        <w:t>1. Preplanning Trials with Multidisciplinary Expertise</w:t>
      </w:r>
    </w:p>
    <w:p w14:paraId="1EE682C9" w14:textId="77777777" w:rsidR="006B20E5" w:rsidRPr="006B20E5" w:rsidRDefault="006B20E5" w:rsidP="006B20E5">
      <w:pPr>
        <w:spacing w:before="100" w:beforeAutospacing="1" w:after="100" w:afterAutospacing="1"/>
        <w:rPr>
          <w:rFonts w:ascii="Times New Roman" w:eastAsia="Times New Roman" w:hAnsi="Times New Roman" w:cs="Times New Roman"/>
          <w:kern w:val="0"/>
          <w14:ligatures w14:val="none"/>
        </w:rPr>
      </w:pPr>
      <w:r w:rsidRPr="006B20E5">
        <w:rPr>
          <w:rFonts w:ascii="Times New Roman" w:eastAsia="Times New Roman" w:hAnsi="Times New Roman" w:cs="Times New Roman"/>
          <w:kern w:val="0"/>
          <w14:ligatures w14:val="none"/>
        </w:rPr>
        <w:t>Before delving into the transformative role of AI in clinical trials, it is critical to recognize the foundational importance of meticulous preplanning. Comprehensive integration of electronic health records (EHRs) can play a pivotal role in bridging data gaps and ensuring robust trial designs. Experts in molecular biology, bioinformatics, and computational biology contribute to this process by designing experimental frameworks, ensuring diversity, and collecting genotype and multi-omics data. By leveraging EHR data for longitudinal patient information—including medical histories, treatments, and outcomes—researchers can better identify eligible participants, streamline recruitment, and enhance monitoring. AI-driven EHR analysis tools, such as those utilizing natural language processing, further optimize this integration by extracting valuable insights from unstructured data.</w:t>
      </w:r>
    </w:p>
    <w:p w14:paraId="0C340D8C" w14:textId="7BBD06BE" w:rsidR="006B20E5" w:rsidRPr="006B20E5" w:rsidRDefault="006B20E5" w:rsidP="006B20E5">
      <w:pPr>
        <w:spacing w:before="100" w:beforeAutospacing="1" w:after="100" w:afterAutospacing="1"/>
        <w:rPr>
          <w:rFonts w:ascii="Times New Roman" w:eastAsia="Times New Roman" w:hAnsi="Times New Roman" w:cs="Times New Roman"/>
          <w:kern w:val="0"/>
          <w14:ligatures w14:val="none"/>
        </w:rPr>
      </w:pPr>
      <w:r w:rsidRPr="006B20E5">
        <w:rPr>
          <w:rFonts w:ascii="Times New Roman" w:eastAsia="Times New Roman" w:hAnsi="Times New Roman" w:cs="Times New Roman"/>
          <w:kern w:val="0"/>
          <w14:ligatures w14:val="none"/>
        </w:rPr>
        <w:t xml:space="preserve">The visual data from clinicaltrial.org (Figure 1) highlights critical disparities in research focus. Cancer-related studies dominate both the number of trials and participant enrollment, while infections remain underrepresented. This disparity emphasizes the need for balanced research efforts to ensure equitable focus across various disease categories. Furthermore, only a small fraction of large-scale studies </w:t>
      </w:r>
      <w:r w:rsidRPr="006B20E5">
        <w:rPr>
          <w:rFonts w:ascii="Times New Roman" w:eastAsia="Times New Roman" w:hAnsi="Times New Roman" w:cs="Times New Roman"/>
          <w:kern w:val="0"/>
          <w14:ligatures w14:val="none"/>
        </w:rPr>
        <w:t>includes</w:t>
      </w:r>
      <w:r w:rsidRPr="006B20E5">
        <w:rPr>
          <w:rFonts w:ascii="Times New Roman" w:eastAsia="Times New Roman" w:hAnsi="Times New Roman" w:cs="Times New Roman"/>
          <w:kern w:val="0"/>
          <w14:ligatures w14:val="none"/>
        </w:rPr>
        <w:t xml:space="preserve"> genotype data, undermining the potential for integrative multi-omics analyses. Addressing these gaps during preplanning ensures a more equitable and robust foundation for trials across diverse disease areas.</w:t>
      </w:r>
    </w:p>
    <w:p w14:paraId="27883B33" w14:textId="5841470B" w:rsidR="006B20E5" w:rsidRDefault="006B20E5" w:rsidP="006B20E5">
      <w:pPr>
        <w:spacing w:before="100" w:beforeAutospacing="1" w:after="100" w:afterAutospacing="1"/>
        <w:rPr>
          <w:rFonts w:ascii="Times New Roman" w:eastAsia="Times New Roman" w:hAnsi="Times New Roman" w:cs="Times New Roman"/>
          <w:kern w:val="0"/>
          <w14:ligatures w14:val="none"/>
        </w:rPr>
      </w:pPr>
      <w:r w:rsidRPr="006B20E5">
        <w:rPr>
          <w:rFonts w:ascii="Times New Roman" w:eastAsia="Times New Roman" w:hAnsi="Times New Roman" w:cs="Times New Roman"/>
          <w:kern w:val="0"/>
          <w14:ligatures w14:val="none"/>
        </w:rPr>
        <w:fldChar w:fldCharType="begin"/>
      </w:r>
      <w:r w:rsidRPr="006B20E5">
        <w:rPr>
          <w:rFonts w:ascii="Times New Roman" w:eastAsia="Times New Roman" w:hAnsi="Times New Roman" w:cs="Times New Roman"/>
          <w:kern w:val="0"/>
          <w14:ligatures w14:val="none"/>
        </w:rPr>
        <w:instrText xml:space="preserve"> INCLUDEPICTURE "attachment:file-EwxWojhYZ3XzzSB2RzEzXj" \* MERGEFORMATINET </w:instrText>
      </w:r>
      <w:r w:rsidRPr="006B20E5">
        <w:rPr>
          <w:rFonts w:ascii="Times New Roman" w:eastAsia="Times New Roman" w:hAnsi="Times New Roman" w:cs="Times New Roman"/>
          <w:kern w:val="0"/>
          <w14:ligatures w14:val="none"/>
        </w:rPr>
        <w:fldChar w:fldCharType="separate"/>
      </w:r>
      <w:r w:rsidRPr="006B20E5">
        <w:rPr>
          <w:rFonts w:ascii="Times New Roman" w:eastAsia="Times New Roman" w:hAnsi="Times New Roman" w:cs="Times New Roman"/>
          <w:noProof/>
          <w:kern w:val="0"/>
          <w14:ligatures w14:val="none"/>
        </w:rPr>
        <mc:AlternateContent>
          <mc:Choice Requires="wps">
            <w:drawing>
              <wp:inline distT="0" distB="0" distL="0" distR="0" wp14:anchorId="4F0B3015" wp14:editId="7B407DB3">
                <wp:extent cx="307975" cy="307975"/>
                <wp:effectExtent l="0" t="0" r="0" b="0"/>
                <wp:docPr id="92814843" name="AutoShape 96" descr="Number of Studies per Condi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CD3668" id="AutoShape 96" o:spid="_x0000_s1026" alt="Number of Studies per Conditio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6B20E5">
        <w:rPr>
          <w:rFonts w:ascii="Times New Roman" w:eastAsia="Times New Roman" w:hAnsi="Times New Roman" w:cs="Times New Roman"/>
          <w:kern w:val="0"/>
          <w14:ligatures w14:val="none"/>
        </w:rPr>
        <w:fldChar w:fldCharType="end"/>
      </w:r>
      <w:r>
        <w:rPr>
          <w:rFonts w:ascii="Times New Roman" w:eastAsia="Times New Roman" w:hAnsi="Times New Roman" w:cs="Times New Roman"/>
          <w:noProof/>
          <w:kern w:val="0"/>
        </w:rPr>
        <w:drawing>
          <wp:inline distT="0" distB="0" distL="0" distR="0" wp14:anchorId="5B4F5267" wp14:editId="7724B318">
            <wp:extent cx="4879818" cy="3659864"/>
            <wp:effectExtent l="0" t="0" r="0" b="0"/>
            <wp:docPr id="815138588" name="Picture 5" descr="A red and blue rectangl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138588" name="Picture 5" descr="A red and blue rectangles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02491" cy="3676869"/>
                    </a:xfrm>
                    <a:prstGeom prst="rect">
                      <a:avLst/>
                    </a:prstGeom>
                  </pic:spPr>
                </pic:pic>
              </a:graphicData>
            </a:graphic>
          </wp:inline>
        </w:drawing>
      </w:r>
    </w:p>
    <w:p w14:paraId="19EF1890" w14:textId="77777777" w:rsidR="006B20E5" w:rsidRDefault="006B20E5" w:rsidP="006B20E5">
      <w:pPr>
        <w:spacing w:before="100" w:beforeAutospacing="1" w:after="100" w:afterAutospacing="1"/>
        <w:rPr>
          <w:rFonts w:ascii="Times New Roman" w:eastAsia="Times New Roman" w:hAnsi="Times New Roman" w:cs="Times New Roman"/>
          <w:kern w:val="0"/>
          <w14:ligatures w14:val="none"/>
        </w:rPr>
      </w:pPr>
    </w:p>
    <w:p w14:paraId="43F87400" w14:textId="3053CD13" w:rsidR="006B20E5" w:rsidRPr="006B20E5" w:rsidRDefault="006B20E5" w:rsidP="006B20E5">
      <w:pPr>
        <w:spacing w:before="100" w:beforeAutospacing="1" w:after="100" w:afterAutospacing="1"/>
        <w:rPr>
          <w:rFonts w:ascii="Times New Roman" w:eastAsia="Times New Roman" w:hAnsi="Times New Roman" w:cs="Times New Roman"/>
          <w:kern w:val="0"/>
          <w14:ligatures w14:val="none"/>
        </w:rPr>
      </w:pPr>
      <w:r w:rsidRPr="006B20E5">
        <w:rPr>
          <w:rFonts w:ascii="Times New Roman" w:eastAsia="Times New Roman" w:hAnsi="Times New Roman" w:cs="Times New Roman"/>
          <w:i/>
          <w:iCs/>
          <w:kern w:val="0"/>
          <w14:ligatures w14:val="none"/>
        </w:rPr>
        <w:t>Figure 1: Disparity in the number of studies per condition.</w:t>
      </w:r>
    </w:p>
    <w:p w14:paraId="2D86EA0F" w14:textId="77777777" w:rsidR="006B20E5" w:rsidRPr="006B20E5" w:rsidRDefault="00C4369D" w:rsidP="006B20E5">
      <w:pPr>
        <w:rPr>
          <w:rFonts w:ascii="Times New Roman" w:eastAsia="Times New Roman" w:hAnsi="Times New Roman" w:cs="Times New Roman"/>
          <w:kern w:val="0"/>
          <w14:ligatures w14:val="none"/>
        </w:rPr>
      </w:pPr>
      <w:r w:rsidRPr="00C4369D">
        <w:rPr>
          <w:rFonts w:ascii="Times New Roman" w:eastAsia="Times New Roman" w:hAnsi="Times New Roman" w:cs="Times New Roman"/>
          <w:noProof/>
          <w:kern w:val="0"/>
        </w:rPr>
        <w:pict w14:anchorId="59B77427">
          <v:rect id="_x0000_i1032" alt="" style="width:468pt;height:.05pt;mso-width-percent:0;mso-height-percent:0;mso-width-percent:0;mso-height-percent:0" o:hralign="center" o:hrstd="t" o:hr="t" fillcolor="#a0a0a0" stroked="f"/>
        </w:pict>
      </w:r>
    </w:p>
    <w:p w14:paraId="2BCE14EC" w14:textId="77777777" w:rsidR="006B20E5" w:rsidRPr="006B20E5" w:rsidRDefault="006B20E5" w:rsidP="006B20E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B20E5">
        <w:rPr>
          <w:rFonts w:ascii="Times New Roman" w:eastAsia="Times New Roman" w:hAnsi="Times New Roman" w:cs="Times New Roman"/>
          <w:b/>
          <w:bCs/>
          <w:kern w:val="0"/>
          <w:sz w:val="27"/>
          <w:szCs w:val="27"/>
          <w14:ligatures w14:val="none"/>
        </w:rPr>
        <w:t>2. Integrating Genomics, Multi-Omics Data, and Diagnostic Innovations</w:t>
      </w:r>
    </w:p>
    <w:p w14:paraId="1C05628D" w14:textId="77777777" w:rsidR="006B20E5" w:rsidRPr="006B20E5" w:rsidRDefault="006B20E5" w:rsidP="006B20E5">
      <w:pPr>
        <w:spacing w:before="100" w:beforeAutospacing="1" w:after="100" w:afterAutospacing="1"/>
        <w:rPr>
          <w:rFonts w:ascii="Times New Roman" w:eastAsia="Times New Roman" w:hAnsi="Times New Roman" w:cs="Times New Roman"/>
          <w:kern w:val="0"/>
          <w14:ligatures w14:val="none"/>
        </w:rPr>
      </w:pPr>
      <w:r w:rsidRPr="006B20E5">
        <w:rPr>
          <w:rFonts w:ascii="Times New Roman" w:eastAsia="Times New Roman" w:hAnsi="Times New Roman" w:cs="Times New Roman"/>
          <w:kern w:val="0"/>
          <w14:ligatures w14:val="none"/>
        </w:rPr>
        <w:t>Omics technologies provide a molecular-level understanding of patient responses, enabling precision medicine. When combined with AI, their potential grows exponentially:</w:t>
      </w:r>
    </w:p>
    <w:p w14:paraId="15A27346" w14:textId="77777777" w:rsidR="006B20E5" w:rsidRPr="006B20E5" w:rsidRDefault="006B20E5" w:rsidP="006B20E5">
      <w:pPr>
        <w:numPr>
          <w:ilvl w:val="0"/>
          <w:numId w:val="17"/>
        </w:numPr>
        <w:spacing w:before="100" w:beforeAutospacing="1" w:after="100" w:afterAutospacing="1"/>
        <w:rPr>
          <w:rFonts w:ascii="Times New Roman" w:eastAsia="Times New Roman" w:hAnsi="Times New Roman" w:cs="Times New Roman"/>
          <w:kern w:val="0"/>
          <w14:ligatures w14:val="none"/>
        </w:rPr>
      </w:pPr>
      <w:r w:rsidRPr="006B20E5">
        <w:rPr>
          <w:rFonts w:ascii="Times New Roman" w:eastAsia="Times New Roman" w:hAnsi="Times New Roman" w:cs="Times New Roman"/>
          <w:b/>
          <w:bCs/>
          <w:kern w:val="0"/>
          <w14:ligatures w14:val="none"/>
        </w:rPr>
        <w:t>Genomics</w:t>
      </w:r>
      <w:r w:rsidRPr="006B20E5">
        <w:rPr>
          <w:rFonts w:ascii="Times New Roman" w:eastAsia="Times New Roman" w:hAnsi="Times New Roman" w:cs="Times New Roman"/>
          <w:kern w:val="0"/>
          <w14:ligatures w14:val="none"/>
        </w:rPr>
        <w:t>: Whole-genome sequencing (WGS) and genotyping reveal genetic markers predictive of treatment success or risks.</w:t>
      </w:r>
    </w:p>
    <w:p w14:paraId="142CF2D0" w14:textId="77777777" w:rsidR="006B20E5" w:rsidRPr="006B20E5" w:rsidRDefault="006B20E5" w:rsidP="006B20E5">
      <w:pPr>
        <w:numPr>
          <w:ilvl w:val="0"/>
          <w:numId w:val="17"/>
        </w:numPr>
        <w:spacing w:before="100" w:beforeAutospacing="1" w:after="100" w:afterAutospacing="1"/>
        <w:rPr>
          <w:rFonts w:ascii="Times New Roman" w:eastAsia="Times New Roman" w:hAnsi="Times New Roman" w:cs="Times New Roman"/>
          <w:kern w:val="0"/>
          <w14:ligatures w14:val="none"/>
        </w:rPr>
      </w:pPr>
      <w:r w:rsidRPr="006B20E5">
        <w:rPr>
          <w:rFonts w:ascii="Times New Roman" w:eastAsia="Times New Roman" w:hAnsi="Times New Roman" w:cs="Times New Roman"/>
          <w:b/>
          <w:bCs/>
          <w:kern w:val="0"/>
          <w14:ligatures w14:val="none"/>
        </w:rPr>
        <w:t>Transcriptomics and Proteomics</w:t>
      </w:r>
      <w:r w:rsidRPr="006B20E5">
        <w:rPr>
          <w:rFonts w:ascii="Times New Roman" w:eastAsia="Times New Roman" w:hAnsi="Times New Roman" w:cs="Times New Roman"/>
          <w:kern w:val="0"/>
          <w14:ligatures w14:val="none"/>
        </w:rPr>
        <w:t>: Single-cell RNA-seq and mass spectrometry uncover cellular dynamics and signaling pathways.</w:t>
      </w:r>
    </w:p>
    <w:p w14:paraId="1B6BD9C0" w14:textId="77777777" w:rsidR="006B20E5" w:rsidRPr="006B20E5" w:rsidRDefault="006B20E5" w:rsidP="006B20E5">
      <w:pPr>
        <w:numPr>
          <w:ilvl w:val="0"/>
          <w:numId w:val="17"/>
        </w:numPr>
        <w:spacing w:before="100" w:beforeAutospacing="1" w:after="100" w:afterAutospacing="1"/>
        <w:rPr>
          <w:rFonts w:ascii="Times New Roman" w:eastAsia="Times New Roman" w:hAnsi="Times New Roman" w:cs="Times New Roman"/>
          <w:kern w:val="0"/>
          <w14:ligatures w14:val="none"/>
        </w:rPr>
      </w:pPr>
      <w:r w:rsidRPr="006B20E5">
        <w:rPr>
          <w:rFonts w:ascii="Times New Roman" w:eastAsia="Times New Roman" w:hAnsi="Times New Roman" w:cs="Times New Roman"/>
          <w:b/>
          <w:bCs/>
          <w:kern w:val="0"/>
          <w14:ligatures w14:val="none"/>
        </w:rPr>
        <w:t>Metabolomics and Epigenomics</w:t>
      </w:r>
      <w:r w:rsidRPr="006B20E5">
        <w:rPr>
          <w:rFonts w:ascii="Times New Roman" w:eastAsia="Times New Roman" w:hAnsi="Times New Roman" w:cs="Times New Roman"/>
          <w:kern w:val="0"/>
          <w14:ligatures w14:val="none"/>
        </w:rPr>
        <w:t>: Metabolic profiling and epigenetic studies highlight systemic changes and regulatory mechanisms.</w:t>
      </w:r>
    </w:p>
    <w:p w14:paraId="138D5978" w14:textId="77777777" w:rsidR="006B20E5" w:rsidRPr="006B20E5" w:rsidRDefault="006B20E5" w:rsidP="006B20E5">
      <w:pPr>
        <w:spacing w:before="100" w:beforeAutospacing="1" w:after="100" w:afterAutospacing="1"/>
        <w:rPr>
          <w:rFonts w:ascii="Times New Roman" w:eastAsia="Times New Roman" w:hAnsi="Times New Roman" w:cs="Times New Roman"/>
          <w:kern w:val="0"/>
          <w14:ligatures w14:val="none"/>
        </w:rPr>
      </w:pPr>
      <w:r w:rsidRPr="006B20E5">
        <w:rPr>
          <w:rFonts w:ascii="Times New Roman" w:eastAsia="Times New Roman" w:hAnsi="Times New Roman" w:cs="Times New Roman"/>
          <w:kern w:val="0"/>
          <w14:ligatures w14:val="none"/>
        </w:rPr>
        <w:t>AI's impact is also evident in diagnostic imaging and pathology. For instance:</w:t>
      </w:r>
    </w:p>
    <w:p w14:paraId="30AE0558" w14:textId="77777777" w:rsidR="006B20E5" w:rsidRPr="006B20E5" w:rsidRDefault="006B20E5" w:rsidP="006B20E5">
      <w:pPr>
        <w:numPr>
          <w:ilvl w:val="0"/>
          <w:numId w:val="18"/>
        </w:numPr>
        <w:spacing w:before="100" w:beforeAutospacing="1" w:after="100" w:afterAutospacing="1"/>
        <w:rPr>
          <w:rFonts w:ascii="Times New Roman" w:eastAsia="Times New Roman" w:hAnsi="Times New Roman" w:cs="Times New Roman"/>
          <w:kern w:val="0"/>
          <w14:ligatures w14:val="none"/>
        </w:rPr>
      </w:pPr>
      <w:r w:rsidRPr="006B20E5">
        <w:rPr>
          <w:rFonts w:ascii="Times New Roman" w:eastAsia="Times New Roman" w:hAnsi="Times New Roman" w:cs="Times New Roman"/>
          <w:b/>
          <w:bCs/>
          <w:kern w:val="0"/>
          <w14:ligatures w14:val="none"/>
        </w:rPr>
        <w:t>Advanced Imaging Analysis</w:t>
      </w:r>
      <w:r w:rsidRPr="006B20E5">
        <w:rPr>
          <w:rFonts w:ascii="Times New Roman" w:eastAsia="Times New Roman" w:hAnsi="Times New Roman" w:cs="Times New Roman"/>
          <w:kern w:val="0"/>
          <w14:ligatures w14:val="none"/>
        </w:rPr>
        <w:t>: AI-powered tools in radiology, such as convolutional neural networks (CNNs), enhance cancer detection by extracting intricate details from imaging modalities like MRI and mammography. These systems outperform traditional approaches, enabling earlier detection and improved risk stratification.</w:t>
      </w:r>
    </w:p>
    <w:p w14:paraId="1F0FD604" w14:textId="77777777" w:rsidR="006B20E5" w:rsidRPr="006B20E5" w:rsidRDefault="006B20E5" w:rsidP="006B20E5">
      <w:pPr>
        <w:numPr>
          <w:ilvl w:val="0"/>
          <w:numId w:val="18"/>
        </w:numPr>
        <w:spacing w:before="100" w:beforeAutospacing="1" w:after="100" w:afterAutospacing="1"/>
        <w:rPr>
          <w:rFonts w:ascii="Times New Roman" w:eastAsia="Times New Roman" w:hAnsi="Times New Roman" w:cs="Times New Roman"/>
          <w:kern w:val="0"/>
          <w14:ligatures w14:val="none"/>
        </w:rPr>
      </w:pPr>
      <w:r w:rsidRPr="006B20E5">
        <w:rPr>
          <w:rFonts w:ascii="Times New Roman" w:eastAsia="Times New Roman" w:hAnsi="Times New Roman" w:cs="Times New Roman"/>
          <w:b/>
          <w:bCs/>
          <w:kern w:val="0"/>
          <w14:ligatures w14:val="none"/>
        </w:rPr>
        <w:t>Pathology Integration</w:t>
      </w:r>
      <w:r w:rsidRPr="006B20E5">
        <w:rPr>
          <w:rFonts w:ascii="Times New Roman" w:eastAsia="Times New Roman" w:hAnsi="Times New Roman" w:cs="Times New Roman"/>
          <w:kern w:val="0"/>
          <w14:ligatures w14:val="none"/>
        </w:rPr>
        <w:t>: Deep learning models now aid in histologic grading, biomarker evaluation, and predicting treatment responses directly from H&amp;E-stained slides. This reduces inter-observer variability and accelerates diagnostic workflows, improving both reproducibility and accuracy in trial outcomes.</w:t>
      </w:r>
    </w:p>
    <w:p w14:paraId="3D921126" w14:textId="77777777" w:rsidR="006B20E5" w:rsidRDefault="006B20E5" w:rsidP="006B20E5">
      <w:pPr>
        <w:spacing w:before="100" w:beforeAutospacing="1" w:after="100" w:afterAutospacing="1"/>
        <w:rPr>
          <w:rFonts w:ascii="Times New Roman" w:eastAsia="Times New Roman" w:hAnsi="Times New Roman" w:cs="Times New Roman"/>
          <w:kern w:val="0"/>
          <w14:ligatures w14:val="none"/>
        </w:rPr>
      </w:pPr>
      <w:r w:rsidRPr="006B20E5">
        <w:rPr>
          <w:rFonts w:ascii="Times New Roman" w:eastAsia="Times New Roman" w:hAnsi="Times New Roman" w:cs="Times New Roman"/>
          <w:kern w:val="0"/>
          <w14:ligatures w14:val="none"/>
        </w:rPr>
        <w:t>Figure 2 illustrates the differences in enrollment distribution for trials across conditions. Cancer studies enroll significantly more participants than infection-related trials, further emphasizing the need for equitable data collection across diverse conditions.</w:t>
      </w:r>
    </w:p>
    <w:p w14:paraId="7B290451" w14:textId="21D538F3" w:rsidR="00487EC4" w:rsidRPr="006B20E5" w:rsidRDefault="00487EC4" w:rsidP="006B20E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0BF68830" wp14:editId="518F6E21">
            <wp:extent cx="4870764" cy="3653073"/>
            <wp:effectExtent l="0" t="0" r="0" b="5080"/>
            <wp:docPr id="1764257896" name="Picture 6" descr="A graph of a number of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257896" name="Picture 6" descr="A graph of a number of boxe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888393" cy="3666295"/>
                    </a:xfrm>
                    <a:prstGeom prst="rect">
                      <a:avLst/>
                    </a:prstGeom>
                  </pic:spPr>
                </pic:pic>
              </a:graphicData>
            </a:graphic>
          </wp:inline>
        </w:drawing>
      </w:r>
    </w:p>
    <w:p w14:paraId="27A8B367" w14:textId="77777777" w:rsidR="006B20E5" w:rsidRPr="006B20E5" w:rsidRDefault="006B20E5" w:rsidP="006B20E5">
      <w:pPr>
        <w:spacing w:before="100" w:beforeAutospacing="1" w:after="100" w:afterAutospacing="1"/>
        <w:rPr>
          <w:rFonts w:ascii="Times New Roman" w:eastAsia="Times New Roman" w:hAnsi="Times New Roman" w:cs="Times New Roman"/>
          <w:kern w:val="0"/>
          <w14:ligatures w14:val="none"/>
        </w:rPr>
      </w:pPr>
      <w:r w:rsidRPr="006B20E5">
        <w:rPr>
          <w:rFonts w:ascii="Times New Roman" w:eastAsia="Times New Roman" w:hAnsi="Times New Roman" w:cs="Times New Roman"/>
          <w:kern w:val="0"/>
          <w14:ligatures w14:val="none"/>
        </w:rPr>
        <w:fldChar w:fldCharType="begin"/>
      </w:r>
      <w:r w:rsidRPr="006B20E5">
        <w:rPr>
          <w:rFonts w:ascii="Times New Roman" w:eastAsia="Times New Roman" w:hAnsi="Times New Roman" w:cs="Times New Roman"/>
          <w:kern w:val="0"/>
          <w14:ligatures w14:val="none"/>
        </w:rPr>
        <w:instrText xml:space="preserve"> INCLUDEPICTURE "attachment:file-9jxxPYccR5NXKQjTdKs5zu" \* MERGEFORMATINET </w:instrText>
      </w:r>
      <w:r w:rsidRPr="006B20E5">
        <w:rPr>
          <w:rFonts w:ascii="Times New Roman" w:eastAsia="Times New Roman" w:hAnsi="Times New Roman" w:cs="Times New Roman"/>
          <w:kern w:val="0"/>
          <w14:ligatures w14:val="none"/>
        </w:rPr>
        <w:fldChar w:fldCharType="separate"/>
      </w:r>
      <w:r w:rsidRPr="006B20E5">
        <w:rPr>
          <w:rFonts w:ascii="Times New Roman" w:eastAsia="Times New Roman" w:hAnsi="Times New Roman" w:cs="Times New Roman"/>
          <w:noProof/>
          <w:kern w:val="0"/>
          <w14:ligatures w14:val="none"/>
        </w:rPr>
        <mc:AlternateContent>
          <mc:Choice Requires="wps">
            <w:drawing>
              <wp:inline distT="0" distB="0" distL="0" distR="0" wp14:anchorId="742347B1" wp14:editId="08824153">
                <wp:extent cx="307975" cy="307975"/>
                <wp:effectExtent l="0" t="0" r="0" b="0"/>
                <wp:docPr id="338097182" name="AutoShape 98" descr="Enrollment Distribution by Condi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1483B0" id="AutoShape 98" o:spid="_x0000_s1026" alt="Enrollment Distribution by Conditio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6B20E5">
        <w:rPr>
          <w:rFonts w:ascii="Times New Roman" w:eastAsia="Times New Roman" w:hAnsi="Times New Roman" w:cs="Times New Roman"/>
          <w:kern w:val="0"/>
          <w14:ligatures w14:val="none"/>
        </w:rPr>
        <w:fldChar w:fldCharType="end"/>
      </w:r>
      <w:r w:rsidRPr="006B20E5">
        <w:rPr>
          <w:rFonts w:ascii="Times New Roman" w:eastAsia="Times New Roman" w:hAnsi="Times New Roman" w:cs="Times New Roman"/>
          <w:i/>
          <w:iCs/>
          <w:kern w:val="0"/>
          <w14:ligatures w14:val="none"/>
        </w:rPr>
        <w:t>Figure 2: Enrollment disparity across conditions.</w:t>
      </w:r>
    </w:p>
    <w:p w14:paraId="0DF72CAB" w14:textId="77777777" w:rsidR="006B20E5" w:rsidRPr="006B20E5" w:rsidRDefault="00C4369D" w:rsidP="006B20E5">
      <w:pPr>
        <w:rPr>
          <w:rFonts w:ascii="Times New Roman" w:eastAsia="Times New Roman" w:hAnsi="Times New Roman" w:cs="Times New Roman"/>
          <w:kern w:val="0"/>
          <w14:ligatures w14:val="none"/>
        </w:rPr>
      </w:pPr>
      <w:r w:rsidRPr="00C4369D">
        <w:rPr>
          <w:rFonts w:ascii="Times New Roman" w:eastAsia="Times New Roman" w:hAnsi="Times New Roman" w:cs="Times New Roman"/>
          <w:noProof/>
          <w:kern w:val="0"/>
        </w:rPr>
        <w:pict w14:anchorId="6DEFD3E8">
          <v:rect id="_x0000_i1031" alt="" style="width:468pt;height:.05pt;mso-width-percent:0;mso-height-percent:0;mso-width-percent:0;mso-height-percent:0" o:hralign="center" o:hrstd="t" o:hr="t" fillcolor="#a0a0a0" stroked="f"/>
        </w:pict>
      </w:r>
    </w:p>
    <w:p w14:paraId="5E796314" w14:textId="77777777" w:rsidR="006B20E5" w:rsidRPr="006B20E5" w:rsidRDefault="006B20E5" w:rsidP="006B20E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B20E5">
        <w:rPr>
          <w:rFonts w:ascii="Times New Roman" w:eastAsia="Times New Roman" w:hAnsi="Times New Roman" w:cs="Times New Roman"/>
          <w:b/>
          <w:bCs/>
          <w:kern w:val="0"/>
          <w:sz w:val="27"/>
          <w:szCs w:val="27"/>
          <w14:ligatures w14:val="none"/>
        </w:rPr>
        <w:t>3. Leveraging Machine Learning for Insights and Predictive Analytics</w:t>
      </w:r>
    </w:p>
    <w:p w14:paraId="71DAD0A0" w14:textId="77777777" w:rsidR="006B20E5" w:rsidRPr="006B20E5" w:rsidRDefault="006B20E5" w:rsidP="006B20E5">
      <w:pPr>
        <w:spacing w:before="100" w:beforeAutospacing="1" w:after="100" w:afterAutospacing="1"/>
        <w:rPr>
          <w:rFonts w:ascii="Times New Roman" w:eastAsia="Times New Roman" w:hAnsi="Times New Roman" w:cs="Times New Roman"/>
          <w:kern w:val="0"/>
          <w14:ligatures w14:val="none"/>
        </w:rPr>
      </w:pPr>
      <w:r w:rsidRPr="006B20E5">
        <w:rPr>
          <w:rFonts w:ascii="Times New Roman" w:eastAsia="Times New Roman" w:hAnsi="Times New Roman" w:cs="Times New Roman"/>
          <w:kern w:val="0"/>
          <w14:ligatures w14:val="none"/>
        </w:rPr>
        <w:t>Machine learning enhances data interpretation and trial management, addressing critical challenges:</w:t>
      </w:r>
    </w:p>
    <w:p w14:paraId="72828C93" w14:textId="77777777" w:rsidR="006B20E5" w:rsidRPr="006B20E5" w:rsidRDefault="006B20E5" w:rsidP="006B20E5">
      <w:pPr>
        <w:numPr>
          <w:ilvl w:val="0"/>
          <w:numId w:val="19"/>
        </w:numPr>
        <w:spacing w:before="100" w:beforeAutospacing="1" w:after="100" w:afterAutospacing="1"/>
        <w:rPr>
          <w:rFonts w:ascii="Times New Roman" w:eastAsia="Times New Roman" w:hAnsi="Times New Roman" w:cs="Times New Roman"/>
          <w:kern w:val="0"/>
          <w14:ligatures w14:val="none"/>
        </w:rPr>
      </w:pPr>
      <w:r w:rsidRPr="006B20E5">
        <w:rPr>
          <w:rFonts w:ascii="Times New Roman" w:eastAsia="Times New Roman" w:hAnsi="Times New Roman" w:cs="Times New Roman"/>
          <w:b/>
          <w:bCs/>
          <w:kern w:val="0"/>
          <w14:ligatures w14:val="none"/>
        </w:rPr>
        <w:t>Patient Stratification</w:t>
      </w:r>
      <w:r w:rsidRPr="006B20E5">
        <w:rPr>
          <w:rFonts w:ascii="Times New Roman" w:eastAsia="Times New Roman" w:hAnsi="Times New Roman" w:cs="Times New Roman"/>
          <w:kern w:val="0"/>
          <w14:ligatures w14:val="none"/>
        </w:rPr>
        <w:t>: ML models identify responders and non-responders, refining treatment protocols.</w:t>
      </w:r>
    </w:p>
    <w:p w14:paraId="1557C663" w14:textId="77777777" w:rsidR="006B20E5" w:rsidRPr="006B20E5" w:rsidRDefault="006B20E5" w:rsidP="006B20E5">
      <w:pPr>
        <w:numPr>
          <w:ilvl w:val="0"/>
          <w:numId w:val="19"/>
        </w:numPr>
        <w:spacing w:before="100" w:beforeAutospacing="1" w:after="100" w:afterAutospacing="1"/>
        <w:rPr>
          <w:rFonts w:ascii="Times New Roman" w:eastAsia="Times New Roman" w:hAnsi="Times New Roman" w:cs="Times New Roman"/>
          <w:kern w:val="0"/>
          <w14:ligatures w14:val="none"/>
        </w:rPr>
      </w:pPr>
      <w:r w:rsidRPr="006B20E5">
        <w:rPr>
          <w:rFonts w:ascii="Times New Roman" w:eastAsia="Times New Roman" w:hAnsi="Times New Roman" w:cs="Times New Roman"/>
          <w:b/>
          <w:bCs/>
          <w:kern w:val="0"/>
          <w14:ligatures w14:val="none"/>
        </w:rPr>
        <w:t>Dynamic Risk Assessment</w:t>
      </w:r>
      <w:r w:rsidRPr="006B20E5">
        <w:rPr>
          <w:rFonts w:ascii="Times New Roman" w:eastAsia="Times New Roman" w:hAnsi="Times New Roman" w:cs="Times New Roman"/>
          <w:kern w:val="0"/>
          <w14:ligatures w14:val="none"/>
        </w:rPr>
        <w:t>: Wearable sensors integrated with ML algorithms provide real-time monitoring of patient responses, predicting adverse events and optimizing trial outcomes.</w:t>
      </w:r>
    </w:p>
    <w:p w14:paraId="6362757E" w14:textId="77777777" w:rsidR="006B20E5" w:rsidRPr="006B20E5" w:rsidRDefault="006B20E5" w:rsidP="006B20E5">
      <w:pPr>
        <w:numPr>
          <w:ilvl w:val="0"/>
          <w:numId w:val="19"/>
        </w:numPr>
        <w:spacing w:before="100" w:beforeAutospacing="1" w:after="100" w:afterAutospacing="1"/>
        <w:rPr>
          <w:rFonts w:ascii="Times New Roman" w:eastAsia="Times New Roman" w:hAnsi="Times New Roman" w:cs="Times New Roman"/>
          <w:kern w:val="0"/>
          <w14:ligatures w14:val="none"/>
        </w:rPr>
      </w:pPr>
      <w:r w:rsidRPr="006B20E5">
        <w:rPr>
          <w:rFonts w:ascii="Times New Roman" w:eastAsia="Times New Roman" w:hAnsi="Times New Roman" w:cs="Times New Roman"/>
          <w:b/>
          <w:bCs/>
          <w:kern w:val="0"/>
          <w14:ligatures w14:val="none"/>
        </w:rPr>
        <w:t>Data Integration</w:t>
      </w:r>
      <w:r w:rsidRPr="006B20E5">
        <w:rPr>
          <w:rFonts w:ascii="Times New Roman" w:eastAsia="Times New Roman" w:hAnsi="Times New Roman" w:cs="Times New Roman"/>
          <w:kern w:val="0"/>
          <w14:ligatures w14:val="none"/>
        </w:rPr>
        <w:t>: ML synthesizes multi-omics datasets, uncovering novel biomarkers and pathways.</w:t>
      </w:r>
    </w:p>
    <w:p w14:paraId="53423F16" w14:textId="77777777" w:rsidR="006B20E5" w:rsidRDefault="006B20E5" w:rsidP="006B20E5">
      <w:pPr>
        <w:spacing w:before="100" w:beforeAutospacing="1" w:after="100" w:afterAutospacing="1"/>
        <w:rPr>
          <w:rFonts w:ascii="Times New Roman" w:eastAsia="Times New Roman" w:hAnsi="Times New Roman" w:cs="Times New Roman"/>
          <w:kern w:val="0"/>
          <w14:ligatures w14:val="none"/>
        </w:rPr>
      </w:pPr>
      <w:r w:rsidRPr="006B20E5">
        <w:rPr>
          <w:rFonts w:ascii="Times New Roman" w:eastAsia="Times New Roman" w:hAnsi="Times New Roman" w:cs="Times New Roman"/>
          <w:kern w:val="0"/>
          <w14:ligatures w14:val="none"/>
        </w:rPr>
        <w:t>The integration of ML models also extends to addressing gaps in data collection. For instance, Figure 3 highlights the disparity in large-scale studies that include genotype data alongside transcriptomics and proteomics. The limited integration of genotype data underscores the need for targeted ML applications to prioritize such efforts in underrepresented areas.</w:t>
      </w:r>
    </w:p>
    <w:p w14:paraId="05E8A993" w14:textId="6E3F2C70" w:rsidR="00487EC4" w:rsidRPr="006B20E5" w:rsidRDefault="00487EC4" w:rsidP="006B20E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40EB16E0" wp14:editId="7794F403">
            <wp:extent cx="3938257" cy="2953693"/>
            <wp:effectExtent l="0" t="0" r="0" b="5715"/>
            <wp:docPr id="1983859319" name="Picture 9"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859319" name="Picture 9" descr="A graph with different colored squar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65048" cy="2973786"/>
                    </a:xfrm>
                    <a:prstGeom prst="rect">
                      <a:avLst/>
                    </a:prstGeom>
                  </pic:spPr>
                </pic:pic>
              </a:graphicData>
            </a:graphic>
          </wp:inline>
        </w:drawing>
      </w:r>
      <w:r w:rsidRPr="00487EC4">
        <w:rPr>
          <w:rFonts w:ascii="Times New Roman" w:eastAsia="Times New Roman" w:hAnsi="Times New Roman" w:cs="Times New Roman"/>
          <w:noProof/>
          <w:kern w:val="0"/>
        </w:rPr>
        <w:t xml:space="preserve"> </w:t>
      </w:r>
      <w:r>
        <w:rPr>
          <w:rFonts w:ascii="Times New Roman" w:eastAsia="Times New Roman" w:hAnsi="Times New Roman" w:cs="Times New Roman"/>
          <w:noProof/>
          <w:kern w:val="0"/>
        </w:rPr>
        <w:drawing>
          <wp:inline distT="0" distB="0" distL="0" distR="0" wp14:anchorId="1AB9D04E" wp14:editId="60367A96">
            <wp:extent cx="3603279" cy="2702459"/>
            <wp:effectExtent l="0" t="0" r="3810" b="3175"/>
            <wp:docPr id="1520927920" name="Picture 7" descr="A graph of a number of large-scale stud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927920" name="Picture 7" descr="A graph of a number of large-scale studi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56235" cy="2742176"/>
                    </a:xfrm>
                    <a:prstGeom prst="rect">
                      <a:avLst/>
                    </a:prstGeom>
                  </pic:spPr>
                </pic:pic>
              </a:graphicData>
            </a:graphic>
          </wp:inline>
        </w:drawing>
      </w:r>
    </w:p>
    <w:p w14:paraId="2F7B0071" w14:textId="77777777" w:rsidR="006B20E5" w:rsidRPr="006B20E5" w:rsidRDefault="006B20E5" w:rsidP="006B20E5">
      <w:pPr>
        <w:spacing w:before="100" w:beforeAutospacing="1" w:after="100" w:afterAutospacing="1"/>
        <w:rPr>
          <w:rFonts w:ascii="Times New Roman" w:eastAsia="Times New Roman" w:hAnsi="Times New Roman" w:cs="Times New Roman"/>
          <w:kern w:val="0"/>
          <w14:ligatures w14:val="none"/>
        </w:rPr>
      </w:pPr>
      <w:r w:rsidRPr="006B20E5">
        <w:rPr>
          <w:rFonts w:ascii="Times New Roman" w:eastAsia="Times New Roman" w:hAnsi="Times New Roman" w:cs="Times New Roman"/>
          <w:kern w:val="0"/>
          <w14:ligatures w14:val="none"/>
        </w:rPr>
        <w:fldChar w:fldCharType="begin"/>
      </w:r>
      <w:r w:rsidRPr="006B20E5">
        <w:rPr>
          <w:rFonts w:ascii="Times New Roman" w:eastAsia="Times New Roman" w:hAnsi="Times New Roman" w:cs="Times New Roman"/>
          <w:kern w:val="0"/>
          <w14:ligatures w14:val="none"/>
        </w:rPr>
        <w:instrText xml:space="preserve"> INCLUDEPICTURE "attachment:file-EzDcduqMpGnSXEitbqf2f1" \* MERGEFORMATINET </w:instrText>
      </w:r>
      <w:r w:rsidRPr="006B20E5">
        <w:rPr>
          <w:rFonts w:ascii="Times New Roman" w:eastAsia="Times New Roman" w:hAnsi="Times New Roman" w:cs="Times New Roman"/>
          <w:kern w:val="0"/>
          <w14:ligatures w14:val="none"/>
        </w:rPr>
        <w:fldChar w:fldCharType="separate"/>
      </w:r>
      <w:r w:rsidRPr="006B20E5">
        <w:rPr>
          <w:rFonts w:ascii="Times New Roman" w:eastAsia="Times New Roman" w:hAnsi="Times New Roman" w:cs="Times New Roman"/>
          <w:noProof/>
          <w:kern w:val="0"/>
          <w14:ligatures w14:val="none"/>
        </w:rPr>
        <mc:AlternateContent>
          <mc:Choice Requires="wps">
            <w:drawing>
              <wp:inline distT="0" distB="0" distL="0" distR="0" wp14:anchorId="0810AF8C" wp14:editId="032B4FA7">
                <wp:extent cx="307975" cy="307975"/>
                <wp:effectExtent l="0" t="0" r="0" b="0"/>
                <wp:docPr id="2059531849" name="AutoShape 100" descr="Number of Large-Scale Studies by Data Combin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CAE829" id="AutoShape 100" o:spid="_x0000_s1026" alt="Number of Large-Scale Studies by Data Combinatio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6B20E5">
        <w:rPr>
          <w:rFonts w:ascii="Times New Roman" w:eastAsia="Times New Roman" w:hAnsi="Times New Roman" w:cs="Times New Roman"/>
          <w:kern w:val="0"/>
          <w14:ligatures w14:val="none"/>
        </w:rPr>
        <w:fldChar w:fldCharType="end"/>
      </w:r>
      <w:r w:rsidRPr="006B20E5">
        <w:rPr>
          <w:rFonts w:ascii="Times New Roman" w:eastAsia="Times New Roman" w:hAnsi="Times New Roman" w:cs="Times New Roman"/>
          <w:i/>
          <w:iCs/>
          <w:kern w:val="0"/>
          <w14:ligatures w14:val="none"/>
        </w:rPr>
        <w:t>Figure 3: Large-scale studies by data combination.</w:t>
      </w:r>
    </w:p>
    <w:p w14:paraId="1CCCB38A" w14:textId="6DEB59CA" w:rsidR="006B20E5" w:rsidRDefault="006B20E5" w:rsidP="006B20E5">
      <w:pPr>
        <w:spacing w:before="100" w:beforeAutospacing="1" w:after="100" w:afterAutospacing="1"/>
        <w:rPr>
          <w:rFonts w:ascii="Times New Roman" w:eastAsia="Times New Roman" w:hAnsi="Times New Roman" w:cs="Times New Roman"/>
          <w:kern w:val="0"/>
          <w14:ligatures w14:val="none"/>
        </w:rPr>
      </w:pPr>
      <w:r w:rsidRPr="006B20E5">
        <w:rPr>
          <w:rFonts w:ascii="Times New Roman" w:eastAsia="Times New Roman" w:hAnsi="Times New Roman" w:cs="Times New Roman"/>
          <w:kern w:val="0"/>
          <w14:ligatures w14:val="none"/>
        </w:rPr>
        <w:t xml:space="preserve">As an extension to Figure 3, the analysis of genotype data inclusion across disease categories (Figure </w:t>
      </w:r>
      <w:r w:rsidR="00487EC4">
        <w:rPr>
          <w:rFonts w:ascii="Times New Roman" w:eastAsia="Times New Roman" w:hAnsi="Times New Roman" w:cs="Times New Roman"/>
          <w:kern w:val="0"/>
          <w14:ligatures w14:val="none"/>
        </w:rPr>
        <w:t>4</w:t>
      </w:r>
      <w:r w:rsidRPr="006B20E5">
        <w:rPr>
          <w:rFonts w:ascii="Times New Roman" w:eastAsia="Times New Roman" w:hAnsi="Times New Roman" w:cs="Times New Roman"/>
          <w:kern w:val="0"/>
          <w14:ligatures w14:val="none"/>
        </w:rPr>
        <w:t>) further illustrates significant gaps. While cancer and genetic studies exhibit higher percentages of genotype inclusion, conditions like infections are particularly underrepresented. This highlights the need for AI-driven resource allocation to ensure equitable data collection across all conditions.</w:t>
      </w:r>
    </w:p>
    <w:p w14:paraId="25AEB9F2" w14:textId="5F506799" w:rsidR="00487EC4" w:rsidRPr="006B20E5" w:rsidRDefault="00487EC4" w:rsidP="006B20E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2AA3424F" wp14:editId="31FB9003">
            <wp:extent cx="7604910" cy="3802455"/>
            <wp:effectExtent l="0" t="0" r="2540" b="0"/>
            <wp:docPr id="162903368" name="Picture 8"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3368" name="Picture 8" descr="A graph of different colored squar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16412" cy="3808206"/>
                    </a:xfrm>
                    <a:prstGeom prst="rect">
                      <a:avLst/>
                    </a:prstGeom>
                  </pic:spPr>
                </pic:pic>
              </a:graphicData>
            </a:graphic>
          </wp:inline>
        </w:drawing>
      </w:r>
    </w:p>
    <w:p w14:paraId="7410695B" w14:textId="022A13FD" w:rsidR="006B20E5" w:rsidRPr="006B20E5" w:rsidRDefault="006B20E5" w:rsidP="006B20E5">
      <w:pPr>
        <w:spacing w:before="100" w:beforeAutospacing="1" w:after="100" w:afterAutospacing="1"/>
        <w:rPr>
          <w:rFonts w:ascii="Times New Roman" w:eastAsia="Times New Roman" w:hAnsi="Times New Roman" w:cs="Times New Roman"/>
          <w:kern w:val="0"/>
          <w14:ligatures w14:val="none"/>
        </w:rPr>
      </w:pPr>
      <w:r w:rsidRPr="006B20E5">
        <w:rPr>
          <w:rFonts w:ascii="Times New Roman" w:eastAsia="Times New Roman" w:hAnsi="Times New Roman" w:cs="Times New Roman"/>
          <w:kern w:val="0"/>
          <w14:ligatures w14:val="none"/>
        </w:rPr>
        <w:fldChar w:fldCharType="begin"/>
      </w:r>
      <w:r w:rsidRPr="006B20E5">
        <w:rPr>
          <w:rFonts w:ascii="Times New Roman" w:eastAsia="Times New Roman" w:hAnsi="Times New Roman" w:cs="Times New Roman"/>
          <w:kern w:val="0"/>
          <w14:ligatures w14:val="none"/>
        </w:rPr>
        <w:instrText xml:space="preserve"> INCLUDEPICTURE "attachment:file-UYLgFmsF2mRuLnXSvFYCE6" \* MERGEFORMATINET </w:instrText>
      </w:r>
      <w:r w:rsidRPr="006B20E5">
        <w:rPr>
          <w:rFonts w:ascii="Times New Roman" w:eastAsia="Times New Roman" w:hAnsi="Times New Roman" w:cs="Times New Roman"/>
          <w:kern w:val="0"/>
          <w14:ligatures w14:val="none"/>
        </w:rPr>
        <w:fldChar w:fldCharType="separate"/>
      </w:r>
      <w:r w:rsidRPr="006B20E5">
        <w:rPr>
          <w:rFonts w:ascii="Times New Roman" w:eastAsia="Times New Roman" w:hAnsi="Times New Roman" w:cs="Times New Roman"/>
          <w:noProof/>
          <w:kern w:val="0"/>
          <w14:ligatures w14:val="none"/>
        </w:rPr>
        <mc:AlternateContent>
          <mc:Choice Requires="wps">
            <w:drawing>
              <wp:inline distT="0" distB="0" distL="0" distR="0" wp14:anchorId="2F9B5937" wp14:editId="75BA5883">
                <wp:extent cx="307975" cy="307975"/>
                <wp:effectExtent l="0" t="0" r="0" b="0"/>
                <wp:docPr id="58806632" name="AutoShape 101" descr="Top 10 Diseases: Genotype vs. Without Genotyp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016EC3" id="AutoShape 101" o:spid="_x0000_s1026" alt="Top 10 Diseases: Genotype vs. Without Genotype"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6B20E5">
        <w:rPr>
          <w:rFonts w:ascii="Times New Roman" w:eastAsia="Times New Roman" w:hAnsi="Times New Roman" w:cs="Times New Roman"/>
          <w:kern w:val="0"/>
          <w14:ligatures w14:val="none"/>
        </w:rPr>
        <w:fldChar w:fldCharType="end"/>
      </w:r>
      <w:r w:rsidRPr="006B20E5">
        <w:rPr>
          <w:rFonts w:ascii="Times New Roman" w:eastAsia="Times New Roman" w:hAnsi="Times New Roman" w:cs="Times New Roman"/>
          <w:i/>
          <w:iCs/>
          <w:kern w:val="0"/>
          <w14:ligatures w14:val="none"/>
        </w:rPr>
        <w:t xml:space="preserve">Figure </w:t>
      </w:r>
      <w:r w:rsidR="00487EC4">
        <w:rPr>
          <w:rFonts w:ascii="Times New Roman" w:eastAsia="Times New Roman" w:hAnsi="Times New Roman" w:cs="Times New Roman"/>
          <w:i/>
          <w:iCs/>
          <w:kern w:val="0"/>
          <w14:ligatures w14:val="none"/>
        </w:rPr>
        <w:t>4</w:t>
      </w:r>
      <w:r w:rsidRPr="006B20E5">
        <w:rPr>
          <w:rFonts w:ascii="Times New Roman" w:eastAsia="Times New Roman" w:hAnsi="Times New Roman" w:cs="Times New Roman"/>
          <w:i/>
          <w:iCs/>
          <w:kern w:val="0"/>
          <w14:ligatures w14:val="none"/>
        </w:rPr>
        <w:t>: Genotype data inclusion across disease categories.</w:t>
      </w:r>
    </w:p>
    <w:p w14:paraId="34A6B90D" w14:textId="77777777" w:rsidR="006B20E5" w:rsidRPr="006B20E5" w:rsidRDefault="006B20E5" w:rsidP="006B20E5">
      <w:pPr>
        <w:spacing w:before="100" w:beforeAutospacing="1" w:after="100" w:afterAutospacing="1"/>
        <w:rPr>
          <w:rFonts w:ascii="Times New Roman" w:eastAsia="Times New Roman" w:hAnsi="Times New Roman" w:cs="Times New Roman"/>
          <w:kern w:val="0"/>
          <w14:ligatures w14:val="none"/>
        </w:rPr>
      </w:pPr>
      <w:r w:rsidRPr="006B20E5">
        <w:rPr>
          <w:rFonts w:ascii="Times New Roman" w:eastAsia="Times New Roman" w:hAnsi="Times New Roman" w:cs="Times New Roman"/>
          <w:kern w:val="0"/>
          <w14:ligatures w14:val="none"/>
        </w:rPr>
        <w:t>Machine learning enhances data interpretation and trial management, addressing critical challenges:</w:t>
      </w:r>
    </w:p>
    <w:p w14:paraId="7B15FE43" w14:textId="77777777" w:rsidR="006B20E5" w:rsidRPr="006B20E5" w:rsidRDefault="006B20E5" w:rsidP="006B20E5">
      <w:pPr>
        <w:numPr>
          <w:ilvl w:val="0"/>
          <w:numId w:val="20"/>
        </w:numPr>
        <w:spacing w:before="100" w:beforeAutospacing="1" w:after="100" w:afterAutospacing="1"/>
        <w:rPr>
          <w:rFonts w:ascii="Times New Roman" w:eastAsia="Times New Roman" w:hAnsi="Times New Roman" w:cs="Times New Roman"/>
          <w:kern w:val="0"/>
          <w14:ligatures w14:val="none"/>
        </w:rPr>
      </w:pPr>
      <w:r w:rsidRPr="006B20E5">
        <w:rPr>
          <w:rFonts w:ascii="Times New Roman" w:eastAsia="Times New Roman" w:hAnsi="Times New Roman" w:cs="Times New Roman"/>
          <w:b/>
          <w:bCs/>
          <w:kern w:val="0"/>
          <w14:ligatures w14:val="none"/>
        </w:rPr>
        <w:t>Patient Stratification</w:t>
      </w:r>
      <w:r w:rsidRPr="006B20E5">
        <w:rPr>
          <w:rFonts w:ascii="Times New Roman" w:eastAsia="Times New Roman" w:hAnsi="Times New Roman" w:cs="Times New Roman"/>
          <w:kern w:val="0"/>
          <w14:ligatures w14:val="none"/>
        </w:rPr>
        <w:t>: ML models identify responders and non-responders, refining treatment protocols.</w:t>
      </w:r>
    </w:p>
    <w:p w14:paraId="15C848AD" w14:textId="77777777" w:rsidR="006B20E5" w:rsidRPr="006B20E5" w:rsidRDefault="006B20E5" w:rsidP="006B20E5">
      <w:pPr>
        <w:numPr>
          <w:ilvl w:val="0"/>
          <w:numId w:val="20"/>
        </w:numPr>
        <w:spacing w:before="100" w:beforeAutospacing="1" w:after="100" w:afterAutospacing="1"/>
        <w:rPr>
          <w:rFonts w:ascii="Times New Roman" w:eastAsia="Times New Roman" w:hAnsi="Times New Roman" w:cs="Times New Roman"/>
          <w:kern w:val="0"/>
          <w14:ligatures w14:val="none"/>
        </w:rPr>
      </w:pPr>
      <w:r w:rsidRPr="006B20E5">
        <w:rPr>
          <w:rFonts w:ascii="Times New Roman" w:eastAsia="Times New Roman" w:hAnsi="Times New Roman" w:cs="Times New Roman"/>
          <w:b/>
          <w:bCs/>
          <w:kern w:val="0"/>
          <w14:ligatures w14:val="none"/>
        </w:rPr>
        <w:t>Dynamic Risk Assessment</w:t>
      </w:r>
      <w:r w:rsidRPr="006B20E5">
        <w:rPr>
          <w:rFonts w:ascii="Times New Roman" w:eastAsia="Times New Roman" w:hAnsi="Times New Roman" w:cs="Times New Roman"/>
          <w:kern w:val="0"/>
          <w14:ligatures w14:val="none"/>
        </w:rPr>
        <w:t>: Wearable sensors integrated with ML algorithms provide real-time monitoring of patient responses, predicting adverse events and optimizing trial outcomes.</w:t>
      </w:r>
    </w:p>
    <w:p w14:paraId="3F98E3BF" w14:textId="77777777" w:rsidR="006B20E5" w:rsidRPr="006B20E5" w:rsidRDefault="006B20E5" w:rsidP="006B20E5">
      <w:pPr>
        <w:numPr>
          <w:ilvl w:val="0"/>
          <w:numId w:val="20"/>
        </w:numPr>
        <w:spacing w:before="100" w:beforeAutospacing="1" w:after="100" w:afterAutospacing="1"/>
        <w:rPr>
          <w:rFonts w:ascii="Times New Roman" w:eastAsia="Times New Roman" w:hAnsi="Times New Roman" w:cs="Times New Roman"/>
          <w:kern w:val="0"/>
          <w14:ligatures w14:val="none"/>
        </w:rPr>
      </w:pPr>
      <w:r w:rsidRPr="006B20E5">
        <w:rPr>
          <w:rFonts w:ascii="Times New Roman" w:eastAsia="Times New Roman" w:hAnsi="Times New Roman" w:cs="Times New Roman"/>
          <w:b/>
          <w:bCs/>
          <w:kern w:val="0"/>
          <w14:ligatures w14:val="none"/>
        </w:rPr>
        <w:t>Data Integration</w:t>
      </w:r>
      <w:r w:rsidRPr="006B20E5">
        <w:rPr>
          <w:rFonts w:ascii="Times New Roman" w:eastAsia="Times New Roman" w:hAnsi="Times New Roman" w:cs="Times New Roman"/>
          <w:kern w:val="0"/>
          <w14:ligatures w14:val="none"/>
        </w:rPr>
        <w:t>: ML synthesizes multi-omics datasets, uncovering novel biomarkers and pathways.</w:t>
      </w:r>
    </w:p>
    <w:p w14:paraId="6765FA7D" w14:textId="77777777" w:rsidR="006B20E5" w:rsidRPr="006B20E5" w:rsidRDefault="006B20E5" w:rsidP="006B20E5">
      <w:pPr>
        <w:spacing w:before="100" w:beforeAutospacing="1" w:after="100" w:afterAutospacing="1"/>
        <w:rPr>
          <w:rFonts w:ascii="Times New Roman" w:eastAsia="Times New Roman" w:hAnsi="Times New Roman" w:cs="Times New Roman"/>
          <w:kern w:val="0"/>
          <w14:ligatures w14:val="none"/>
        </w:rPr>
      </w:pPr>
      <w:r w:rsidRPr="006B20E5">
        <w:rPr>
          <w:rFonts w:ascii="Times New Roman" w:eastAsia="Times New Roman" w:hAnsi="Times New Roman" w:cs="Times New Roman"/>
          <w:kern w:val="0"/>
          <w14:ligatures w14:val="none"/>
        </w:rPr>
        <w:t>The integration of ML models also extends to addressing gaps in data collection. For instance, Figure 3 highlights the disparity in large-scale studies that include genotype data alongside transcriptomics and proteomics. The limited integration of genotype data underscores the need for targeted ML applications to prioritize such efforts in underrepresented areas.</w:t>
      </w:r>
    </w:p>
    <w:p w14:paraId="282DA76F" w14:textId="77777777" w:rsidR="006B20E5" w:rsidRPr="006B20E5" w:rsidRDefault="00C4369D" w:rsidP="006B20E5">
      <w:pPr>
        <w:rPr>
          <w:rFonts w:ascii="Times New Roman" w:eastAsia="Times New Roman" w:hAnsi="Times New Roman" w:cs="Times New Roman"/>
          <w:kern w:val="0"/>
          <w14:ligatures w14:val="none"/>
        </w:rPr>
      </w:pPr>
      <w:r w:rsidRPr="00C4369D">
        <w:rPr>
          <w:rFonts w:ascii="Times New Roman" w:eastAsia="Times New Roman" w:hAnsi="Times New Roman" w:cs="Times New Roman"/>
          <w:noProof/>
          <w:kern w:val="0"/>
        </w:rPr>
        <w:pict w14:anchorId="24A16006">
          <v:rect id="_x0000_i1030" alt="" style="width:468pt;height:.05pt;mso-width-percent:0;mso-height-percent:0;mso-width-percent:0;mso-height-percent:0" o:hralign="center" o:hrstd="t" o:hr="t" fillcolor="#a0a0a0" stroked="f"/>
        </w:pict>
      </w:r>
    </w:p>
    <w:p w14:paraId="7A7D2882" w14:textId="77777777" w:rsidR="006B20E5" w:rsidRPr="006B20E5" w:rsidRDefault="006B20E5" w:rsidP="006B20E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B20E5">
        <w:rPr>
          <w:rFonts w:ascii="Times New Roman" w:eastAsia="Times New Roman" w:hAnsi="Times New Roman" w:cs="Times New Roman"/>
          <w:b/>
          <w:bCs/>
          <w:kern w:val="0"/>
          <w:sz w:val="27"/>
          <w:szCs w:val="27"/>
          <w14:ligatures w14:val="none"/>
        </w:rPr>
        <w:t>4. Addressing Controls and Bias</w:t>
      </w:r>
    </w:p>
    <w:p w14:paraId="2E88059A" w14:textId="77777777" w:rsidR="006B20E5" w:rsidRPr="006B20E5" w:rsidRDefault="006B20E5" w:rsidP="006B20E5">
      <w:pPr>
        <w:spacing w:before="100" w:beforeAutospacing="1" w:after="100" w:afterAutospacing="1"/>
        <w:rPr>
          <w:rFonts w:ascii="Times New Roman" w:eastAsia="Times New Roman" w:hAnsi="Times New Roman" w:cs="Times New Roman"/>
          <w:kern w:val="0"/>
          <w14:ligatures w14:val="none"/>
        </w:rPr>
      </w:pPr>
      <w:r w:rsidRPr="006B20E5">
        <w:rPr>
          <w:rFonts w:ascii="Times New Roman" w:eastAsia="Times New Roman" w:hAnsi="Times New Roman" w:cs="Times New Roman"/>
          <w:kern w:val="0"/>
          <w14:ligatures w14:val="none"/>
        </w:rPr>
        <w:t>Traditional controls, while effective, often have limitations. AI introduces innovative solutions:</w:t>
      </w:r>
    </w:p>
    <w:p w14:paraId="334BC0E2" w14:textId="77777777" w:rsidR="006B20E5" w:rsidRPr="006B20E5" w:rsidRDefault="006B20E5" w:rsidP="006B20E5">
      <w:pPr>
        <w:numPr>
          <w:ilvl w:val="0"/>
          <w:numId w:val="21"/>
        </w:numPr>
        <w:spacing w:before="100" w:beforeAutospacing="1" w:after="100" w:afterAutospacing="1"/>
        <w:rPr>
          <w:rFonts w:ascii="Times New Roman" w:eastAsia="Times New Roman" w:hAnsi="Times New Roman" w:cs="Times New Roman"/>
          <w:kern w:val="0"/>
          <w14:ligatures w14:val="none"/>
        </w:rPr>
      </w:pPr>
      <w:r w:rsidRPr="006B20E5">
        <w:rPr>
          <w:rFonts w:ascii="Times New Roman" w:eastAsia="Times New Roman" w:hAnsi="Times New Roman" w:cs="Times New Roman"/>
          <w:b/>
          <w:bCs/>
          <w:kern w:val="0"/>
          <w14:ligatures w14:val="none"/>
        </w:rPr>
        <w:t>Placebo and Active Comparators</w:t>
      </w:r>
      <w:r w:rsidRPr="006B20E5">
        <w:rPr>
          <w:rFonts w:ascii="Times New Roman" w:eastAsia="Times New Roman" w:hAnsi="Times New Roman" w:cs="Times New Roman"/>
          <w:kern w:val="0"/>
          <w14:ligatures w14:val="none"/>
        </w:rPr>
        <w:t>: Maintain robust traditional controls but integrate digital twins to predict outcomes and enhance statistical power.</w:t>
      </w:r>
    </w:p>
    <w:p w14:paraId="7C337311" w14:textId="77777777" w:rsidR="006B20E5" w:rsidRPr="006B20E5" w:rsidRDefault="006B20E5" w:rsidP="006B20E5">
      <w:pPr>
        <w:numPr>
          <w:ilvl w:val="0"/>
          <w:numId w:val="21"/>
        </w:numPr>
        <w:spacing w:before="100" w:beforeAutospacing="1" w:after="100" w:afterAutospacing="1"/>
        <w:rPr>
          <w:rFonts w:ascii="Times New Roman" w:eastAsia="Times New Roman" w:hAnsi="Times New Roman" w:cs="Times New Roman"/>
          <w:kern w:val="0"/>
          <w14:ligatures w14:val="none"/>
        </w:rPr>
      </w:pPr>
      <w:r w:rsidRPr="006B20E5">
        <w:rPr>
          <w:rFonts w:ascii="Times New Roman" w:eastAsia="Times New Roman" w:hAnsi="Times New Roman" w:cs="Times New Roman"/>
          <w:b/>
          <w:bCs/>
          <w:kern w:val="0"/>
          <w14:ligatures w14:val="none"/>
        </w:rPr>
        <w:t>Bias Reduction</w:t>
      </w:r>
      <w:r w:rsidRPr="006B20E5">
        <w:rPr>
          <w:rFonts w:ascii="Times New Roman" w:eastAsia="Times New Roman" w:hAnsi="Times New Roman" w:cs="Times New Roman"/>
          <w:kern w:val="0"/>
          <w14:ligatures w14:val="none"/>
        </w:rPr>
        <w:t>: AI ensures diverse participant recruitment by analyzing demographic and socioeconomic data.</w:t>
      </w:r>
    </w:p>
    <w:p w14:paraId="5CD252A1" w14:textId="77777777" w:rsidR="006B20E5" w:rsidRPr="006B20E5" w:rsidRDefault="006B20E5" w:rsidP="006B20E5">
      <w:pPr>
        <w:spacing w:before="100" w:beforeAutospacing="1" w:after="100" w:afterAutospacing="1"/>
        <w:rPr>
          <w:rFonts w:ascii="Times New Roman" w:eastAsia="Times New Roman" w:hAnsi="Times New Roman" w:cs="Times New Roman"/>
          <w:kern w:val="0"/>
          <w14:ligatures w14:val="none"/>
        </w:rPr>
      </w:pPr>
      <w:r w:rsidRPr="006B20E5">
        <w:rPr>
          <w:rFonts w:ascii="Times New Roman" w:eastAsia="Times New Roman" w:hAnsi="Times New Roman" w:cs="Times New Roman"/>
          <w:kern w:val="0"/>
          <w14:ligatures w14:val="none"/>
        </w:rPr>
        <w:t>Operational biases, such as variability in surgical techniques, can also significantly impact outcomes. To mitigate these biases:</w:t>
      </w:r>
    </w:p>
    <w:p w14:paraId="0BB8C348" w14:textId="77777777" w:rsidR="006B20E5" w:rsidRPr="006B20E5" w:rsidRDefault="006B20E5" w:rsidP="006B20E5">
      <w:pPr>
        <w:numPr>
          <w:ilvl w:val="0"/>
          <w:numId w:val="22"/>
        </w:numPr>
        <w:spacing w:before="100" w:beforeAutospacing="1" w:after="100" w:afterAutospacing="1"/>
        <w:rPr>
          <w:rFonts w:ascii="Times New Roman" w:eastAsia="Times New Roman" w:hAnsi="Times New Roman" w:cs="Times New Roman"/>
          <w:kern w:val="0"/>
          <w14:ligatures w14:val="none"/>
        </w:rPr>
      </w:pPr>
      <w:r w:rsidRPr="006B20E5">
        <w:rPr>
          <w:rFonts w:ascii="Times New Roman" w:eastAsia="Times New Roman" w:hAnsi="Times New Roman" w:cs="Times New Roman"/>
          <w:b/>
          <w:bCs/>
          <w:kern w:val="0"/>
          <w14:ligatures w14:val="none"/>
        </w:rPr>
        <w:t>Standardized Operating Protocols</w:t>
      </w:r>
      <w:r w:rsidRPr="006B20E5">
        <w:rPr>
          <w:rFonts w:ascii="Times New Roman" w:eastAsia="Times New Roman" w:hAnsi="Times New Roman" w:cs="Times New Roman"/>
          <w:kern w:val="0"/>
          <w14:ligatures w14:val="none"/>
        </w:rPr>
        <w:t>: Develop detailed guidelines and provide comprehensive training to ensure uniform techniques across all sites.</w:t>
      </w:r>
    </w:p>
    <w:p w14:paraId="4A285DFF" w14:textId="77777777" w:rsidR="006B20E5" w:rsidRPr="006B20E5" w:rsidRDefault="006B20E5" w:rsidP="006B20E5">
      <w:pPr>
        <w:numPr>
          <w:ilvl w:val="0"/>
          <w:numId w:val="22"/>
        </w:numPr>
        <w:spacing w:before="100" w:beforeAutospacing="1" w:after="100" w:afterAutospacing="1"/>
        <w:rPr>
          <w:rFonts w:ascii="Times New Roman" w:eastAsia="Times New Roman" w:hAnsi="Times New Roman" w:cs="Times New Roman"/>
          <w:kern w:val="0"/>
          <w14:ligatures w14:val="none"/>
        </w:rPr>
      </w:pPr>
      <w:r w:rsidRPr="006B20E5">
        <w:rPr>
          <w:rFonts w:ascii="Times New Roman" w:eastAsia="Times New Roman" w:hAnsi="Times New Roman" w:cs="Times New Roman"/>
          <w:b/>
          <w:bCs/>
          <w:kern w:val="0"/>
          <w14:ligatures w14:val="none"/>
        </w:rPr>
        <w:t>Robotic-Assisted Procedures</w:t>
      </w:r>
      <w:r w:rsidRPr="006B20E5">
        <w:rPr>
          <w:rFonts w:ascii="Times New Roman" w:eastAsia="Times New Roman" w:hAnsi="Times New Roman" w:cs="Times New Roman"/>
          <w:kern w:val="0"/>
          <w14:ligatures w14:val="none"/>
        </w:rPr>
        <w:t>: Where feasible, implement robotic systems to perform critical tasks with precision, minimizing variability introduced by human factors.</w:t>
      </w:r>
    </w:p>
    <w:p w14:paraId="09AAEC5C" w14:textId="77777777" w:rsidR="006B20E5" w:rsidRPr="006B20E5" w:rsidRDefault="006B20E5" w:rsidP="006B20E5">
      <w:pPr>
        <w:numPr>
          <w:ilvl w:val="0"/>
          <w:numId w:val="22"/>
        </w:numPr>
        <w:spacing w:before="100" w:beforeAutospacing="1" w:after="100" w:afterAutospacing="1"/>
        <w:rPr>
          <w:rFonts w:ascii="Times New Roman" w:eastAsia="Times New Roman" w:hAnsi="Times New Roman" w:cs="Times New Roman"/>
          <w:kern w:val="0"/>
          <w14:ligatures w14:val="none"/>
        </w:rPr>
      </w:pPr>
      <w:r w:rsidRPr="006B20E5">
        <w:rPr>
          <w:rFonts w:ascii="Times New Roman" w:eastAsia="Times New Roman" w:hAnsi="Times New Roman" w:cs="Times New Roman"/>
          <w:b/>
          <w:bCs/>
          <w:kern w:val="0"/>
          <w14:ligatures w14:val="none"/>
        </w:rPr>
        <w:t>Real-Time Monitoring and Feedback</w:t>
      </w:r>
      <w:r w:rsidRPr="006B20E5">
        <w:rPr>
          <w:rFonts w:ascii="Times New Roman" w:eastAsia="Times New Roman" w:hAnsi="Times New Roman" w:cs="Times New Roman"/>
          <w:kern w:val="0"/>
          <w14:ligatures w14:val="none"/>
        </w:rPr>
        <w:t>: Utilize imaging tools and intraoperative sensors to monitor procedural accuracy, providing immediate feedback to operators.</w:t>
      </w:r>
    </w:p>
    <w:p w14:paraId="7D3A4E66" w14:textId="77777777" w:rsidR="006B20E5" w:rsidRPr="006B20E5" w:rsidRDefault="006B20E5" w:rsidP="006B20E5">
      <w:pPr>
        <w:numPr>
          <w:ilvl w:val="0"/>
          <w:numId w:val="22"/>
        </w:numPr>
        <w:spacing w:before="100" w:beforeAutospacing="1" w:after="100" w:afterAutospacing="1"/>
        <w:rPr>
          <w:rFonts w:ascii="Times New Roman" w:eastAsia="Times New Roman" w:hAnsi="Times New Roman" w:cs="Times New Roman"/>
          <w:kern w:val="0"/>
          <w14:ligatures w14:val="none"/>
        </w:rPr>
      </w:pPr>
      <w:r w:rsidRPr="006B20E5">
        <w:rPr>
          <w:rFonts w:ascii="Times New Roman" w:eastAsia="Times New Roman" w:hAnsi="Times New Roman" w:cs="Times New Roman"/>
          <w:b/>
          <w:bCs/>
          <w:kern w:val="0"/>
          <w14:ligatures w14:val="none"/>
        </w:rPr>
        <w:t>AI-Powered Quality Control</w:t>
      </w:r>
      <w:r w:rsidRPr="006B20E5">
        <w:rPr>
          <w:rFonts w:ascii="Times New Roman" w:eastAsia="Times New Roman" w:hAnsi="Times New Roman" w:cs="Times New Roman"/>
          <w:kern w:val="0"/>
          <w14:ligatures w14:val="none"/>
        </w:rPr>
        <w:t>: Leverage machine learning algorithms to analyze procedural data and flag deviations from the standardized protocol.</w:t>
      </w:r>
    </w:p>
    <w:p w14:paraId="24E6D229" w14:textId="77777777" w:rsidR="006B20E5" w:rsidRPr="006B20E5" w:rsidRDefault="00C4369D" w:rsidP="006B20E5">
      <w:pPr>
        <w:rPr>
          <w:rFonts w:ascii="Times New Roman" w:eastAsia="Times New Roman" w:hAnsi="Times New Roman" w:cs="Times New Roman"/>
          <w:kern w:val="0"/>
          <w14:ligatures w14:val="none"/>
        </w:rPr>
      </w:pPr>
      <w:r w:rsidRPr="00C4369D">
        <w:rPr>
          <w:rFonts w:ascii="Times New Roman" w:eastAsia="Times New Roman" w:hAnsi="Times New Roman" w:cs="Times New Roman"/>
          <w:noProof/>
          <w:kern w:val="0"/>
        </w:rPr>
        <w:pict w14:anchorId="5DED7981">
          <v:rect id="_x0000_i1029" alt="" style="width:468pt;height:.05pt;mso-width-percent:0;mso-height-percent:0;mso-width-percent:0;mso-height-percent:0" o:hralign="center" o:hrstd="t" o:hr="t" fillcolor="#a0a0a0" stroked="f"/>
        </w:pict>
      </w:r>
    </w:p>
    <w:p w14:paraId="46192943" w14:textId="77777777" w:rsidR="006B20E5" w:rsidRPr="006B20E5" w:rsidRDefault="006B20E5" w:rsidP="006B20E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B20E5">
        <w:rPr>
          <w:rFonts w:ascii="Times New Roman" w:eastAsia="Times New Roman" w:hAnsi="Times New Roman" w:cs="Times New Roman"/>
          <w:b/>
          <w:bCs/>
          <w:kern w:val="0"/>
          <w:sz w:val="27"/>
          <w:szCs w:val="27"/>
          <w14:ligatures w14:val="none"/>
        </w:rPr>
        <w:t>5. Challenges in AI-Driven Trials</w:t>
      </w:r>
    </w:p>
    <w:p w14:paraId="4E50DC49" w14:textId="77777777" w:rsidR="006B20E5" w:rsidRPr="006B20E5" w:rsidRDefault="006B20E5" w:rsidP="006B20E5">
      <w:pPr>
        <w:spacing w:before="100" w:beforeAutospacing="1" w:after="100" w:afterAutospacing="1"/>
        <w:rPr>
          <w:rFonts w:ascii="Times New Roman" w:eastAsia="Times New Roman" w:hAnsi="Times New Roman" w:cs="Times New Roman"/>
          <w:kern w:val="0"/>
          <w14:ligatures w14:val="none"/>
        </w:rPr>
      </w:pPr>
      <w:r w:rsidRPr="006B20E5">
        <w:rPr>
          <w:rFonts w:ascii="Times New Roman" w:eastAsia="Times New Roman" w:hAnsi="Times New Roman" w:cs="Times New Roman"/>
          <w:kern w:val="0"/>
          <w14:ligatures w14:val="none"/>
        </w:rPr>
        <w:t>Despite its potential, integrating AI into clinical trials presents challenges:</w:t>
      </w:r>
    </w:p>
    <w:p w14:paraId="0F1FBA68" w14:textId="77777777" w:rsidR="006B20E5" w:rsidRPr="006B20E5" w:rsidRDefault="006B20E5" w:rsidP="006B20E5">
      <w:pPr>
        <w:numPr>
          <w:ilvl w:val="0"/>
          <w:numId w:val="23"/>
        </w:numPr>
        <w:spacing w:before="100" w:beforeAutospacing="1" w:after="100" w:afterAutospacing="1"/>
        <w:rPr>
          <w:rFonts w:ascii="Times New Roman" w:eastAsia="Times New Roman" w:hAnsi="Times New Roman" w:cs="Times New Roman"/>
          <w:kern w:val="0"/>
          <w14:ligatures w14:val="none"/>
        </w:rPr>
      </w:pPr>
      <w:r w:rsidRPr="006B20E5">
        <w:rPr>
          <w:rFonts w:ascii="Times New Roman" w:eastAsia="Times New Roman" w:hAnsi="Times New Roman" w:cs="Times New Roman"/>
          <w:b/>
          <w:bCs/>
          <w:kern w:val="0"/>
          <w14:ligatures w14:val="none"/>
        </w:rPr>
        <w:t>Data Quality and Standardization</w:t>
      </w:r>
      <w:r w:rsidRPr="006B20E5">
        <w:rPr>
          <w:rFonts w:ascii="Times New Roman" w:eastAsia="Times New Roman" w:hAnsi="Times New Roman" w:cs="Times New Roman"/>
          <w:kern w:val="0"/>
          <w14:ligatures w14:val="none"/>
        </w:rPr>
        <w:t>: High-quality, standardized datasets (EHRs, omics data, imaging biomarkers) are essential for robust AI models.</w:t>
      </w:r>
    </w:p>
    <w:p w14:paraId="4F3EF21C" w14:textId="77777777" w:rsidR="006B20E5" w:rsidRPr="006B20E5" w:rsidRDefault="006B20E5" w:rsidP="006B20E5">
      <w:pPr>
        <w:numPr>
          <w:ilvl w:val="0"/>
          <w:numId w:val="23"/>
        </w:numPr>
        <w:spacing w:before="100" w:beforeAutospacing="1" w:after="100" w:afterAutospacing="1"/>
        <w:rPr>
          <w:rFonts w:ascii="Times New Roman" w:eastAsia="Times New Roman" w:hAnsi="Times New Roman" w:cs="Times New Roman"/>
          <w:kern w:val="0"/>
          <w14:ligatures w14:val="none"/>
        </w:rPr>
      </w:pPr>
      <w:r w:rsidRPr="006B20E5">
        <w:rPr>
          <w:rFonts w:ascii="Times New Roman" w:eastAsia="Times New Roman" w:hAnsi="Times New Roman" w:cs="Times New Roman"/>
          <w:b/>
          <w:bCs/>
          <w:kern w:val="0"/>
          <w14:ligatures w14:val="none"/>
        </w:rPr>
        <w:t>Ethical Considerations</w:t>
      </w:r>
      <w:r w:rsidRPr="006B20E5">
        <w:rPr>
          <w:rFonts w:ascii="Times New Roman" w:eastAsia="Times New Roman" w:hAnsi="Times New Roman" w:cs="Times New Roman"/>
          <w:kern w:val="0"/>
          <w14:ligatures w14:val="none"/>
        </w:rPr>
        <w:t>: Transparent, explainable AI models are critical to maintaining stakeholder trust.</w:t>
      </w:r>
    </w:p>
    <w:p w14:paraId="3CDAFD34" w14:textId="77777777" w:rsidR="006B20E5" w:rsidRPr="006B20E5" w:rsidRDefault="006B20E5" w:rsidP="006B20E5">
      <w:pPr>
        <w:numPr>
          <w:ilvl w:val="0"/>
          <w:numId w:val="23"/>
        </w:numPr>
        <w:spacing w:before="100" w:beforeAutospacing="1" w:after="100" w:afterAutospacing="1"/>
        <w:rPr>
          <w:rFonts w:ascii="Times New Roman" w:eastAsia="Times New Roman" w:hAnsi="Times New Roman" w:cs="Times New Roman"/>
          <w:kern w:val="0"/>
          <w14:ligatures w14:val="none"/>
        </w:rPr>
      </w:pPr>
      <w:r w:rsidRPr="006B20E5">
        <w:rPr>
          <w:rFonts w:ascii="Times New Roman" w:eastAsia="Times New Roman" w:hAnsi="Times New Roman" w:cs="Times New Roman"/>
          <w:b/>
          <w:bCs/>
          <w:kern w:val="0"/>
          <w14:ligatures w14:val="none"/>
        </w:rPr>
        <w:t>Data Sharing</w:t>
      </w:r>
      <w:r w:rsidRPr="006B20E5">
        <w:rPr>
          <w:rFonts w:ascii="Times New Roman" w:eastAsia="Times New Roman" w:hAnsi="Times New Roman" w:cs="Times New Roman"/>
          <w:kern w:val="0"/>
          <w14:ligatures w14:val="none"/>
        </w:rPr>
        <w:t>: Privacy concerns and institutional competition limit collaboration. Solutions like data encryption and swarm learning enable secure and collaborative frameworks.</w:t>
      </w:r>
    </w:p>
    <w:p w14:paraId="38309659" w14:textId="77777777" w:rsidR="006B20E5" w:rsidRPr="006B20E5" w:rsidRDefault="006B20E5" w:rsidP="006B20E5">
      <w:pPr>
        <w:numPr>
          <w:ilvl w:val="0"/>
          <w:numId w:val="23"/>
        </w:numPr>
        <w:spacing w:before="100" w:beforeAutospacing="1" w:after="100" w:afterAutospacing="1"/>
        <w:rPr>
          <w:rFonts w:ascii="Times New Roman" w:eastAsia="Times New Roman" w:hAnsi="Times New Roman" w:cs="Times New Roman"/>
          <w:kern w:val="0"/>
          <w14:ligatures w14:val="none"/>
        </w:rPr>
      </w:pPr>
      <w:r w:rsidRPr="006B20E5">
        <w:rPr>
          <w:rFonts w:ascii="Times New Roman" w:eastAsia="Times New Roman" w:hAnsi="Times New Roman" w:cs="Times New Roman"/>
          <w:b/>
          <w:bCs/>
          <w:kern w:val="0"/>
          <w14:ligatures w14:val="none"/>
        </w:rPr>
        <w:t>Regulatory Frameworks</w:t>
      </w:r>
      <w:r w:rsidRPr="006B20E5">
        <w:rPr>
          <w:rFonts w:ascii="Times New Roman" w:eastAsia="Times New Roman" w:hAnsi="Times New Roman" w:cs="Times New Roman"/>
          <w:kern w:val="0"/>
          <w14:ligatures w14:val="none"/>
        </w:rPr>
        <w:t>: To demonstrate reliability and scalability, AI tools must be rigorously validated and integrated into existing regulatory guidelines.</w:t>
      </w:r>
    </w:p>
    <w:p w14:paraId="3B04A1BC" w14:textId="77777777" w:rsidR="006B20E5" w:rsidRPr="006B20E5" w:rsidRDefault="00C4369D" w:rsidP="006B20E5">
      <w:pPr>
        <w:rPr>
          <w:rFonts w:ascii="Times New Roman" w:eastAsia="Times New Roman" w:hAnsi="Times New Roman" w:cs="Times New Roman"/>
          <w:kern w:val="0"/>
          <w14:ligatures w14:val="none"/>
        </w:rPr>
      </w:pPr>
      <w:r w:rsidRPr="00C4369D">
        <w:rPr>
          <w:rFonts w:ascii="Times New Roman" w:eastAsia="Times New Roman" w:hAnsi="Times New Roman" w:cs="Times New Roman"/>
          <w:noProof/>
          <w:kern w:val="0"/>
        </w:rPr>
        <w:pict w14:anchorId="7A5B33F5">
          <v:rect id="_x0000_i1028" alt="" style="width:468pt;height:.05pt;mso-width-percent:0;mso-height-percent:0;mso-width-percent:0;mso-height-percent:0" o:hralign="center" o:hrstd="t" o:hr="t" fillcolor="#a0a0a0" stroked="f"/>
        </w:pict>
      </w:r>
    </w:p>
    <w:p w14:paraId="3BBD7520" w14:textId="77777777" w:rsidR="006B20E5" w:rsidRPr="006B20E5" w:rsidRDefault="006B20E5" w:rsidP="006B20E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B20E5">
        <w:rPr>
          <w:rFonts w:ascii="Times New Roman" w:eastAsia="Times New Roman" w:hAnsi="Times New Roman" w:cs="Times New Roman"/>
          <w:b/>
          <w:bCs/>
          <w:kern w:val="0"/>
          <w:sz w:val="27"/>
          <w:szCs w:val="27"/>
          <w14:ligatures w14:val="none"/>
        </w:rPr>
        <w:t>6. Future Opportunities</w:t>
      </w:r>
    </w:p>
    <w:p w14:paraId="6E431F91" w14:textId="77777777" w:rsidR="006B20E5" w:rsidRPr="006B20E5" w:rsidRDefault="006B20E5" w:rsidP="006B20E5">
      <w:pPr>
        <w:spacing w:before="100" w:beforeAutospacing="1" w:after="100" w:afterAutospacing="1"/>
        <w:rPr>
          <w:rFonts w:ascii="Times New Roman" w:eastAsia="Times New Roman" w:hAnsi="Times New Roman" w:cs="Times New Roman"/>
          <w:kern w:val="0"/>
          <w14:ligatures w14:val="none"/>
        </w:rPr>
      </w:pPr>
      <w:r w:rsidRPr="006B20E5">
        <w:rPr>
          <w:rFonts w:ascii="Times New Roman" w:eastAsia="Times New Roman" w:hAnsi="Times New Roman" w:cs="Times New Roman"/>
          <w:kern w:val="0"/>
          <w14:ligatures w14:val="none"/>
        </w:rPr>
        <w:t>AI's impact extends beyond trial design to real-time patient monitoring and dynamic trial management:</w:t>
      </w:r>
    </w:p>
    <w:p w14:paraId="201F00CD" w14:textId="77777777" w:rsidR="006B20E5" w:rsidRPr="006B20E5" w:rsidRDefault="006B20E5" w:rsidP="006B20E5">
      <w:pPr>
        <w:numPr>
          <w:ilvl w:val="0"/>
          <w:numId w:val="24"/>
        </w:numPr>
        <w:spacing w:before="100" w:beforeAutospacing="1" w:after="100" w:afterAutospacing="1"/>
        <w:rPr>
          <w:rFonts w:ascii="Times New Roman" w:eastAsia="Times New Roman" w:hAnsi="Times New Roman" w:cs="Times New Roman"/>
          <w:kern w:val="0"/>
          <w14:ligatures w14:val="none"/>
        </w:rPr>
      </w:pPr>
      <w:r w:rsidRPr="006B20E5">
        <w:rPr>
          <w:rFonts w:ascii="Times New Roman" w:eastAsia="Times New Roman" w:hAnsi="Times New Roman" w:cs="Times New Roman"/>
          <w:b/>
          <w:bCs/>
          <w:kern w:val="0"/>
          <w14:ligatures w14:val="none"/>
        </w:rPr>
        <w:t>Wearable Devices</w:t>
      </w:r>
      <w:r w:rsidRPr="006B20E5">
        <w:rPr>
          <w:rFonts w:ascii="Times New Roman" w:eastAsia="Times New Roman" w:hAnsi="Times New Roman" w:cs="Times New Roman"/>
          <w:kern w:val="0"/>
          <w14:ligatures w14:val="none"/>
        </w:rPr>
        <w:t>: Sensors track patient responses, enabling continuous monitoring and protocol adjustments.</w:t>
      </w:r>
    </w:p>
    <w:p w14:paraId="606E8D5D" w14:textId="31AD9C7F" w:rsidR="006B20E5" w:rsidRPr="006B20E5" w:rsidRDefault="00DF454F" w:rsidP="006B20E5">
      <w:pPr>
        <w:numPr>
          <w:ilvl w:val="0"/>
          <w:numId w:val="24"/>
        </w:numPr>
        <w:spacing w:before="100" w:beforeAutospacing="1" w:after="100" w:afterAutospacing="1"/>
        <w:rPr>
          <w:rFonts w:ascii="Times New Roman" w:eastAsia="Times New Roman" w:hAnsi="Times New Roman" w:cs="Times New Roman"/>
          <w:kern w:val="0"/>
          <w14:ligatures w14:val="none"/>
        </w:rPr>
      </w:pPr>
      <w:r w:rsidRPr="006B20E5">
        <w:rPr>
          <w:rFonts w:ascii="Times New Roman" w:eastAsia="Times New Roman" w:hAnsi="Times New Roman" w:cs="Times New Roman"/>
          <w:b/>
          <w:bCs/>
          <w:kern w:val="0"/>
          <w14:ligatures w14:val="none"/>
        </w:rPr>
        <w:t>Social media</w:t>
      </w:r>
      <w:r w:rsidR="006B20E5" w:rsidRPr="006B20E5">
        <w:rPr>
          <w:rFonts w:ascii="Times New Roman" w:eastAsia="Times New Roman" w:hAnsi="Times New Roman" w:cs="Times New Roman"/>
          <w:b/>
          <w:bCs/>
          <w:kern w:val="0"/>
          <w14:ligatures w14:val="none"/>
        </w:rPr>
        <w:t xml:space="preserve"> and Health Apps</w:t>
      </w:r>
      <w:r w:rsidR="006B20E5" w:rsidRPr="006B20E5">
        <w:rPr>
          <w:rFonts w:ascii="Times New Roman" w:eastAsia="Times New Roman" w:hAnsi="Times New Roman" w:cs="Times New Roman"/>
          <w:kern w:val="0"/>
          <w14:ligatures w14:val="none"/>
        </w:rPr>
        <w:t>: AI analyzes patient behaviors and adherence, providing valuable insights into trial outcomes.</w:t>
      </w:r>
    </w:p>
    <w:p w14:paraId="0C322146" w14:textId="77777777" w:rsidR="006B20E5" w:rsidRPr="006B20E5" w:rsidRDefault="006B20E5" w:rsidP="006B20E5">
      <w:pPr>
        <w:spacing w:before="100" w:beforeAutospacing="1" w:after="100" w:afterAutospacing="1"/>
        <w:rPr>
          <w:rFonts w:ascii="Times New Roman" w:eastAsia="Times New Roman" w:hAnsi="Times New Roman" w:cs="Times New Roman"/>
          <w:kern w:val="0"/>
          <w14:ligatures w14:val="none"/>
        </w:rPr>
      </w:pPr>
      <w:r w:rsidRPr="006B20E5">
        <w:rPr>
          <w:rFonts w:ascii="Times New Roman" w:eastAsia="Times New Roman" w:hAnsi="Times New Roman" w:cs="Times New Roman"/>
          <w:kern w:val="0"/>
          <w14:ligatures w14:val="none"/>
        </w:rPr>
        <w:t>These innovations pave the way for more adaptive and patient-centric trials.</w:t>
      </w:r>
    </w:p>
    <w:p w14:paraId="7A3330E6" w14:textId="77777777" w:rsidR="006B20E5" w:rsidRPr="006B20E5" w:rsidRDefault="00C4369D" w:rsidP="006B20E5">
      <w:pPr>
        <w:rPr>
          <w:rFonts w:ascii="Times New Roman" w:eastAsia="Times New Roman" w:hAnsi="Times New Roman" w:cs="Times New Roman"/>
          <w:kern w:val="0"/>
          <w14:ligatures w14:val="none"/>
        </w:rPr>
      </w:pPr>
      <w:r w:rsidRPr="00C4369D">
        <w:rPr>
          <w:rFonts w:ascii="Times New Roman" w:eastAsia="Times New Roman" w:hAnsi="Times New Roman" w:cs="Times New Roman"/>
          <w:noProof/>
          <w:kern w:val="0"/>
        </w:rPr>
        <w:pict w14:anchorId="17E54600">
          <v:rect id="_x0000_i1027" alt="" style="width:468pt;height:.05pt;mso-width-percent:0;mso-height-percent:0;mso-width-percent:0;mso-height-percent:0" o:hralign="center" o:hrstd="t" o:hr="t" fillcolor="#a0a0a0" stroked="f"/>
        </w:pict>
      </w:r>
    </w:p>
    <w:p w14:paraId="18E7E9C8" w14:textId="77777777" w:rsidR="006B20E5" w:rsidRPr="006B20E5" w:rsidRDefault="006B20E5" w:rsidP="006B20E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B20E5">
        <w:rPr>
          <w:rFonts w:ascii="Times New Roman" w:eastAsia="Times New Roman" w:hAnsi="Times New Roman" w:cs="Times New Roman"/>
          <w:b/>
          <w:bCs/>
          <w:kern w:val="0"/>
          <w:sz w:val="27"/>
          <w:szCs w:val="27"/>
          <w14:ligatures w14:val="none"/>
        </w:rPr>
        <w:t>7. Multidisciplinary Collaboration</w:t>
      </w:r>
    </w:p>
    <w:p w14:paraId="14006BA9" w14:textId="77777777" w:rsidR="006B20E5" w:rsidRPr="006B20E5" w:rsidRDefault="006B20E5" w:rsidP="006B20E5">
      <w:pPr>
        <w:spacing w:before="100" w:beforeAutospacing="1" w:after="100" w:afterAutospacing="1"/>
        <w:rPr>
          <w:rFonts w:ascii="Times New Roman" w:eastAsia="Times New Roman" w:hAnsi="Times New Roman" w:cs="Times New Roman"/>
          <w:kern w:val="0"/>
          <w14:ligatures w14:val="none"/>
        </w:rPr>
      </w:pPr>
      <w:r w:rsidRPr="006B20E5">
        <w:rPr>
          <w:rFonts w:ascii="Times New Roman" w:eastAsia="Times New Roman" w:hAnsi="Times New Roman" w:cs="Times New Roman"/>
          <w:kern w:val="0"/>
          <w14:ligatures w14:val="none"/>
        </w:rPr>
        <w:t>Effective clinical trials require expertise from diverse disciplines:</w:t>
      </w:r>
    </w:p>
    <w:p w14:paraId="6F2EE93D" w14:textId="77777777" w:rsidR="006B20E5" w:rsidRPr="006B20E5" w:rsidRDefault="006B20E5" w:rsidP="006B20E5">
      <w:pPr>
        <w:numPr>
          <w:ilvl w:val="0"/>
          <w:numId w:val="25"/>
        </w:numPr>
        <w:spacing w:before="100" w:beforeAutospacing="1" w:after="100" w:afterAutospacing="1"/>
        <w:rPr>
          <w:rFonts w:ascii="Times New Roman" w:eastAsia="Times New Roman" w:hAnsi="Times New Roman" w:cs="Times New Roman"/>
          <w:kern w:val="0"/>
          <w14:ligatures w14:val="none"/>
        </w:rPr>
      </w:pPr>
      <w:r w:rsidRPr="006B20E5">
        <w:rPr>
          <w:rFonts w:ascii="Times New Roman" w:eastAsia="Times New Roman" w:hAnsi="Times New Roman" w:cs="Times New Roman"/>
          <w:b/>
          <w:bCs/>
          <w:kern w:val="0"/>
          <w14:ligatures w14:val="none"/>
        </w:rPr>
        <w:t>Computational Biology</w:t>
      </w:r>
      <w:r w:rsidRPr="006B20E5">
        <w:rPr>
          <w:rFonts w:ascii="Times New Roman" w:eastAsia="Times New Roman" w:hAnsi="Times New Roman" w:cs="Times New Roman"/>
          <w:kern w:val="0"/>
          <w14:ligatures w14:val="none"/>
        </w:rPr>
        <w:t>: Develops data pipelines and ensures data integrity.</w:t>
      </w:r>
    </w:p>
    <w:p w14:paraId="75B6C7DC" w14:textId="77777777" w:rsidR="006B20E5" w:rsidRPr="006B20E5" w:rsidRDefault="006B20E5" w:rsidP="006B20E5">
      <w:pPr>
        <w:numPr>
          <w:ilvl w:val="0"/>
          <w:numId w:val="25"/>
        </w:numPr>
        <w:spacing w:before="100" w:beforeAutospacing="1" w:after="100" w:afterAutospacing="1"/>
        <w:rPr>
          <w:rFonts w:ascii="Times New Roman" w:eastAsia="Times New Roman" w:hAnsi="Times New Roman" w:cs="Times New Roman"/>
          <w:kern w:val="0"/>
          <w14:ligatures w14:val="none"/>
        </w:rPr>
      </w:pPr>
      <w:r w:rsidRPr="006B20E5">
        <w:rPr>
          <w:rFonts w:ascii="Times New Roman" w:eastAsia="Times New Roman" w:hAnsi="Times New Roman" w:cs="Times New Roman"/>
          <w:b/>
          <w:bCs/>
          <w:kern w:val="0"/>
          <w14:ligatures w14:val="none"/>
        </w:rPr>
        <w:t>Molecular Biology</w:t>
      </w:r>
      <w:r w:rsidRPr="006B20E5">
        <w:rPr>
          <w:rFonts w:ascii="Times New Roman" w:eastAsia="Times New Roman" w:hAnsi="Times New Roman" w:cs="Times New Roman"/>
          <w:kern w:val="0"/>
          <w14:ligatures w14:val="none"/>
        </w:rPr>
        <w:t>: Validates findings with functional assays and ensures sample quality.</w:t>
      </w:r>
    </w:p>
    <w:p w14:paraId="001E491F" w14:textId="77777777" w:rsidR="006B20E5" w:rsidRPr="006B20E5" w:rsidRDefault="006B20E5" w:rsidP="006B20E5">
      <w:pPr>
        <w:numPr>
          <w:ilvl w:val="0"/>
          <w:numId w:val="25"/>
        </w:numPr>
        <w:spacing w:before="100" w:beforeAutospacing="1" w:after="100" w:afterAutospacing="1"/>
        <w:rPr>
          <w:rFonts w:ascii="Times New Roman" w:eastAsia="Times New Roman" w:hAnsi="Times New Roman" w:cs="Times New Roman"/>
          <w:kern w:val="0"/>
          <w14:ligatures w14:val="none"/>
        </w:rPr>
      </w:pPr>
      <w:r w:rsidRPr="006B20E5">
        <w:rPr>
          <w:rFonts w:ascii="Times New Roman" w:eastAsia="Times New Roman" w:hAnsi="Times New Roman" w:cs="Times New Roman"/>
          <w:b/>
          <w:bCs/>
          <w:kern w:val="0"/>
          <w14:ligatures w14:val="none"/>
        </w:rPr>
        <w:t>AI and Machine Learning</w:t>
      </w:r>
      <w:r w:rsidRPr="006B20E5">
        <w:rPr>
          <w:rFonts w:ascii="Times New Roman" w:eastAsia="Times New Roman" w:hAnsi="Times New Roman" w:cs="Times New Roman"/>
          <w:kern w:val="0"/>
          <w14:ligatures w14:val="none"/>
        </w:rPr>
        <w:t>: Provides predictive models, dynamic monitoring systems, and data-driven strategies.</w:t>
      </w:r>
    </w:p>
    <w:p w14:paraId="24E7EA07" w14:textId="77777777" w:rsidR="006B20E5" w:rsidRPr="006B20E5" w:rsidRDefault="006B20E5" w:rsidP="006B20E5">
      <w:pPr>
        <w:spacing w:before="100" w:beforeAutospacing="1" w:after="100" w:afterAutospacing="1"/>
        <w:rPr>
          <w:rFonts w:ascii="Times New Roman" w:eastAsia="Times New Roman" w:hAnsi="Times New Roman" w:cs="Times New Roman"/>
          <w:kern w:val="0"/>
          <w14:ligatures w14:val="none"/>
        </w:rPr>
      </w:pPr>
      <w:r w:rsidRPr="006B20E5">
        <w:rPr>
          <w:rFonts w:ascii="Times New Roman" w:eastAsia="Times New Roman" w:hAnsi="Times New Roman" w:cs="Times New Roman"/>
          <w:kern w:val="0"/>
          <w14:ligatures w14:val="none"/>
        </w:rPr>
        <w:t>This collaboration ensures robust, reproducible, and meaningful trial outcomes by addressing ethical and regulatory challenges. For instance, implementing transparent, explainable AI models can alleviate concerns around the "black box" nature of AI, while adhering to global data privacy laws through encryption and federated learning can facilitate secure data sharing. Collaborative efforts to establish clear regulatory frameworks and ongoing validation can further ensure ethical AI integration in clinical trials.</w:t>
      </w:r>
    </w:p>
    <w:p w14:paraId="7009D81F" w14:textId="77777777" w:rsidR="006B20E5" w:rsidRPr="006B20E5" w:rsidRDefault="00C4369D" w:rsidP="006B20E5">
      <w:pPr>
        <w:rPr>
          <w:rFonts w:ascii="Times New Roman" w:eastAsia="Times New Roman" w:hAnsi="Times New Roman" w:cs="Times New Roman"/>
          <w:kern w:val="0"/>
          <w14:ligatures w14:val="none"/>
        </w:rPr>
      </w:pPr>
      <w:r w:rsidRPr="00C4369D">
        <w:rPr>
          <w:rFonts w:ascii="Times New Roman" w:eastAsia="Times New Roman" w:hAnsi="Times New Roman" w:cs="Times New Roman"/>
          <w:noProof/>
          <w:kern w:val="0"/>
        </w:rPr>
        <w:pict w14:anchorId="51BB3B8D">
          <v:rect id="_x0000_i1026" alt="" style="width:468pt;height:.05pt;mso-width-percent:0;mso-height-percent:0;mso-width-percent:0;mso-height-percent:0" o:hralign="center" o:hrstd="t" o:hr="t" fillcolor="#a0a0a0" stroked="f"/>
        </w:pict>
      </w:r>
    </w:p>
    <w:p w14:paraId="44B513B9" w14:textId="77777777" w:rsidR="006B20E5" w:rsidRPr="006B20E5" w:rsidRDefault="006B20E5" w:rsidP="006B20E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B20E5">
        <w:rPr>
          <w:rFonts w:ascii="Times New Roman" w:eastAsia="Times New Roman" w:hAnsi="Times New Roman" w:cs="Times New Roman"/>
          <w:b/>
          <w:bCs/>
          <w:kern w:val="0"/>
          <w:sz w:val="27"/>
          <w:szCs w:val="27"/>
          <w14:ligatures w14:val="none"/>
        </w:rPr>
        <w:t>8. Conclusion: Transforming Clinical Trials</w:t>
      </w:r>
    </w:p>
    <w:p w14:paraId="71C280C9" w14:textId="77777777" w:rsidR="006B20E5" w:rsidRPr="006B20E5" w:rsidRDefault="006B20E5" w:rsidP="006B20E5">
      <w:pPr>
        <w:spacing w:before="100" w:beforeAutospacing="1" w:after="100" w:afterAutospacing="1"/>
        <w:rPr>
          <w:rFonts w:ascii="Times New Roman" w:eastAsia="Times New Roman" w:hAnsi="Times New Roman" w:cs="Times New Roman"/>
          <w:kern w:val="0"/>
          <w14:ligatures w14:val="none"/>
        </w:rPr>
      </w:pPr>
      <w:r w:rsidRPr="006B20E5">
        <w:rPr>
          <w:rFonts w:ascii="Times New Roman" w:eastAsia="Times New Roman" w:hAnsi="Times New Roman" w:cs="Times New Roman"/>
          <w:kern w:val="0"/>
          <w14:ligatures w14:val="none"/>
        </w:rPr>
        <w:t>The integration of AI, computational biology, molecular biology, and machine learning into clinical trials marks a transformative era. By addressing inefficiencies, enhancing precision, and adopting patient-centric approaches, these innovations accelerate the development of life-saving therapies. As these technologies mature, they promise to redefine clinical research, improving outcomes for patients worldwide.</w:t>
      </w:r>
    </w:p>
    <w:p w14:paraId="4DD3A464" w14:textId="77777777" w:rsidR="006B20E5" w:rsidRPr="006B20E5" w:rsidRDefault="00C4369D" w:rsidP="006B20E5">
      <w:pPr>
        <w:rPr>
          <w:rFonts w:ascii="Times New Roman" w:eastAsia="Times New Roman" w:hAnsi="Times New Roman" w:cs="Times New Roman"/>
          <w:kern w:val="0"/>
          <w14:ligatures w14:val="none"/>
        </w:rPr>
      </w:pPr>
      <w:r w:rsidRPr="00C4369D">
        <w:rPr>
          <w:rFonts w:ascii="Times New Roman" w:eastAsia="Times New Roman" w:hAnsi="Times New Roman" w:cs="Times New Roman"/>
          <w:noProof/>
          <w:kern w:val="0"/>
        </w:rPr>
        <w:pict w14:anchorId="16E869FD">
          <v:rect id="_x0000_i1025" alt="" style="width:468pt;height:.05pt;mso-width-percent:0;mso-height-percent:0;mso-width-percent:0;mso-height-percent:0" o:hralign="center" o:hrstd="t" o:hr="t" fillcolor="#a0a0a0" stroked="f"/>
        </w:pict>
      </w:r>
    </w:p>
    <w:p w14:paraId="4B567674" w14:textId="77777777" w:rsidR="006B20E5" w:rsidRPr="006B20E5" w:rsidRDefault="006B20E5" w:rsidP="006B20E5">
      <w:pPr>
        <w:spacing w:before="100" w:beforeAutospacing="1" w:after="100" w:afterAutospacing="1"/>
        <w:rPr>
          <w:rFonts w:ascii="Times New Roman" w:eastAsia="Times New Roman" w:hAnsi="Times New Roman" w:cs="Times New Roman"/>
          <w:kern w:val="0"/>
          <w14:ligatures w14:val="none"/>
        </w:rPr>
      </w:pPr>
      <w:r w:rsidRPr="006B20E5">
        <w:rPr>
          <w:rFonts w:ascii="Times New Roman" w:eastAsia="Times New Roman" w:hAnsi="Times New Roman" w:cs="Times New Roman"/>
          <w:b/>
          <w:bCs/>
          <w:kern w:val="0"/>
          <w14:ligatures w14:val="none"/>
        </w:rPr>
        <w:t>Join the conversation: How do you envision AI shaping the future of clinical trials? Share your thoughts and insights below!</w:t>
      </w:r>
    </w:p>
    <w:p w14:paraId="41D85FE0" w14:textId="77777777" w:rsidR="00AF4A7E" w:rsidRDefault="00AF4A7E"/>
    <w:sectPr w:rsidR="00AF4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D75FE"/>
    <w:multiLevelType w:val="multilevel"/>
    <w:tmpl w:val="CB10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B30C2"/>
    <w:multiLevelType w:val="multilevel"/>
    <w:tmpl w:val="97DA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327B0"/>
    <w:multiLevelType w:val="multilevel"/>
    <w:tmpl w:val="9CC8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A5228"/>
    <w:multiLevelType w:val="multilevel"/>
    <w:tmpl w:val="104E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5161A"/>
    <w:multiLevelType w:val="multilevel"/>
    <w:tmpl w:val="2ABE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F3343"/>
    <w:multiLevelType w:val="multilevel"/>
    <w:tmpl w:val="8076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DE5373"/>
    <w:multiLevelType w:val="multilevel"/>
    <w:tmpl w:val="3BD0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4711E9"/>
    <w:multiLevelType w:val="multilevel"/>
    <w:tmpl w:val="9AE6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627953"/>
    <w:multiLevelType w:val="multilevel"/>
    <w:tmpl w:val="5CD8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9B7481"/>
    <w:multiLevelType w:val="multilevel"/>
    <w:tmpl w:val="7D1C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FA0F09"/>
    <w:multiLevelType w:val="multilevel"/>
    <w:tmpl w:val="04AE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467EAB"/>
    <w:multiLevelType w:val="multilevel"/>
    <w:tmpl w:val="6A524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24540A"/>
    <w:multiLevelType w:val="multilevel"/>
    <w:tmpl w:val="AAD0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D55637"/>
    <w:multiLevelType w:val="multilevel"/>
    <w:tmpl w:val="68E4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311CDA"/>
    <w:multiLevelType w:val="multilevel"/>
    <w:tmpl w:val="325A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726F79"/>
    <w:multiLevelType w:val="multilevel"/>
    <w:tmpl w:val="9B64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B95B0B"/>
    <w:multiLevelType w:val="multilevel"/>
    <w:tmpl w:val="F764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827E69"/>
    <w:multiLevelType w:val="multilevel"/>
    <w:tmpl w:val="9D40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0F368E"/>
    <w:multiLevelType w:val="multilevel"/>
    <w:tmpl w:val="6258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862F6F"/>
    <w:multiLevelType w:val="multilevel"/>
    <w:tmpl w:val="EE66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8C720A"/>
    <w:multiLevelType w:val="multilevel"/>
    <w:tmpl w:val="7D78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C46C7F"/>
    <w:multiLevelType w:val="multilevel"/>
    <w:tmpl w:val="062A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482278"/>
    <w:multiLevelType w:val="multilevel"/>
    <w:tmpl w:val="418E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7F51C8"/>
    <w:multiLevelType w:val="multilevel"/>
    <w:tmpl w:val="3B44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1B61DA"/>
    <w:multiLevelType w:val="multilevel"/>
    <w:tmpl w:val="442A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2458810">
    <w:abstractNumId w:val="2"/>
  </w:num>
  <w:num w:numId="2" w16cid:durableId="1434549695">
    <w:abstractNumId w:val="16"/>
  </w:num>
  <w:num w:numId="3" w16cid:durableId="1439564999">
    <w:abstractNumId w:val="22"/>
  </w:num>
  <w:num w:numId="4" w16cid:durableId="206378724">
    <w:abstractNumId w:val="23"/>
  </w:num>
  <w:num w:numId="5" w16cid:durableId="73818821">
    <w:abstractNumId w:val="24"/>
  </w:num>
  <w:num w:numId="6" w16cid:durableId="1636794342">
    <w:abstractNumId w:val="20"/>
  </w:num>
  <w:num w:numId="7" w16cid:durableId="21178087">
    <w:abstractNumId w:val="21"/>
  </w:num>
  <w:num w:numId="8" w16cid:durableId="695427411">
    <w:abstractNumId w:val="9"/>
  </w:num>
  <w:num w:numId="9" w16cid:durableId="170029581">
    <w:abstractNumId w:val="6"/>
  </w:num>
  <w:num w:numId="10" w16cid:durableId="1017543193">
    <w:abstractNumId w:val="13"/>
  </w:num>
  <w:num w:numId="11" w16cid:durableId="969287513">
    <w:abstractNumId w:val="19"/>
  </w:num>
  <w:num w:numId="12" w16cid:durableId="449663622">
    <w:abstractNumId w:val="14"/>
  </w:num>
  <w:num w:numId="13" w16cid:durableId="995644576">
    <w:abstractNumId w:val="4"/>
  </w:num>
  <w:num w:numId="14" w16cid:durableId="1159539845">
    <w:abstractNumId w:val="11"/>
  </w:num>
  <w:num w:numId="15" w16cid:durableId="1667778629">
    <w:abstractNumId w:val="10"/>
  </w:num>
  <w:num w:numId="16" w16cid:durableId="474415305">
    <w:abstractNumId w:val="17"/>
  </w:num>
  <w:num w:numId="17" w16cid:durableId="861821558">
    <w:abstractNumId w:val="5"/>
  </w:num>
  <w:num w:numId="18" w16cid:durableId="1100030958">
    <w:abstractNumId w:val="3"/>
  </w:num>
  <w:num w:numId="19" w16cid:durableId="1893038356">
    <w:abstractNumId w:val="7"/>
  </w:num>
  <w:num w:numId="20" w16cid:durableId="2119830479">
    <w:abstractNumId w:val="18"/>
  </w:num>
  <w:num w:numId="21" w16cid:durableId="262425363">
    <w:abstractNumId w:val="8"/>
  </w:num>
  <w:num w:numId="22" w16cid:durableId="1584030416">
    <w:abstractNumId w:val="15"/>
  </w:num>
  <w:num w:numId="23" w16cid:durableId="1493646721">
    <w:abstractNumId w:val="0"/>
  </w:num>
  <w:num w:numId="24" w16cid:durableId="749162310">
    <w:abstractNumId w:val="12"/>
  </w:num>
  <w:num w:numId="25" w16cid:durableId="1438059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0E5"/>
    <w:rsid w:val="00022D6D"/>
    <w:rsid w:val="00051F19"/>
    <w:rsid w:val="000B6D00"/>
    <w:rsid w:val="00312940"/>
    <w:rsid w:val="00407D9B"/>
    <w:rsid w:val="00451F7F"/>
    <w:rsid w:val="00486FE2"/>
    <w:rsid w:val="00487EC4"/>
    <w:rsid w:val="005759BE"/>
    <w:rsid w:val="00652B94"/>
    <w:rsid w:val="006928CB"/>
    <w:rsid w:val="006B20E5"/>
    <w:rsid w:val="006D2B9D"/>
    <w:rsid w:val="007200C1"/>
    <w:rsid w:val="0074240E"/>
    <w:rsid w:val="007820B8"/>
    <w:rsid w:val="00825783"/>
    <w:rsid w:val="008A594D"/>
    <w:rsid w:val="008C5CE7"/>
    <w:rsid w:val="00A41E06"/>
    <w:rsid w:val="00AF4A7E"/>
    <w:rsid w:val="00BA4BDC"/>
    <w:rsid w:val="00C05AAF"/>
    <w:rsid w:val="00C4369D"/>
    <w:rsid w:val="00C9357F"/>
    <w:rsid w:val="00CF19BC"/>
    <w:rsid w:val="00D24A73"/>
    <w:rsid w:val="00D36591"/>
    <w:rsid w:val="00D45BE6"/>
    <w:rsid w:val="00DF44EC"/>
    <w:rsid w:val="00DF454F"/>
    <w:rsid w:val="00E14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D1D42"/>
  <w15:chartTrackingRefBased/>
  <w15:docId w15:val="{350BA7EF-71E4-AF47-AF04-09B633D90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20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20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20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20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20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20E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20E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20E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20E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0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20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20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20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20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20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20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20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20E5"/>
    <w:rPr>
      <w:rFonts w:eastAsiaTheme="majorEastAsia" w:cstheme="majorBidi"/>
      <w:color w:val="272727" w:themeColor="text1" w:themeTint="D8"/>
    </w:rPr>
  </w:style>
  <w:style w:type="paragraph" w:styleId="Title">
    <w:name w:val="Title"/>
    <w:basedOn w:val="Normal"/>
    <w:next w:val="Normal"/>
    <w:link w:val="TitleChar"/>
    <w:uiPriority w:val="10"/>
    <w:qFormat/>
    <w:rsid w:val="006B20E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0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20E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20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20E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B20E5"/>
    <w:rPr>
      <w:i/>
      <w:iCs/>
      <w:color w:val="404040" w:themeColor="text1" w:themeTint="BF"/>
    </w:rPr>
  </w:style>
  <w:style w:type="paragraph" w:styleId="ListParagraph">
    <w:name w:val="List Paragraph"/>
    <w:basedOn w:val="Normal"/>
    <w:uiPriority w:val="34"/>
    <w:qFormat/>
    <w:rsid w:val="006B20E5"/>
    <w:pPr>
      <w:ind w:left="720"/>
      <w:contextualSpacing/>
    </w:pPr>
  </w:style>
  <w:style w:type="character" w:styleId="IntenseEmphasis">
    <w:name w:val="Intense Emphasis"/>
    <w:basedOn w:val="DefaultParagraphFont"/>
    <w:uiPriority w:val="21"/>
    <w:qFormat/>
    <w:rsid w:val="006B20E5"/>
    <w:rPr>
      <w:i/>
      <w:iCs/>
      <w:color w:val="0F4761" w:themeColor="accent1" w:themeShade="BF"/>
    </w:rPr>
  </w:style>
  <w:style w:type="paragraph" w:styleId="IntenseQuote">
    <w:name w:val="Intense Quote"/>
    <w:basedOn w:val="Normal"/>
    <w:next w:val="Normal"/>
    <w:link w:val="IntenseQuoteChar"/>
    <w:uiPriority w:val="30"/>
    <w:qFormat/>
    <w:rsid w:val="006B20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20E5"/>
    <w:rPr>
      <w:i/>
      <w:iCs/>
      <w:color w:val="0F4761" w:themeColor="accent1" w:themeShade="BF"/>
    </w:rPr>
  </w:style>
  <w:style w:type="character" w:styleId="IntenseReference">
    <w:name w:val="Intense Reference"/>
    <w:basedOn w:val="DefaultParagraphFont"/>
    <w:uiPriority w:val="32"/>
    <w:qFormat/>
    <w:rsid w:val="006B20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774582">
      <w:bodyDiv w:val="1"/>
      <w:marLeft w:val="0"/>
      <w:marRight w:val="0"/>
      <w:marTop w:val="0"/>
      <w:marBottom w:val="0"/>
      <w:divBdr>
        <w:top w:val="none" w:sz="0" w:space="0" w:color="auto"/>
        <w:left w:val="none" w:sz="0" w:space="0" w:color="auto"/>
        <w:bottom w:val="none" w:sz="0" w:space="0" w:color="auto"/>
        <w:right w:val="none" w:sz="0" w:space="0" w:color="auto"/>
      </w:divBdr>
    </w:div>
    <w:div w:id="1201092211">
      <w:bodyDiv w:val="1"/>
      <w:marLeft w:val="0"/>
      <w:marRight w:val="0"/>
      <w:marTop w:val="0"/>
      <w:marBottom w:val="0"/>
      <w:divBdr>
        <w:top w:val="none" w:sz="0" w:space="0" w:color="auto"/>
        <w:left w:val="none" w:sz="0" w:space="0" w:color="auto"/>
        <w:bottom w:val="none" w:sz="0" w:space="0" w:color="auto"/>
        <w:right w:val="none" w:sz="0" w:space="0" w:color="auto"/>
      </w:divBdr>
    </w:div>
    <w:div w:id="1745490811">
      <w:bodyDiv w:val="1"/>
      <w:marLeft w:val="0"/>
      <w:marRight w:val="0"/>
      <w:marTop w:val="0"/>
      <w:marBottom w:val="0"/>
      <w:divBdr>
        <w:top w:val="none" w:sz="0" w:space="0" w:color="auto"/>
        <w:left w:val="none" w:sz="0" w:space="0" w:color="auto"/>
        <w:bottom w:val="none" w:sz="0" w:space="0" w:color="auto"/>
        <w:right w:val="none" w:sz="0" w:space="0" w:color="auto"/>
      </w:divBdr>
    </w:div>
    <w:div w:id="179070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1535</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Chatterjee, Paramita</dc:creator>
  <cp:keywords/>
  <dc:description/>
  <cp:lastModifiedBy>Chatterjee, Paramita</cp:lastModifiedBy>
  <cp:revision>2</cp:revision>
  <dcterms:created xsi:type="dcterms:W3CDTF">2025-01-06T20:38:00Z</dcterms:created>
  <dcterms:modified xsi:type="dcterms:W3CDTF">2025-01-06T22:13:00Z</dcterms:modified>
</cp:coreProperties>
</file>