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49" w:rsidRPr="00560A7A" w:rsidRDefault="00560A7A" w:rsidP="003A6A49">
      <w:pPr>
        <w:rPr>
          <w:b/>
        </w:rPr>
      </w:pPr>
      <w:r w:rsidRPr="00560A7A">
        <w:rPr>
          <w:b/>
        </w:rPr>
        <w:t>Оборотные регистры накопления</w:t>
      </w:r>
    </w:p>
    <w:p w:rsidR="003A6A49" w:rsidRDefault="003A6A49" w:rsidP="003A6A49">
      <w:pPr>
        <w:rPr>
          <w:b/>
        </w:rPr>
      </w:pPr>
    </w:p>
    <w:p w:rsidR="003A6A49" w:rsidRDefault="003A6A49" w:rsidP="003A6A49">
      <w:pPr>
        <w:jc w:val="both"/>
        <w:rPr>
          <w:b/>
        </w:rPr>
      </w:pPr>
      <w:r>
        <w:rPr>
          <w:b/>
        </w:rPr>
        <w:t xml:space="preserve">Задание 1. Создание </w:t>
      </w:r>
      <w:r w:rsidR="007F171E">
        <w:rPr>
          <w:b/>
        </w:rPr>
        <w:t>оборотного регистра накопления</w:t>
      </w:r>
      <w:r>
        <w:rPr>
          <w:b/>
        </w:rPr>
        <w:t xml:space="preserve"> </w:t>
      </w:r>
    </w:p>
    <w:p w:rsidR="007F171E" w:rsidRPr="007F171E" w:rsidRDefault="007F171E" w:rsidP="007F171E">
      <w:pPr>
        <w:numPr>
          <w:ilvl w:val="0"/>
          <w:numId w:val="2"/>
        </w:numPr>
        <w:jc w:val="both"/>
      </w:pPr>
      <w:r w:rsidRPr="007F171E">
        <w:t xml:space="preserve">До сих пор </w:t>
      </w:r>
      <w:r w:rsidR="0057313C">
        <w:t>были</w:t>
      </w:r>
      <w:r w:rsidRPr="007F171E">
        <w:t xml:space="preserve"> созда</w:t>
      </w:r>
      <w:r w:rsidR="0057313C">
        <w:t>ны</w:t>
      </w:r>
      <w:r w:rsidRPr="007F171E">
        <w:t xml:space="preserve"> в регистрах накопления движения только для строк документа, которые содержат материалы. Услуги, содержащиеся в документе, никак не учитывали</w:t>
      </w:r>
      <w:r w:rsidR="0057313C">
        <w:t>сь</w:t>
      </w:r>
      <w:r w:rsidRPr="007F171E">
        <w:t>.</w:t>
      </w:r>
      <w:r w:rsidR="0057313C">
        <w:t xml:space="preserve"> </w:t>
      </w:r>
      <w:r w:rsidRPr="007F171E">
        <w:t>Дело в том, что при учете услуг важны совершенно другие критерии, нежели при учете материалов. Прежде всего, бессмысленно говорить о том, сколько услуг было и сколько их осталось, важна только сумма и количество услуг, которые были оказаны за определенный промежуток времени. Кроме этого, интересны следующие моменты:</w:t>
      </w:r>
      <w:r w:rsidR="0057313C">
        <w:t xml:space="preserve"> </w:t>
      </w:r>
      <w:r w:rsidRPr="007F171E">
        <w:t>какие именно услуги были оказаны (чтобы составить рейтинг услуг);</w:t>
      </w:r>
      <w:r w:rsidR="0057313C">
        <w:t xml:space="preserve"> </w:t>
      </w:r>
      <w:r w:rsidRPr="007F171E">
        <w:t xml:space="preserve">какому именно клиенту оказывались услуги (чтобы, например, предоставить ему скидку от объема оплаченных </w:t>
      </w:r>
      <w:r w:rsidRPr="007F171E">
        <w:lastRenderedPageBreak/>
        <w:t>ранее услуг);</w:t>
      </w:r>
      <w:r w:rsidR="0057313C">
        <w:t xml:space="preserve"> </w:t>
      </w:r>
      <w:r w:rsidRPr="007F171E">
        <w:t>какой мастер предоставлял услуги (чтобы начислить ему заработную плату).</w:t>
      </w:r>
    </w:p>
    <w:p w:rsidR="007F171E" w:rsidRDefault="007F171E" w:rsidP="0057313C">
      <w:pPr>
        <w:ind w:left="360"/>
        <w:jc w:val="both"/>
      </w:pPr>
      <w:r w:rsidRPr="007F171E">
        <w:t xml:space="preserve">Очевидно, что существующие регистры накопления совершенно не подходят для решения таких задач. Поэтому </w:t>
      </w:r>
      <w:r w:rsidR="0057313C">
        <w:t>необходимо</w:t>
      </w:r>
      <w:r w:rsidRPr="007F171E">
        <w:t xml:space="preserve"> созд</w:t>
      </w:r>
      <w:r w:rsidR="0057313C">
        <w:t>ать</w:t>
      </w:r>
      <w:r w:rsidRPr="007F171E">
        <w:t xml:space="preserve"> еще одно хранилище данных, которое будет использоваться в нашей программе, – оборотный регистр накопления </w:t>
      </w:r>
      <w:r w:rsidRPr="0057313C">
        <w:rPr>
          <w:b/>
        </w:rPr>
        <w:t>Продажи</w:t>
      </w:r>
      <w:r w:rsidRPr="007F171E">
        <w:t>.</w:t>
      </w:r>
    </w:p>
    <w:p w:rsidR="0057313C" w:rsidRPr="0057313C" w:rsidRDefault="0057313C" w:rsidP="0057313C">
      <w:pPr>
        <w:numPr>
          <w:ilvl w:val="0"/>
          <w:numId w:val="2"/>
        </w:numPr>
        <w:jc w:val="both"/>
      </w:pPr>
      <w:r>
        <w:t>Создайте</w:t>
      </w:r>
      <w:r w:rsidRPr="0057313C">
        <w:t xml:space="preserve"> новый объект конфигурации </w:t>
      </w:r>
      <w:r w:rsidRPr="0057313C">
        <w:rPr>
          <w:b/>
        </w:rPr>
        <w:t>Регистр накопления</w:t>
      </w:r>
      <w:r w:rsidRPr="0057313C">
        <w:t>. Назов</w:t>
      </w:r>
      <w:r>
        <w:t>ите</w:t>
      </w:r>
      <w:r w:rsidRPr="0057313C">
        <w:t xml:space="preserve"> его </w:t>
      </w:r>
      <w:r w:rsidRPr="0057313C">
        <w:rPr>
          <w:b/>
        </w:rPr>
        <w:t>Продажи</w:t>
      </w:r>
      <w:r w:rsidRPr="0057313C">
        <w:t xml:space="preserve"> и определи</w:t>
      </w:r>
      <w:r>
        <w:t>те</w:t>
      </w:r>
      <w:r w:rsidRPr="0057313C">
        <w:t xml:space="preserve"> вид регистра – </w:t>
      </w:r>
      <w:r w:rsidRPr="0057313C">
        <w:rPr>
          <w:b/>
        </w:rPr>
        <w:t>Обороты</w:t>
      </w:r>
      <w:r w:rsidRPr="0057313C">
        <w:t xml:space="preserve">. Кроме этого, зададим </w:t>
      </w:r>
      <w:r w:rsidRPr="0057313C">
        <w:rPr>
          <w:b/>
        </w:rPr>
        <w:t>Расширенное представление списка</w:t>
      </w:r>
      <w:r w:rsidRPr="0057313C">
        <w:t xml:space="preserve"> как </w:t>
      </w:r>
      <w:r w:rsidRPr="0057313C">
        <w:rPr>
          <w:b/>
        </w:rPr>
        <w:t>Движения по регистру Продажи</w:t>
      </w:r>
      <w:r w:rsidRPr="0057313C">
        <w:t>. Этот заголовок будет отображаться в окне списка записей регистра</w:t>
      </w:r>
      <w:r>
        <w:t>.</w:t>
      </w:r>
    </w:p>
    <w:p w:rsidR="0057313C" w:rsidRPr="0057313C" w:rsidRDefault="0057313C" w:rsidP="0057313C">
      <w:pPr>
        <w:numPr>
          <w:ilvl w:val="0"/>
          <w:numId w:val="2"/>
        </w:numPr>
        <w:jc w:val="both"/>
      </w:pPr>
      <w:r w:rsidRPr="0057313C">
        <w:t xml:space="preserve">На закладке </w:t>
      </w:r>
      <w:r w:rsidRPr="0067751D">
        <w:rPr>
          <w:b/>
        </w:rPr>
        <w:t>Подсистемы</w:t>
      </w:r>
      <w:r w:rsidRPr="0057313C">
        <w:t xml:space="preserve"> отме</w:t>
      </w:r>
      <w:r w:rsidR="0067751D">
        <w:t>тьте</w:t>
      </w:r>
      <w:r w:rsidRPr="0057313C">
        <w:t xml:space="preserve">, что этот регистр будет отображаться в подсистемах </w:t>
      </w:r>
      <w:r w:rsidRPr="0067751D">
        <w:rPr>
          <w:b/>
        </w:rPr>
        <w:t>Бухгалтерия</w:t>
      </w:r>
      <w:r w:rsidRPr="0057313C">
        <w:t xml:space="preserve">, </w:t>
      </w:r>
      <w:r w:rsidRPr="0067751D">
        <w:rPr>
          <w:b/>
        </w:rPr>
        <w:t>Учет материалов</w:t>
      </w:r>
      <w:r w:rsidRPr="0057313C">
        <w:t xml:space="preserve"> и </w:t>
      </w:r>
      <w:r w:rsidRPr="0067751D">
        <w:rPr>
          <w:b/>
        </w:rPr>
        <w:t>Оказание услуг</w:t>
      </w:r>
      <w:r w:rsidRPr="0057313C">
        <w:t>.</w:t>
      </w:r>
    </w:p>
    <w:p w:rsidR="0057313C" w:rsidRPr="0057313C" w:rsidRDefault="0057313C" w:rsidP="0057313C">
      <w:pPr>
        <w:numPr>
          <w:ilvl w:val="0"/>
          <w:numId w:val="2"/>
        </w:numPr>
        <w:jc w:val="both"/>
      </w:pPr>
      <w:r w:rsidRPr="0057313C">
        <w:t xml:space="preserve">На закладке </w:t>
      </w:r>
      <w:r w:rsidRPr="0067751D">
        <w:rPr>
          <w:b/>
        </w:rPr>
        <w:t>Данные</w:t>
      </w:r>
      <w:r w:rsidRPr="0057313C">
        <w:t xml:space="preserve"> созда</w:t>
      </w:r>
      <w:r w:rsidR="0067751D">
        <w:t>йте</w:t>
      </w:r>
      <w:r w:rsidRPr="0057313C">
        <w:t xml:space="preserve"> измерения регистра:</w:t>
      </w:r>
    </w:p>
    <w:p w:rsidR="0057313C" w:rsidRPr="0057313C" w:rsidRDefault="0057313C" w:rsidP="00397631">
      <w:pPr>
        <w:numPr>
          <w:ilvl w:val="0"/>
          <w:numId w:val="4"/>
        </w:numPr>
        <w:jc w:val="both"/>
      </w:pPr>
      <w:r w:rsidRPr="0067751D">
        <w:rPr>
          <w:b/>
        </w:rPr>
        <w:t>Номенклатура</w:t>
      </w:r>
      <w:r w:rsidRPr="0057313C">
        <w:t xml:space="preserve">, тип </w:t>
      </w:r>
      <w:proofErr w:type="spellStart"/>
      <w:r w:rsidRPr="0067751D">
        <w:rPr>
          <w:b/>
        </w:rPr>
        <w:t>СправочникСсылка</w:t>
      </w:r>
      <w:proofErr w:type="gramStart"/>
      <w:r w:rsidRPr="0067751D">
        <w:rPr>
          <w:b/>
        </w:rPr>
        <w:t>.Н</w:t>
      </w:r>
      <w:proofErr w:type="gramEnd"/>
      <w:r w:rsidRPr="0067751D">
        <w:rPr>
          <w:b/>
        </w:rPr>
        <w:t>оменклатура</w:t>
      </w:r>
      <w:proofErr w:type="spellEnd"/>
      <w:r w:rsidRPr="0057313C">
        <w:t>;</w:t>
      </w:r>
    </w:p>
    <w:p w:rsidR="0057313C" w:rsidRPr="0057313C" w:rsidRDefault="0057313C" w:rsidP="00397631">
      <w:pPr>
        <w:numPr>
          <w:ilvl w:val="0"/>
          <w:numId w:val="4"/>
        </w:numPr>
        <w:jc w:val="both"/>
      </w:pPr>
      <w:r w:rsidRPr="0067751D">
        <w:rPr>
          <w:b/>
        </w:rPr>
        <w:t>Клиент</w:t>
      </w:r>
      <w:r w:rsidRPr="0057313C">
        <w:t xml:space="preserve">, тип </w:t>
      </w:r>
      <w:proofErr w:type="spellStart"/>
      <w:r w:rsidRPr="0067751D">
        <w:rPr>
          <w:b/>
        </w:rPr>
        <w:t>СправочникСсылка</w:t>
      </w:r>
      <w:proofErr w:type="gramStart"/>
      <w:r w:rsidRPr="0067751D">
        <w:rPr>
          <w:b/>
        </w:rPr>
        <w:t>.К</w:t>
      </w:r>
      <w:proofErr w:type="gramEnd"/>
      <w:r w:rsidRPr="0067751D">
        <w:rPr>
          <w:b/>
        </w:rPr>
        <w:t>лиенты</w:t>
      </w:r>
      <w:proofErr w:type="spellEnd"/>
      <w:r w:rsidRPr="0057313C">
        <w:t>;</w:t>
      </w:r>
    </w:p>
    <w:p w:rsidR="0057313C" w:rsidRPr="0057313C" w:rsidRDefault="0057313C" w:rsidP="00397631">
      <w:pPr>
        <w:numPr>
          <w:ilvl w:val="0"/>
          <w:numId w:val="4"/>
        </w:numPr>
        <w:jc w:val="both"/>
      </w:pPr>
      <w:r w:rsidRPr="0067751D">
        <w:rPr>
          <w:b/>
        </w:rPr>
        <w:t>Мастер</w:t>
      </w:r>
      <w:r w:rsidRPr="0057313C">
        <w:t xml:space="preserve">, тип </w:t>
      </w:r>
      <w:proofErr w:type="spellStart"/>
      <w:r w:rsidRPr="0067751D">
        <w:rPr>
          <w:b/>
        </w:rPr>
        <w:t>СправочникСсылка</w:t>
      </w:r>
      <w:proofErr w:type="gramStart"/>
      <w:r w:rsidRPr="0067751D">
        <w:rPr>
          <w:b/>
        </w:rPr>
        <w:t>.С</w:t>
      </w:r>
      <w:proofErr w:type="gramEnd"/>
      <w:r w:rsidRPr="0067751D">
        <w:rPr>
          <w:b/>
        </w:rPr>
        <w:t>отрудники</w:t>
      </w:r>
      <w:proofErr w:type="spellEnd"/>
      <w:r w:rsidRPr="0057313C">
        <w:t>.</w:t>
      </w:r>
    </w:p>
    <w:p w:rsidR="0057313C" w:rsidRPr="0057313C" w:rsidRDefault="0057313C" w:rsidP="0057313C">
      <w:pPr>
        <w:numPr>
          <w:ilvl w:val="0"/>
          <w:numId w:val="2"/>
        </w:numPr>
        <w:jc w:val="both"/>
      </w:pPr>
      <w:r w:rsidRPr="0057313C">
        <w:t>У регистра будет три ресурса:</w:t>
      </w:r>
    </w:p>
    <w:p w:rsidR="0057313C" w:rsidRPr="0057313C" w:rsidRDefault="0057313C" w:rsidP="00397631">
      <w:pPr>
        <w:numPr>
          <w:ilvl w:val="0"/>
          <w:numId w:val="5"/>
        </w:numPr>
        <w:jc w:val="both"/>
      </w:pPr>
      <w:r w:rsidRPr="0067751D">
        <w:rPr>
          <w:b/>
        </w:rPr>
        <w:t>Количество</w:t>
      </w:r>
      <w:r w:rsidRPr="0057313C">
        <w:t xml:space="preserve">, тип </w:t>
      </w:r>
      <w:r w:rsidRPr="0067751D">
        <w:rPr>
          <w:b/>
        </w:rPr>
        <w:t>Число</w:t>
      </w:r>
      <w:r w:rsidRPr="0057313C">
        <w:t xml:space="preserve">, длина </w:t>
      </w:r>
      <w:r w:rsidRPr="0067751D">
        <w:rPr>
          <w:b/>
        </w:rPr>
        <w:t>15</w:t>
      </w:r>
      <w:r w:rsidRPr="0057313C">
        <w:t xml:space="preserve">, точность </w:t>
      </w:r>
      <w:r w:rsidRPr="0067751D">
        <w:rPr>
          <w:b/>
        </w:rPr>
        <w:t>3</w:t>
      </w:r>
      <w:r w:rsidRPr="0057313C">
        <w:t>;</w:t>
      </w:r>
    </w:p>
    <w:p w:rsidR="0057313C" w:rsidRPr="0057313C" w:rsidRDefault="0057313C" w:rsidP="00397631">
      <w:pPr>
        <w:numPr>
          <w:ilvl w:val="0"/>
          <w:numId w:val="5"/>
        </w:numPr>
        <w:jc w:val="both"/>
      </w:pPr>
      <w:r w:rsidRPr="0067751D">
        <w:rPr>
          <w:b/>
        </w:rPr>
        <w:t>Выручка</w:t>
      </w:r>
      <w:r w:rsidRPr="0057313C">
        <w:t xml:space="preserve">, тип </w:t>
      </w:r>
      <w:r w:rsidRPr="0067751D">
        <w:rPr>
          <w:b/>
        </w:rPr>
        <w:t>Число</w:t>
      </w:r>
      <w:r w:rsidRPr="0057313C">
        <w:t xml:space="preserve">, длина </w:t>
      </w:r>
      <w:r w:rsidRPr="0067751D">
        <w:rPr>
          <w:b/>
        </w:rPr>
        <w:t>15</w:t>
      </w:r>
      <w:r w:rsidRPr="0057313C">
        <w:t xml:space="preserve">, точность </w:t>
      </w:r>
      <w:r w:rsidRPr="0067751D">
        <w:rPr>
          <w:b/>
        </w:rPr>
        <w:t>2</w:t>
      </w:r>
      <w:r w:rsidRPr="0057313C">
        <w:t>;</w:t>
      </w:r>
    </w:p>
    <w:p w:rsidR="0057313C" w:rsidRPr="0057313C" w:rsidRDefault="0057313C" w:rsidP="00397631">
      <w:pPr>
        <w:numPr>
          <w:ilvl w:val="0"/>
          <w:numId w:val="5"/>
        </w:numPr>
        <w:jc w:val="both"/>
      </w:pPr>
      <w:r w:rsidRPr="0067751D">
        <w:rPr>
          <w:b/>
        </w:rPr>
        <w:t>Стоимость</w:t>
      </w:r>
      <w:r w:rsidRPr="0057313C">
        <w:t xml:space="preserve">, тип </w:t>
      </w:r>
      <w:r w:rsidRPr="0067751D">
        <w:rPr>
          <w:b/>
        </w:rPr>
        <w:t>Число</w:t>
      </w:r>
      <w:r w:rsidRPr="0057313C">
        <w:t xml:space="preserve">, длина </w:t>
      </w:r>
      <w:r w:rsidRPr="0067751D">
        <w:rPr>
          <w:b/>
        </w:rPr>
        <w:t>15</w:t>
      </w:r>
      <w:r w:rsidRPr="0057313C">
        <w:t xml:space="preserve">, точность </w:t>
      </w:r>
      <w:r w:rsidRPr="0067751D">
        <w:rPr>
          <w:b/>
        </w:rPr>
        <w:t>2</w:t>
      </w:r>
      <w:r w:rsidRPr="0057313C">
        <w:t>.</w:t>
      </w:r>
    </w:p>
    <w:p w:rsidR="0067751D" w:rsidRDefault="0057313C" w:rsidP="0067751D">
      <w:pPr>
        <w:numPr>
          <w:ilvl w:val="0"/>
          <w:numId w:val="2"/>
        </w:numPr>
        <w:jc w:val="both"/>
      </w:pPr>
      <w:r w:rsidRPr="0057313C">
        <w:t xml:space="preserve">После создания регистр </w:t>
      </w:r>
      <w:r w:rsidRPr="0067751D">
        <w:rPr>
          <w:b/>
        </w:rPr>
        <w:t>Продажи</w:t>
      </w:r>
      <w:r w:rsidRPr="0057313C">
        <w:t xml:space="preserve"> должен выглядеть в дереве конфигурации следующим образом</w:t>
      </w:r>
      <w:r w:rsidR="0067751D">
        <w:t>:</w:t>
      </w:r>
    </w:p>
    <w:p w:rsidR="0067751D" w:rsidRPr="0057313C" w:rsidRDefault="0067751D" w:rsidP="0067751D">
      <w:r>
        <w:rPr>
          <w:noProof/>
          <w:lang w:eastAsia="ru-RU"/>
        </w:rPr>
        <w:drawing>
          <wp:inline distT="0" distB="0" distL="0" distR="0">
            <wp:extent cx="2076450" cy="1628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51D" w:rsidRPr="0067751D" w:rsidRDefault="0067751D" w:rsidP="0067751D">
      <w:pPr>
        <w:numPr>
          <w:ilvl w:val="0"/>
          <w:numId w:val="2"/>
        </w:numPr>
        <w:jc w:val="both"/>
      </w:pPr>
      <w:r>
        <w:t>Отредактируйте</w:t>
      </w:r>
      <w:r w:rsidRPr="0067751D">
        <w:t xml:space="preserve"> командный интерфейс, чтобы в подсистемах </w:t>
      </w:r>
      <w:r w:rsidRPr="0067751D">
        <w:rPr>
          <w:b/>
        </w:rPr>
        <w:t>Бухгалтерия</w:t>
      </w:r>
      <w:r w:rsidRPr="0067751D">
        <w:t xml:space="preserve">, </w:t>
      </w:r>
      <w:r w:rsidRPr="0067751D">
        <w:rPr>
          <w:b/>
        </w:rPr>
        <w:t>Оказание</w:t>
      </w:r>
      <w:r w:rsidRPr="0067751D">
        <w:t xml:space="preserve"> </w:t>
      </w:r>
      <w:r w:rsidRPr="0067751D">
        <w:rPr>
          <w:b/>
        </w:rPr>
        <w:t>услуг</w:t>
      </w:r>
      <w:r w:rsidRPr="0067751D">
        <w:t xml:space="preserve"> и </w:t>
      </w:r>
      <w:r w:rsidRPr="0067751D">
        <w:rPr>
          <w:b/>
        </w:rPr>
        <w:t>Учет</w:t>
      </w:r>
      <w:r w:rsidRPr="0067751D">
        <w:t xml:space="preserve"> </w:t>
      </w:r>
      <w:r w:rsidRPr="0067751D">
        <w:rPr>
          <w:b/>
        </w:rPr>
        <w:t>материалов</w:t>
      </w:r>
      <w:r w:rsidRPr="0067751D">
        <w:t xml:space="preserve"> была доступна команда для просмотра нашего оборотного регистра накопления. В дереве объектов конфигурации выдели</w:t>
      </w:r>
      <w:r>
        <w:t>те</w:t>
      </w:r>
      <w:r w:rsidRPr="0067751D">
        <w:t xml:space="preserve"> ветвь </w:t>
      </w:r>
      <w:r w:rsidRPr="0067751D">
        <w:rPr>
          <w:b/>
        </w:rPr>
        <w:t>Подсистемы</w:t>
      </w:r>
      <w:r w:rsidRPr="0067751D">
        <w:t>, вызов</w:t>
      </w:r>
      <w:r>
        <w:t>ите</w:t>
      </w:r>
      <w:r w:rsidRPr="0067751D">
        <w:t xml:space="preserve"> ее контекстное меню и выбер</w:t>
      </w:r>
      <w:r>
        <w:t>ите</w:t>
      </w:r>
      <w:r w:rsidRPr="0067751D">
        <w:t xml:space="preserve"> пункт</w:t>
      </w:r>
      <w:proofErr w:type="gramStart"/>
      <w:r w:rsidRPr="0067751D">
        <w:t xml:space="preserve"> </w:t>
      </w:r>
      <w:r w:rsidRPr="0067751D">
        <w:rPr>
          <w:b/>
        </w:rPr>
        <w:t>В</w:t>
      </w:r>
      <w:proofErr w:type="gramEnd"/>
      <w:r w:rsidRPr="0067751D">
        <w:rPr>
          <w:b/>
        </w:rPr>
        <w:t>се подсистемы</w:t>
      </w:r>
      <w:r w:rsidRPr="0067751D">
        <w:t xml:space="preserve">. В открывшемся окне слева в списке </w:t>
      </w:r>
      <w:r w:rsidRPr="0067751D">
        <w:rPr>
          <w:b/>
        </w:rPr>
        <w:t>Подсистемы</w:t>
      </w:r>
      <w:r w:rsidRPr="0067751D">
        <w:t xml:space="preserve"> выдели</w:t>
      </w:r>
      <w:r>
        <w:t>те</w:t>
      </w:r>
      <w:r w:rsidRPr="0067751D">
        <w:t xml:space="preserve"> подсистему </w:t>
      </w:r>
      <w:r w:rsidRPr="0067751D">
        <w:rPr>
          <w:b/>
        </w:rPr>
        <w:t>Бухгалтерия</w:t>
      </w:r>
      <w:r w:rsidRPr="0067751D">
        <w:t xml:space="preserve">. Справа в списке </w:t>
      </w:r>
      <w:r w:rsidRPr="0067751D">
        <w:rPr>
          <w:b/>
        </w:rPr>
        <w:t>Командный интерфейс</w:t>
      </w:r>
      <w:r w:rsidRPr="0067751D">
        <w:t xml:space="preserve"> отразятся все команды выбранной подсистемы. В группе </w:t>
      </w:r>
      <w:r w:rsidRPr="0067751D">
        <w:rPr>
          <w:b/>
        </w:rPr>
        <w:t xml:space="preserve">Панель </w:t>
      </w:r>
      <w:proofErr w:type="spellStart"/>
      <w:r w:rsidRPr="0067751D">
        <w:rPr>
          <w:b/>
        </w:rPr>
        <w:t>навигации</w:t>
      </w:r>
      <w:proofErr w:type="gramStart"/>
      <w:r w:rsidRPr="0067751D">
        <w:rPr>
          <w:b/>
        </w:rPr>
        <w:t>.О</w:t>
      </w:r>
      <w:proofErr w:type="gramEnd"/>
      <w:r w:rsidRPr="0067751D">
        <w:rPr>
          <w:b/>
        </w:rPr>
        <w:t>бычное</w:t>
      </w:r>
      <w:proofErr w:type="spellEnd"/>
      <w:r w:rsidRPr="0067751D">
        <w:t xml:space="preserve"> включи</w:t>
      </w:r>
      <w:r>
        <w:t>те</w:t>
      </w:r>
      <w:r w:rsidRPr="0067751D">
        <w:t xml:space="preserve"> видимость у команды </w:t>
      </w:r>
      <w:r w:rsidRPr="0067751D">
        <w:rPr>
          <w:b/>
        </w:rPr>
        <w:t>Продажи</w:t>
      </w:r>
      <w:r w:rsidRPr="0067751D">
        <w:t xml:space="preserve"> и мышью перетащи</w:t>
      </w:r>
      <w:r>
        <w:t>те</w:t>
      </w:r>
      <w:r w:rsidRPr="0067751D">
        <w:t xml:space="preserve"> ее в группу </w:t>
      </w:r>
      <w:r w:rsidRPr="0067751D">
        <w:rPr>
          <w:b/>
        </w:rPr>
        <w:t xml:space="preserve">Панель </w:t>
      </w:r>
      <w:proofErr w:type="spellStart"/>
      <w:r w:rsidRPr="0067751D">
        <w:rPr>
          <w:b/>
        </w:rPr>
        <w:t>навигации.См</w:t>
      </w:r>
      <w:proofErr w:type="spellEnd"/>
      <w:r w:rsidRPr="0067751D">
        <w:rPr>
          <w:b/>
        </w:rPr>
        <w:t>. также</w:t>
      </w:r>
      <w:r w:rsidRPr="0067751D">
        <w:t xml:space="preserve">. </w:t>
      </w:r>
    </w:p>
    <w:p w:rsidR="0057313C" w:rsidRDefault="0067751D" w:rsidP="0067751D">
      <w:pPr>
        <w:numPr>
          <w:ilvl w:val="0"/>
          <w:numId w:val="2"/>
        </w:numPr>
        <w:jc w:val="both"/>
      </w:pPr>
      <w:r w:rsidRPr="0067751D">
        <w:t xml:space="preserve">Аналогично, выделив подсистемы </w:t>
      </w:r>
      <w:proofErr w:type="spellStart"/>
      <w:r w:rsidRPr="0067751D">
        <w:rPr>
          <w:b/>
        </w:rPr>
        <w:t>ОказаниеУслуг</w:t>
      </w:r>
      <w:proofErr w:type="spellEnd"/>
      <w:r w:rsidRPr="0067751D">
        <w:t xml:space="preserve"> и </w:t>
      </w:r>
      <w:proofErr w:type="spellStart"/>
      <w:r w:rsidRPr="0067751D">
        <w:rPr>
          <w:b/>
        </w:rPr>
        <w:t>УчетМатериалов</w:t>
      </w:r>
      <w:proofErr w:type="spellEnd"/>
      <w:r w:rsidRPr="0067751D">
        <w:t xml:space="preserve">, в группе </w:t>
      </w:r>
      <w:r w:rsidRPr="0067751D">
        <w:rPr>
          <w:b/>
        </w:rPr>
        <w:t>Панель</w:t>
      </w:r>
      <w:r w:rsidRPr="0067751D">
        <w:t xml:space="preserve"> </w:t>
      </w:r>
      <w:proofErr w:type="spellStart"/>
      <w:r w:rsidRPr="0067751D">
        <w:rPr>
          <w:b/>
        </w:rPr>
        <w:t>навигации</w:t>
      </w:r>
      <w:proofErr w:type="gramStart"/>
      <w:r w:rsidRPr="0067751D">
        <w:rPr>
          <w:b/>
        </w:rPr>
        <w:t>.О</w:t>
      </w:r>
      <w:proofErr w:type="gramEnd"/>
      <w:r w:rsidRPr="0067751D">
        <w:rPr>
          <w:b/>
        </w:rPr>
        <w:t>бычное</w:t>
      </w:r>
      <w:proofErr w:type="spellEnd"/>
      <w:r w:rsidRPr="0067751D">
        <w:t xml:space="preserve"> включи</w:t>
      </w:r>
      <w:r>
        <w:t>те</w:t>
      </w:r>
      <w:r w:rsidRPr="0067751D">
        <w:t xml:space="preserve"> видимость у команды </w:t>
      </w:r>
      <w:r w:rsidRPr="0067751D">
        <w:rPr>
          <w:b/>
        </w:rPr>
        <w:t>Продажи</w:t>
      </w:r>
      <w:r w:rsidRPr="0067751D">
        <w:t xml:space="preserve"> и перенес</w:t>
      </w:r>
      <w:r>
        <w:t>ите</w:t>
      </w:r>
      <w:r w:rsidRPr="0067751D">
        <w:t xml:space="preserve"> ее в группу </w:t>
      </w:r>
      <w:r w:rsidRPr="0067751D">
        <w:rPr>
          <w:b/>
        </w:rPr>
        <w:t xml:space="preserve">Панель </w:t>
      </w:r>
      <w:proofErr w:type="spellStart"/>
      <w:r w:rsidRPr="0067751D">
        <w:rPr>
          <w:b/>
        </w:rPr>
        <w:t>навигации.См</w:t>
      </w:r>
      <w:proofErr w:type="spellEnd"/>
      <w:r w:rsidRPr="0067751D">
        <w:rPr>
          <w:b/>
        </w:rPr>
        <w:t>. также</w:t>
      </w:r>
      <w:r w:rsidRPr="0067751D">
        <w:t>.</w:t>
      </w:r>
    </w:p>
    <w:p w:rsidR="0067751D" w:rsidRDefault="0067751D" w:rsidP="0067751D">
      <w:pPr>
        <w:jc w:val="both"/>
      </w:pPr>
    </w:p>
    <w:p w:rsidR="0067751D" w:rsidRDefault="0067751D" w:rsidP="0067751D">
      <w:pPr>
        <w:jc w:val="both"/>
        <w:rPr>
          <w:b/>
        </w:rPr>
      </w:pPr>
      <w:r>
        <w:rPr>
          <w:b/>
        </w:rPr>
        <w:t xml:space="preserve">Задание 2. Проведение документа по трем регистрам </w:t>
      </w:r>
    </w:p>
    <w:p w:rsidR="0082007C" w:rsidRPr="0082007C" w:rsidRDefault="0082007C" w:rsidP="00397631">
      <w:pPr>
        <w:numPr>
          <w:ilvl w:val="0"/>
          <w:numId w:val="6"/>
        </w:numPr>
        <w:jc w:val="both"/>
      </w:pPr>
      <w:r w:rsidRPr="0082007C">
        <w:t>Откро</w:t>
      </w:r>
      <w:r>
        <w:t>йте</w:t>
      </w:r>
      <w:r w:rsidRPr="0082007C">
        <w:t xml:space="preserve"> окно редактирования объекта конфигурации </w:t>
      </w:r>
      <w:r w:rsidRPr="0082007C">
        <w:rPr>
          <w:b/>
        </w:rPr>
        <w:t xml:space="preserve">Документ </w:t>
      </w:r>
      <w:proofErr w:type="spellStart"/>
      <w:r w:rsidRPr="0082007C">
        <w:rPr>
          <w:b/>
        </w:rPr>
        <w:t>ОказаниеУслуги</w:t>
      </w:r>
      <w:proofErr w:type="spellEnd"/>
      <w:r w:rsidRPr="0082007C">
        <w:t xml:space="preserve"> и на закладке </w:t>
      </w:r>
      <w:r w:rsidRPr="0082007C">
        <w:rPr>
          <w:b/>
        </w:rPr>
        <w:t>Движения</w:t>
      </w:r>
      <w:r w:rsidRPr="0082007C">
        <w:t xml:space="preserve"> укаж</w:t>
      </w:r>
      <w:r>
        <w:t>ите</w:t>
      </w:r>
      <w:r w:rsidRPr="0082007C">
        <w:t xml:space="preserve">, что этот документ будет создавать движения еще и по регистру </w:t>
      </w:r>
      <w:r w:rsidRPr="0082007C">
        <w:rPr>
          <w:b/>
        </w:rPr>
        <w:t>Продажи</w:t>
      </w:r>
      <w:r w:rsidRPr="0082007C">
        <w:t>.</w:t>
      </w:r>
    </w:p>
    <w:p w:rsidR="0082007C" w:rsidRPr="0082007C" w:rsidRDefault="0082007C" w:rsidP="00397631">
      <w:pPr>
        <w:numPr>
          <w:ilvl w:val="0"/>
          <w:numId w:val="6"/>
        </w:numPr>
        <w:jc w:val="both"/>
      </w:pPr>
      <w:r w:rsidRPr="0082007C">
        <w:t>Перейд</w:t>
      </w:r>
      <w:r>
        <w:t>ите</w:t>
      </w:r>
      <w:r w:rsidRPr="0082007C">
        <w:t xml:space="preserve"> на закладку </w:t>
      </w:r>
      <w:r w:rsidRPr="0082007C">
        <w:rPr>
          <w:b/>
        </w:rPr>
        <w:t>Прочее</w:t>
      </w:r>
      <w:r w:rsidRPr="0082007C">
        <w:t xml:space="preserve"> и откро</w:t>
      </w:r>
      <w:r>
        <w:t>йте</w:t>
      </w:r>
      <w:r w:rsidRPr="0082007C">
        <w:t xml:space="preserve"> модуль документа. Для этого нажм</w:t>
      </w:r>
      <w:r>
        <w:t>ите</w:t>
      </w:r>
      <w:r w:rsidRPr="0082007C">
        <w:t xml:space="preserve"> кнопку </w:t>
      </w:r>
      <w:r w:rsidRPr="0082007C">
        <w:rPr>
          <w:b/>
        </w:rPr>
        <w:t>Модуль объекта</w:t>
      </w:r>
      <w:r w:rsidRPr="0082007C">
        <w:t xml:space="preserve">. </w:t>
      </w:r>
    </w:p>
    <w:p w:rsidR="0082007C" w:rsidRDefault="0082007C" w:rsidP="00397631">
      <w:pPr>
        <w:numPr>
          <w:ilvl w:val="0"/>
          <w:numId w:val="6"/>
        </w:numPr>
        <w:jc w:val="both"/>
      </w:pPr>
      <w:r w:rsidRPr="0082007C">
        <w:t>Откро</w:t>
      </w:r>
      <w:r>
        <w:t>йте</w:t>
      </w:r>
      <w:r w:rsidRPr="0082007C">
        <w:t xml:space="preserve"> процедуру обработчика события </w:t>
      </w:r>
      <w:proofErr w:type="spellStart"/>
      <w:r w:rsidRPr="0082007C">
        <w:rPr>
          <w:b/>
        </w:rPr>
        <w:t>ОбработкаПроведения</w:t>
      </w:r>
      <w:proofErr w:type="spellEnd"/>
      <w:r w:rsidRPr="0082007C">
        <w:t xml:space="preserve">. В конце цикла после строки </w:t>
      </w:r>
      <w:proofErr w:type="spellStart"/>
      <w:r w:rsidRPr="0082007C">
        <w:rPr>
          <w:b/>
        </w:rPr>
        <w:t>КонецЕсли</w:t>
      </w:r>
      <w:proofErr w:type="spellEnd"/>
      <w:r w:rsidRPr="0082007C">
        <w:t xml:space="preserve"> и перед строкой </w:t>
      </w:r>
      <w:proofErr w:type="spellStart"/>
      <w:r w:rsidRPr="0082007C">
        <w:rPr>
          <w:b/>
        </w:rPr>
        <w:t>КонецЦикла</w:t>
      </w:r>
      <w:proofErr w:type="spellEnd"/>
      <w:r w:rsidRPr="0082007C">
        <w:t xml:space="preserve"> добав</w:t>
      </w:r>
      <w:r>
        <w:t>ьте</w:t>
      </w:r>
      <w:r w:rsidRPr="0082007C">
        <w:t xml:space="preserve"> строки кода, создающие движения регистра </w:t>
      </w:r>
      <w:r w:rsidRPr="0082007C">
        <w:rPr>
          <w:b/>
        </w:rPr>
        <w:t>Продажи</w:t>
      </w:r>
      <w:r w:rsidRPr="0082007C">
        <w:t xml:space="preserve">, производимые документом </w:t>
      </w:r>
      <w:proofErr w:type="spellStart"/>
      <w:r w:rsidRPr="0082007C">
        <w:rPr>
          <w:b/>
        </w:rPr>
        <w:t>ОказаниеУслуги</w:t>
      </w:r>
      <w:proofErr w:type="spellEnd"/>
      <w:r>
        <w:rPr>
          <w:b/>
        </w:rPr>
        <w:t>.</w:t>
      </w:r>
    </w:p>
    <w:p w:rsidR="0082007C" w:rsidRPr="0082007C" w:rsidRDefault="0082007C" w:rsidP="0082007C">
      <w:r>
        <w:rPr>
          <w:noProof/>
          <w:lang w:eastAsia="ru-RU"/>
        </w:rPr>
        <w:drawing>
          <wp:inline distT="0" distB="0" distL="0" distR="0">
            <wp:extent cx="6115050" cy="1428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7C" w:rsidRDefault="0082007C" w:rsidP="00397631">
      <w:pPr>
        <w:numPr>
          <w:ilvl w:val="0"/>
          <w:numId w:val="6"/>
        </w:numPr>
        <w:jc w:val="both"/>
      </w:pPr>
      <w:r w:rsidRPr="0082007C">
        <w:t>Перед началом цикла установим свойство</w:t>
      </w:r>
      <w:proofErr w:type="gramStart"/>
      <w:r w:rsidRPr="0082007C">
        <w:t xml:space="preserve"> </w:t>
      </w:r>
      <w:r w:rsidRPr="0082007C">
        <w:rPr>
          <w:b/>
        </w:rPr>
        <w:t>З</w:t>
      </w:r>
      <w:proofErr w:type="gramEnd"/>
      <w:r w:rsidRPr="0082007C">
        <w:rPr>
          <w:b/>
        </w:rPr>
        <w:t>аписывать</w:t>
      </w:r>
      <w:r w:rsidRPr="0082007C">
        <w:t xml:space="preserve"> набора записей движений по этому регистру в значение </w:t>
      </w:r>
      <w:r w:rsidRPr="0082007C">
        <w:rPr>
          <w:b/>
        </w:rPr>
        <w:t>Истина</w:t>
      </w:r>
      <w:r w:rsidRPr="0082007C">
        <w:t>.</w:t>
      </w:r>
      <w:r>
        <w:t xml:space="preserve"> </w:t>
      </w:r>
    </w:p>
    <w:p w:rsidR="0082007C" w:rsidRPr="0082007C" w:rsidRDefault="0082007C" w:rsidP="0082007C">
      <w:r>
        <w:rPr>
          <w:noProof/>
          <w:lang w:eastAsia="ru-RU"/>
        </w:rPr>
        <w:drawing>
          <wp:inline distT="0" distB="0" distL="0" distR="0">
            <wp:extent cx="5676900" cy="790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07C" w:rsidRPr="0082007C" w:rsidRDefault="0082007C" w:rsidP="00397631">
      <w:pPr>
        <w:ind w:left="360"/>
        <w:jc w:val="both"/>
      </w:pPr>
      <w:r w:rsidRPr="0082007C">
        <w:t xml:space="preserve">Обратите внимание, что у оборотного регистра отсутствует свойство </w:t>
      </w:r>
      <w:proofErr w:type="spellStart"/>
      <w:r w:rsidRPr="00397631">
        <w:rPr>
          <w:b/>
        </w:rPr>
        <w:t>ВидДвижения</w:t>
      </w:r>
      <w:proofErr w:type="spellEnd"/>
      <w:r w:rsidRPr="0082007C">
        <w:t>, поскольку отражение вида движения (приход или расход) имеет смысл лишь при учете остатков. В случае регистра оборотов нас интересует только значение, которое должно быть записано в ресурс регистра.</w:t>
      </w:r>
    </w:p>
    <w:p w:rsidR="0082007C" w:rsidRDefault="0082007C" w:rsidP="00397631">
      <w:pPr>
        <w:ind w:left="360"/>
        <w:jc w:val="both"/>
      </w:pPr>
      <w:r w:rsidRPr="0082007C">
        <w:t xml:space="preserve">Также заметьте, что мы </w:t>
      </w:r>
      <w:proofErr w:type="gramStart"/>
      <w:r w:rsidRPr="0082007C">
        <w:t>разместили команды</w:t>
      </w:r>
      <w:proofErr w:type="gramEnd"/>
      <w:r w:rsidRPr="0082007C">
        <w:t xml:space="preserve">, создающие движения в регистре </w:t>
      </w:r>
      <w:r w:rsidRPr="00397631">
        <w:rPr>
          <w:b/>
        </w:rPr>
        <w:t>Продажи</w:t>
      </w:r>
      <w:r w:rsidRPr="0082007C">
        <w:t>, в конце цикла обхода строк табличной части документа, после условия выполнения цикла только для материалов. Это важно, так как движения в этом регистре создаются как для материалов, так и для услуг.</w:t>
      </w:r>
    </w:p>
    <w:p w:rsidR="0082007C" w:rsidRPr="0082007C" w:rsidRDefault="0082007C" w:rsidP="00397631">
      <w:pPr>
        <w:numPr>
          <w:ilvl w:val="0"/>
          <w:numId w:val="6"/>
        </w:numPr>
        <w:jc w:val="both"/>
      </w:pPr>
      <w:r w:rsidRPr="0082007C">
        <w:t>В заключение отредактиру</w:t>
      </w:r>
      <w:r w:rsidR="00397631">
        <w:t>йте</w:t>
      </w:r>
      <w:r w:rsidRPr="0082007C">
        <w:t xml:space="preserve"> командный интерфейс формы документа, чтобы в панели навигации формы иметь возможность переходить к списку записей регистра </w:t>
      </w:r>
      <w:r w:rsidRPr="00397631">
        <w:rPr>
          <w:b/>
        </w:rPr>
        <w:t>Продажи</w:t>
      </w:r>
      <w:r w:rsidRPr="0082007C">
        <w:t>, связанному с документом. Для этого откро</w:t>
      </w:r>
      <w:r w:rsidR="00397631">
        <w:t>йте</w:t>
      </w:r>
      <w:r w:rsidRPr="0082007C">
        <w:t xml:space="preserve"> форму документа </w:t>
      </w:r>
      <w:proofErr w:type="spellStart"/>
      <w:r w:rsidRPr="00397631">
        <w:rPr>
          <w:b/>
        </w:rPr>
        <w:t>ОказаниеУслуги</w:t>
      </w:r>
      <w:proofErr w:type="spellEnd"/>
      <w:r w:rsidRPr="0082007C">
        <w:t>. В левом верхнем окне перейд</w:t>
      </w:r>
      <w:r w:rsidR="00397631">
        <w:t>ите</w:t>
      </w:r>
      <w:r w:rsidRPr="0082007C">
        <w:t xml:space="preserve"> на закладку </w:t>
      </w:r>
      <w:r w:rsidRPr="00397631">
        <w:rPr>
          <w:b/>
        </w:rPr>
        <w:t>Командный интерфейс</w:t>
      </w:r>
      <w:r w:rsidRPr="0082007C">
        <w:t xml:space="preserve">. В разделе </w:t>
      </w:r>
      <w:r w:rsidRPr="00397631">
        <w:rPr>
          <w:b/>
        </w:rPr>
        <w:t>Панель</w:t>
      </w:r>
      <w:r w:rsidRPr="0082007C">
        <w:t xml:space="preserve"> </w:t>
      </w:r>
      <w:r w:rsidRPr="00397631">
        <w:rPr>
          <w:b/>
        </w:rPr>
        <w:t>навигации</w:t>
      </w:r>
      <w:r w:rsidRPr="0082007C">
        <w:t xml:space="preserve"> раскро</w:t>
      </w:r>
      <w:r w:rsidR="00397631">
        <w:t>йте</w:t>
      </w:r>
      <w:r w:rsidRPr="0082007C">
        <w:t xml:space="preserve"> группу</w:t>
      </w:r>
      <w:proofErr w:type="gramStart"/>
      <w:r w:rsidRPr="0082007C">
        <w:t xml:space="preserve"> </w:t>
      </w:r>
      <w:r w:rsidRPr="00397631">
        <w:rPr>
          <w:b/>
        </w:rPr>
        <w:t>П</w:t>
      </w:r>
      <w:proofErr w:type="gramEnd"/>
      <w:r w:rsidRPr="00397631">
        <w:rPr>
          <w:b/>
        </w:rPr>
        <w:t>ерейти</w:t>
      </w:r>
      <w:r w:rsidRPr="0082007C">
        <w:t xml:space="preserve"> и увиди</w:t>
      </w:r>
      <w:r w:rsidR="00397631">
        <w:t>те</w:t>
      </w:r>
      <w:r w:rsidRPr="0082007C">
        <w:t xml:space="preserve"> команду для открытия регистра накопления </w:t>
      </w:r>
      <w:r w:rsidRPr="00397631">
        <w:rPr>
          <w:b/>
        </w:rPr>
        <w:t>Продажи</w:t>
      </w:r>
      <w:r w:rsidRPr="0082007C">
        <w:t>. Установи</w:t>
      </w:r>
      <w:r w:rsidR="00397631">
        <w:t>те</w:t>
      </w:r>
      <w:r w:rsidRPr="0082007C">
        <w:t xml:space="preserve"> свойство </w:t>
      </w:r>
      <w:r w:rsidRPr="00397631">
        <w:rPr>
          <w:b/>
        </w:rPr>
        <w:t>Видимость</w:t>
      </w:r>
      <w:r w:rsidRPr="0082007C">
        <w:t xml:space="preserve"> для этой команды.</w:t>
      </w:r>
    </w:p>
    <w:p w:rsidR="00397631" w:rsidRDefault="00397631" w:rsidP="00397631">
      <w:pPr>
        <w:numPr>
          <w:ilvl w:val="0"/>
          <w:numId w:val="6"/>
        </w:numPr>
        <w:jc w:val="both"/>
      </w:pPr>
      <w:r w:rsidRPr="00397631">
        <w:t xml:space="preserve">В режиме </w:t>
      </w:r>
      <w:r w:rsidRPr="00397631">
        <w:rPr>
          <w:b/>
        </w:rPr>
        <w:t>1С</w:t>
      </w:r>
      <w:proofErr w:type="gramStart"/>
      <w:r w:rsidRPr="00397631">
        <w:rPr>
          <w:b/>
        </w:rPr>
        <w:t>:П</w:t>
      </w:r>
      <w:proofErr w:type="gramEnd"/>
      <w:r w:rsidRPr="00397631">
        <w:rPr>
          <w:b/>
        </w:rPr>
        <w:t>редприятие</w:t>
      </w:r>
      <w:r w:rsidRPr="00397631">
        <w:t xml:space="preserve"> нужно </w:t>
      </w:r>
      <w:proofErr w:type="spellStart"/>
      <w:r w:rsidRPr="00397631">
        <w:t>перепровести</w:t>
      </w:r>
      <w:proofErr w:type="spellEnd"/>
      <w:r w:rsidRPr="00397631">
        <w:t xml:space="preserve"> все документы оказания услуг и проверить, что они создают правильные движения в регистре </w:t>
      </w:r>
      <w:r w:rsidRPr="00397631">
        <w:rPr>
          <w:b/>
        </w:rPr>
        <w:t>Продажи</w:t>
      </w:r>
      <w:r w:rsidRPr="00397631">
        <w:t>.</w:t>
      </w:r>
      <w:r>
        <w:t xml:space="preserve"> </w:t>
      </w:r>
      <w:r w:rsidRPr="00397631">
        <w:t>Запусти</w:t>
      </w:r>
      <w:r>
        <w:t>те</w:t>
      </w:r>
      <w:r w:rsidRPr="00397631">
        <w:t xml:space="preserve"> </w:t>
      </w:r>
      <w:r w:rsidRPr="00397631">
        <w:rPr>
          <w:b/>
        </w:rPr>
        <w:t>1С</w:t>
      </w:r>
      <w:proofErr w:type="gramStart"/>
      <w:r w:rsidRPr="00397631">
        <w:rPr>
          <w:b/>
        </w:rPr>
        <w:t>:П</w:t>
      </w:r>
      <w:proofErr w:type="gramEnd"/>
      <w:r w:rsidRPr="00397631">
        <w:rPr>
          <w:b/>
        </w:rPr>
        <w:t>редприятие</w:t>
      </w:r>
      <w:r w:rsidRPr="00397631">
        <w:t xml:space="preserve"> в режиме отладки и откро</w:t>
      </w:r>
      <w:r>
        <w:t>йте</w:t>
      </w:r>
      <w:r w:rsidRPr="00397631">
        <w:t xml:space="preserve"> по очереди каждый документ </w:t>
      </w:r>
      <w:r w:rsidRPr="00397631">
        <w:rPr>
          <w:b/>
        </w:rPr>
        <w:t>Оказание</w:t>
      </w:r>
      <w:r w:rsidRPr="00397631">
        <w:t xml:space="preserve"> </w:t>
      </w:r>
      <w:r w:rsidRPr="00397631">
        <w:rPr>
          <w:b/>
        </w:rPr>
        <w:t>услуги</w:t>
      </w:r>
      <w:r w:rsidRPr="00397631">
        <w:t>. Нажм</w:t>
      </w:r>
      <w:r>
        <w:t>ите</w:t>
      </w:r>
      <w:proofErr w:type="gramStart"/>
      <w:r w:rsidRPr="00397631">
        <w:t xml:space="preserve"> </w:t>
      </w:r>
      <w:r w:rsidRPr="00397631">
        <w:rPr>
          <w:b/>
        </w:rPr>
        <w:t>П</w:t>
      </w:r>
      <w:proofErr w:type="gramEnd"/>
      <w:r w:rsidRPr="00397631">
        <w:rPr>
          <w:b/>
        </w:rPr>
        <w:t>ровести</w:t>
      </w:r>
      <w:r w:rsidRPr="00397631">
        <w:t xml:space="preserve"> и перейд</w:t>
      </w:r>
      <w:r>
        <w:t>ите</w:t>
      </w:r>
      <w:r w:rsidRPr="00397631">
        <w:t xml:space="preserve"> к списку движений этих документов по регистру </w:t>
      </w:r>
      <w:r w:rsidRPr="00397631">
        <w:rPr>
          <w:b/>
        </w:rPr>
        <w:t>Продажи</w:t>
      </w:r>
      <w:r w:rsidRPr="00397631">
        <w:t xml:space="preserve">. </w:t>
      </w:r>
    </w:p>
    <w:p w:rsidR="00397631" w:rsidRDefault="00397631" w:rsidP="00397631">
      <w:r>
        <w:rPr>
          <w:noProof/>
          <w:lang w:eastAsia="ru-RU"/>
        </w:rPr>
        <w:drawing>
          <wp:inline distT="0" distB="0" distL="0" distR="0">
            <wp:extent cx="6120130" cy="1573367"/>
            <wp:effectExtent l="19050" t="0" r="0" b="0"/>
            <wp:docPr id="6" name="Рисунок 4" descr="http://its.1c.ru/db/content/pubdevguide83/src/12_03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ts.1c.ru/db/content/pubdevguide83/src/12_03.png?_=14508733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1" w:rsidRDefault="00397631" w:rsidP="00397631">
      <w:r>
        <w:rPr>
          <w:noProof/>
          <w:lang w:eastAsia="ru-RU"/>
        </w:rPr>
        <w:drawing>
          <wp:inline distT="0" distB="0" distL="0" distR="0">
            <wp:extent cx="6120130" cy="1573367"/>
            <wp:effectExtent l="19050" t="0" r="0" b="0"/>
            <wp:docPr id="10" name="Рисунок 10" descr="http://its.1c.ru/db/content/pubdevguide83/src/12_05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ts.1c.ru/db/content/pubdevguide83/src/12_05.png?_=145087332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1" w:rsidRPr="00397631" w:rsidRDefault="00397631" w:rsidP="00397631">
      <w:r>
        <w:rPr>
          <w:noProof/>
          <w:lang w:eastAsia="ru-RU"/>
        </w:rPr>
        <w:drawing>
          <wp:inline distT="0" distB="0" distL="0" distR="0">
            <wp:extent cx="6120130" cy="2260048"/>
            <wp:effectExtent l="19050" t="0" r="0" b="0"/>
            <wp:docPr id="8" name="Рисунок 13" descr="http://its.1c.ru/db/content/pubdevguide83/src/12_07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s.1c.ru/db/content/pubdevguide83/src/12_07.png?_=1450873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31" w:rsidRPr="00397631" w:rsidRDefault="00397631" w:rsidP="00397631">
      <w:pPr>
        <w:ind w:left="360"/>
        <w:jc w:val="both"/>
      </w:pPr>
      <w:r>
        <w:t>В</w:t>
      </w:r>
      <w:r w:rsidRPr="00397631">
        <w:t xml:space="preserve"> регистр </w:t>
      </w:r>
      <w:r w:rsidRPr="00397631">
        <w:rPr>
          <w:b/>
        </w:rPr>
        <w:t>Продажи</w:t>
      </w:r>
      <w:r w:rsidRPr="00397631">
        <w:t xml:space="preserve"> попадают записи о любой номенклатуре, которая является как материалом, так и услугой.</w:t>
      </w:r>
    </w:p>
    <w:p w:rsidR="00015059" w:rsidRDefault="00015059" w:rsidP="00B45BC7">
      <w:pPr>
        <w:jc w:val="both"/>
        <w:rPr>
          <w:b/>
        </w:rPr>
      </w:pPr>
    </w:p>
    <w:p w:rsidR="000163B3" w:rsidRPr="000163B3" w:rsidRDefault="000163B3" w:rsidP="002A3EB8">
      <w:pPr>
        <w:ind w:left="360"/>
      </w:pPr>
    </w:p>
    <w:sectPr w:rsidR="000163B3" w:rsidRPr="000163B3" w:rsidSect="00AF10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1CE8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55F3F"/>
    <w:multiLevelType w:val="hybridMultilevel"/>
    <w:tmpl w:val="6E56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82015"/>
    <w:multiLevelType w:val="hybridMultilevel"/>
    <w:tmpl w:val="DBDE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2349D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083EBD"/>
    <w:multiLevelType w:val="hybridMultilevel"/>
    <w:tmpl w:val="3626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73F8B"/>
    <w:multiLevelType w:val="hybridMultilevel"/>
    <w:tmpl w:val="FC66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F1075"/>
    <w:rsid w:val="00015059"/>
    <w:rsid w:val="000163B3"/>
    <w:rsid w:val="000A4629"/>
    <w:rsid w:val="001859B3"/>
    <w:rsid w:val="001B4318"/>
    <w:rsid w:val="001E2729"/>
    <w:rsid w:val="001F696A"/>
    <w:rsid w:val="002249FA"/>
    <w:rsid w:val="00263D54"/>
    <w:rsid w:val="002A3EB8"/>
    <w:rsid w:val="002A4B26"/>
    <w:rsid w:val="002B44B0"/>
    <w:rsid w:val="002D61AF"/>
    <w:rsid w:val="00321631"/>
    <w:rsid w:val="00397631"/>
    <w:rsid w:val="003A6A49"/>
    <w:rsid w:val="003E3D3F"/>
    <w:rsid w:val="00417159"/>
    <w:rsid w:val="00425722"/>
    <w:rsid w:val="00432936"/>
    <w:rsid w:val="00492B26"/>
    <w:rsid w:val="004B5F35"/>
    <w:rsid w:val="00503F86"/>
    <w:rsid w:val="005315B2"/>
    <w:rsid w:val="00560A7A"/>
    <w:rsid w:val="0057313C"/>
    <w:rsid w:val="00586E29"/>
    <w:rsid w:val="0060532E"/>
    <w:rsid w:val="00617482"/>
    <w:rsid w:val="006430D6"/>
    <w:rsid w:val="00646FD1"/>
    <w:rsid w:val="0067751D"/>
    <w:rsid w:val="007005C1"/>
    <w:rsid w:val="00703FF0"/>
    <w:rsid w:val="00710188"/>
    <w:rsid w:val="007437C5"/>
    <w:rsid w:val="007C22A8"/>
    <w:rsid w:val="007D421E"/>
    <w:rsid w:val="007F171E"/>
    <w:rsid w:val="0082007C"/>
    <w:rsid w:val="008443B2"/>
    <w:rsid w:val="008672A0"/>
    <w:rsid w:val="008A4FD6"/>
    <w:rsid w:val="009B0764"/>
    <w:rsid w:val="009B6B52"/>
    <w:rsid w:val="009F2D95"/>
    <w:rsid w:val="00A36D57"/>
    <w:rsid w:val="00AC3A32"/>
    <w:rsid w:val="00AD074F"/>
    <w:rsid w:val="00AF1075"/>
    <w:rsid w:val="00B45BC7"/>
    <w:rsid w:val="00B83753"/>
    <w:rsid w:val="00C424AC"/>
    <w:rsid w:val="00C6057C"/>
    <w:rsid w:val="00D1698A"/>
    <w:rsid w:val="00D22DC4"/>
    <w:rsid w:val="00DD22F4"/>
    <w:rsid w:val="00E237A1"/>
    <w:rsid w:val="00E46813"/>
    <w:rsid w:val="00EA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F35"/>
  </w:style>
  <w:style w:type="paragraph" w:styleId="3">
    <w:name w:val="heading 3"/>
    <w:basedOn w:val="a"/>
    <w:link w:val="30"/>
    <w:uiPriority w:val="9"/>
    <w:qFormat/>
    <w:rsid w:val="00AF1075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0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1075"/>
    <w:rPr>
      <w:rFonts w:eastAsia="Times New Roman"/>
      <w:b/>
      <w:bCs/>
      <w:sz w:val="27"/>
      <w:szCs w:val="27"/>
      <w:lang w:eastAsia="ru-RU"/>
    </w:rPr>
  </w:style>
  <w:style w:type="character" w:customStyle="1" w:styleId="interface">
    <w:name w:val="interface"/>
    <w:basedOn w:val="a0"/>
    <w:rsid w:val="00AF1075"/>
  </w:style>
  <w:style w:type="paragraph" w:customStyle="1" w:styleId="picyakor">
    <w:name w:val="picyakor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picnazv">
    <w:name w:val="picnazv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bold">
    <w:name w:val="bold"/>
    <w:basedOn w:val="a0"/>
    <w:rsid w:val="00AF1075"/>
  </w:style>
  <w:style w:type="character" w:customStyle="1" w:styleId="command">
    <w:name w:val="command"/>
    <w:basedOn w:val="a0"/>
    <w:rsid w:val="00AF1075"/>
  </w:style>
  <w:style w:type="paragraph" w:styleId="a3">
    <w:name w:val="Balloon Text"/>
    <w:basedOn w:val="a"/>
    <w:link w:val="a4"/>
    <w:uiPriority w:val="99"/>
    <w:semiHidden/>
    <w:unhideWhenUsed/>
    <w:rsid w:val="00AF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07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AF10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ursiv">
    <w:name w:val="kursiv"/>
    <w:basedOn w:val="a0"/>
    <w:rsid w:val="00AF1075"/>
  </w:style>
  <w:style w:type="paragraph" w:styleId="a5">
    <w:name w:val="List Paragraph"/>
    <w:basedOn w:val="a"/>
    <w:uiPriority w:val="34"/>
    <w:qFormat/>
    <w:rsid w:val="003A6A49"/>
    <w:pPr>
      <w:ind w:left="720"/>
      <w:contextualSpacing/>
      <w:jc w:val="both"/>
    </w:pPr>
    <w:rPr>
      <w:rFonts w:eastAsia="Calibri"/>
    </w:rPr>
  </w:style>
  <w:style w:type="paragraph" w:styleId="a6">
    <w:name w:val="Normal (Web)"/>
    <w:basedOn w:val="a"/>
    <w:uiPriority w:val="99"/>
    <w:semiHidden/>
    <w:unhideWhenUsed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listcont">
    <w:name w:val="listcont"/>
    <w:basedOn w:val="a"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nazv">
    <w:name w:val="vrezkanazv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body">
    <w:name w:val="vrezkabody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codeline">
    <w:name w:val="codeline"/>
    <w:basedOn w:val="a"/>
    <w:rsid w:val="001859B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k">
    <w:name w:val="k"/>
    <w:basedOn w:val="a0"/>
    <w:rsid w:val="001859B3"/>
  </w:style>
  <w:style w:type="character" w:styleId="a7">
    <w:name w:val="Hyperlink"/>
    <w:basedOn w:val="a0"/>
    <w:uiPriority w:val="99"/>
    <w:semiHidden/>
    <w:unhideWhenUsed/>
    <w:rsid w:val="001F69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</dc:creator>
  <cp:lastModifiedBy>MSI</cp:lastModifiedBy>
  <cp:revision>3</cp:revision>
  <dcterms:created xsi:type="dcterms:W3CDTF">2016-01-27T18:54:00Z</dcterms:created>
  <dcterms:modified xsi:type="dcterms:W3CDTF">2018-10-28T06:39:00Z</dcterms:modified>
</cp:coreProperties>
</file>