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6EDA8" w14:textId="77D02386" w:rsidR="00EF6837" w:rsidRDefault="001A536E">
      <w:r w:rsidRPr="001A536E">
        <w:t>The Centers for Disease Control and Prevention (2022) recommends prioritizing nonopioid and nonpharmacologic therapies for pain management, using opioids only when benefits outweigh risks. When opioids are necessary, clinicians should prescribe the lowest effective dose, prefer immediate-release formulations, and limit duration to the expected period of severe pain. Ongoing care should include regular reassessment of benefits and risks, monitoring for potential harms through tools such as PDMP checks and toxicology screening, and avoiding high-risk combinations like opioids with benzodiazepines. Additionally, clinicians should address risk factors for overdose, offer naloxone when appropriate, and ensure evidence-based treatment for opioid use disorder.</w:t>
      </w:r>
    </w:p>
    <w:p w14:paraId="03E6518E" w14:textId="6728EC70" w:rsidR="001A536E" w:rsidRDefault="001A536E">
      <w:r w:rsidRPr="001A536E">
        <w:t>The CDC guidelines can create challenges for nurse-led pain management protocols when they are applied too rigidly, as strict interpretation may reduce nurse autonomy and limit timely pain relief. Emphasis on minimizing opioid use can lead to undertreatment of pain, particularly in settings with limited access to alternative therapies. Additionally, increased monitoring requirements and documentation burden may slow clinical decision-making, while cautious dosing and prescribing limits may not fully align with individual patient needs. Overall, these factors can make nurse-driven protocols harder to implement effectively, especially in fast-paced or resource-limited environments.</w:t>
      </w:r>
    </w:p>
    <w:p w14:paraId="6CA3FE7E" w14:textId="1306E93B" w:rsidR="001A536E" w:rsidRDefault="001A536E">
      <w:r w:rsidRPr="001A536E">
        <w:t>The sustainability of quality improvement (QI) initiatives is primarily determined by three key factors: people, processes, and the organizational environment. Strong leadership support and engaged frontline staff are essential to maintain momentum, while well-integrated processes and early planning for sustainability help embed initiatives into routine practice. Additionally, adequate resources, supportive infrastructure, and a positive organizational culture play a critical role in ensuring long-term success.</w:t>
      </w:r>
    </w:p>
    <w:p w14:paraId="1051A1D1" w14:textId="3C38C343" w:rsidR="001A536E" w:rsidRDefault="001A536E">
      <w:r w:rsidRPr="001A536E">
        <w:t>The success and sustainability of QI initiatives are determined by three main factors: people, including leadership and frontline staff; processes, such as integration and sustainability planning; and the organizational environment, including resources, infrastructure, and culture.</w:t>
      </w:r>
    </w:p>
    <w:p w14:paraId="52D13327" w14:textId="26CA7AF0" w:rsidR="001A536E" w:rsidRDefault="001A536E">
      <w:r w:rsidRPr="001A536E">
        <w:t>The success of quality improvement (QI) initiatives depends on three main factors: people, processes, and the organization. Leadership and staff involvement, clear and well-planned processes, and enough resources with a supportive work environment all help ensure long-term success.</w:t>
      </w:r>
    </w:p>
    <w:sectPr w:rsidR="001A5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79"/>
    <w:rsid w:val="001A536E"/>
    <w:rsid w:val="00571279"/>
    <w:rsid w:val="00A274BE"/>
    <w:rsid w:val="00D86314"/>
    <w:rsid w:val="00EF68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2A73A"/>
  <w15:chartTrackingRefBased/>
  <w15:docId w15:val="{349FB566-084F-4B8A-B98D-DC57616A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279"/>
    <w:rPr>
      <w:rFonts w:eastAsiaTheme="majorEastAsia" w:cstheme="majorBidi"/>
      <w:color w:val="272727" w:themeColor="text1" w:themeTint="D8"/>
    </w:rPr>
  </w:style>
  <w:style w:type="paragraph" w:styleId="Title">
    <w:name w:val="Title"/>
    <w:basedOn w:val="Normal"/>
    <w:next w:val="Normal"/>
    <w:link w:val="TitleChar"/>
    <w:uiPriority w:val="10"/>
    <w:qFormat/>
    <w:rsid w:val="00571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279"/>
    <w:pPr>
      <w:spacing w:before="160"/>
      <w:jc w:val="center"/>
    </w:pPr>
    <w:rPr>
      <w:i/>
      <w:iCs/>
      <w:color w:val="404040" w:themeColor="text1" w:themeTint="BF"/>
    </w:rPr>
  </w:style>
  <w:style w:type="character" w:customStyle="1" w:styleId="QuoteChar">
    <w:name w:val="Quote Char"/>
    <w:basedOn w:val="DefaultParagraphFont"/>
    <w:link w:val="Quote"/>
    <w:uiPriority w:val="29"/>
    <w:rsid w:val="00571279"/>
    <w:rPr>
      <w:i/>
      <w:iCs/>
      <w:color w:val="404040" w:themeColor="text1" w:themeTint="BF"/>
    </w:rPr>
  </w:style>
  <w:style w:type="paragraph" w:styleId="ListParagraph">
    <w:name w:val="List Paragraph"/>
    <w:basedOn w:val="Normal"/>
    <w:uiPriority w:val="34"/>
    <w:qFormat/>
    <w:rsid w:val="00571279"/>
    <w:pPr>
      <w:ind w:left="720"/>
      <w:contextualSpacing/>
    </w:pPr>
  </w:style>
  <w:style w:type="character" w:styleId="IntenseEmphasis">
    <w:name w:val="Intense Emphasis"/>
    <w:basedOn w:val="DefaultParagraphFont"/>
    <w:uiPriority w:val="21"/>
    <w:qFormat/>
    <w:rsid w:val="00571279"/>
    <w:rPr>
      <w:i/>
      <w:iCs/>
      <w:color w:val="0F4761" w:themeColor="accent1" w:themeShade="BF"/>
    </w:rPr>
  </w:style>
  <w:style w:type="paragraph" w:styleId="IntenseQuote">
    <w:name w:val="Intense Quote"/>
    <w:basedOn w:val="Normal"/>
    <w:next w:val="Normal"/>
    <w:link w:val="IntenseQuoteChar"/>
    <w:uiPriority w:val="30"/>
    <w:qFormat/>
    <w:rsid w:val="00571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279"/>
    <w:rPr>
      <w:i/>
      <w:iCs/>
      <w:color w:val="0F4761" w:themeColor="accent1" w:themeShade="BF"/>
    </w:rPr>
  </w:style>
  <w:style w:type="character" w:styleId="IntenseReference">
    <w:name w:val="Intense Reference"/>
    <w:basedOn w:val="DefaultParagraphFont"/>
    <w:uiPriority w:val="32"/>
    <w:qFormat/>
    <w:rsid w:val="00571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Cho</dc:creator>
  <cp:keywords/>
  <dc:description/>
  <cp:lastModifiedBy>Paul Cho</cp:lastModifiedBy>
  <cp:revision>2</cp:revision>
  <dcterms:created xsi:type="dcterms:W3CDTF">2026-04-08T11:43:00Z</dcterms:created>
  <dcterms:modified xsi:type="dcterms:W3CDTF">2026-04-08T11:44:00Z</dcterms:modified>
</cp:coreProperties>
</file>