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708FA621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2.1</w:t>
      </w:r>
      <w:r w:rsidR="008C64AE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CF4CD2">
        <w:rPr>
          <w:rFonts w:ascii="微软雅黑" w:eastAsia="微软雅黑" w:hAnsi="微软雅黑" w:hint="eastAsia"/>
          <w:b/>
          <w:color w:val="E36C0A" w:themeColor="accent6" w:themeShade="BF"/>
        </w:rPr>
        <w:t>读懂基金：为什么你需要一支好基金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A12C38E" w14:textId="1968785D" w:rsidR="005843D5" w:rsidRPr="008C64AE" w:rsidRDefault="00CF4CD2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什么是基金？</w:t>
      </w:r>
    </w:p>
    <w:p w14:paraId="182CB041" w14:textId="657DF137" w:rsidR="006F031B" w:rsidRDefault="00E121BE" w:rsidP="00CF4CD2">
      <w:pPr>
        <w:pStyle w:val="a3"/>
        <w:widowControl/>
        <w:numPr>
          <w:ilvl w:val="0"/>
          <w:numId w:val="2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基金的诞生</w:t>
      </w:r>
    </w:p>
    <w:p w14:paraId="070A45DF" w14:textId="77777777" w:rsidR="00CF4CD2" w:rsidRPr="00CF4CD2" w:rsidRDefault="00CF4CD2" w:rsidP="00CF4CD2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1095A22D" w14:textId="6D49891E" w:rsidR="008C64AE" w:rsidRDefault="00CF4CD2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投资基金有什么好处？</w:t>
      </w:r>
    </w:p>
    <w:p w14:paraId="232724E8" w14:textId="382A1D54" w:rsidR="00726BD6" w:rsidRPr="00CF4CD2" w:rsidRDefault="00CF4CD2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更专业</w:t>
      </w:r>
      <w:r w:rsidRPr="00CF4CD2"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Pr="00CF4CD2">
        <w:rPr>
          <w:rFonts w:ascii="微软雅黑" w:eastAsia="微软雅黑" w:hAnsi="微软雅黑"/>
          <w:bCs/>
          <w:color w:val="000000" w:themeColor="text1"/>
          <w:szCs w:val="22"/>
        </w:rPr>
        <w:t>寻找专业的基金管理人，省力且能更好地赚钱</w:t>
      </w:r>
    </w:p>
    <w:p w14:paraId="2A0F82E1" w14:textId="68C94BB7" w:rsidR="00CF4CD2" w:rsidRDefault="00CF4CD2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F4CD2">
        <w:rPr>
          <w:rFonts w:ascii="微软雅黑" w:eastAsia="微软雅黑" w:hAnsi="微软雅黑"/>
          <w:color w:val="000000" w:themeColor="text1"/>
          <w:szCs w:val="22"/>
        </w:rPr>
        <w:t>更分散：同样的钱，你能投资产多产品，分散风险</w:t>
      </w:r>
    </w:p>
    <w:p w14:paraId="0D6AA9D0" w14:textId="283BB928" w:rsidR="00CF4CD2" w:rsidRDefault="00CF4CD2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F4CD2">
        <w:rPr>
          <w:rFonts w:ascii="微软雅黑" w:eastAsia="微软雅黑" w:hAnsi="微软雅黑"/>
          <w:color w:val="000000" w:themeColor="text1"/>
          <w:szCs w:val="22"/>
        </w:rPr>
        <w:t>更独立：基金作为一个独立主体，需要单独核算</w:t>
      </w:r>
    </w:p>
    <w:p w14:paraId="5FE61125" w14:textId="77777777" w:rsidR="006F031B" w:rsidRPr="00CF4CD2" w:rsidRDefault="006F031B" w:rsidP="00CF4CD2">
      <w:pPr>
        <w:pStyle w:val="a3"/>
        <w:widowControl/>
        <w:ind w:left="72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7C7EE1" w14:textId="2C105520" w:rsidR="008C64AE" w:rsidRDefault="00CF4CD2" w:rsidP="00D54C3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F4CD2">
        <w:rPr>
          <w:rFonts w:ascii="微软雅黑" w:eastAsia="微软雅黑" w:hAnsi="微软雅黑"/>
          <w:color w:val="000000" w:themeColor="text1"/>
          <w:szCs w:val="22"/>
        </w:rPr>
        <w:t>公募基金是什么？</w:t>
      </w:r>
    </w:p>
    <w:p w14:paraId="099E6859" w14:textId="3AAE8A4A" w:rsidR="00CF4CD2" w:rsidRPr="00D54C3F" w:rsidRDefault="00CF4CD2" w:rsidP="00D54C3F">
      <w:pPr>
        <w:rPr>
          <w:rFonts w:ascii="微软雅黑" w:eastAsia="微软雅黑" w:hAnsi="微软雅黑" w:hint="eastAsia"/>
          <w:color w:val="000000" w:themeColor="text1"/>
          <w:szCs w:val="22"/>
        </w:rPr>
      </w:pPr>
      <w:r w:rsidRPr="00CF4CD2">
        <w:rPr>
          <w:rFonts w:ascii="微软雅黑" w:eastAsia="微软雅黑" w:hAnsi="微软雅黑"/>
          <w:color w:val="000000" w:themeColor="text1"/>
          <w:szCs w:val="22"/>
        </w:rPr>
        <w:t>所谓公募基金，和其他基金最大的区别，是发行机构必须有公募基金牌照。他们严格受到证监会监管，并向大众公开发行的证券投资基金。以下4个特色，说明</w:t>
      </w:r>
      <w:r w:rsidRPr="00CF4CD2">
        <w:rPr>
          <w:rFonts w:ascii="微软雅黑" w:eastAsia="微软雅黑" w:hAnsi="微软雅黑"/>
          <w:color w:val="000000" w:themeColor="text1"/>
          <w:szCs w:val="22"/>
        </w:rPr>
        <w:lastRenderedPageBreak/>
        <w:t>基金更适合普通人投资。</w:t>
      </w:r>
    </w:p>
    <w:p w14:paraId="1CB7F6E0" w14:textId="12568693" w:rsidR="008C64AE" w:rsidRPr="00D54C3F" w:rsidRDefault="00D54C3F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54C3F">
        <w:rPr>
          <w:rFonts w:ascii="微软雅黑" w:eastAsia="微软雅黑" w:hAnsi="微软雅黑"/>
          <w:bCs/>
          <w:color w:val="000000" w:themeColor="text1"/>
          <w:szCs w:val="22"/>
        </w:rPr>
        <w:t>必须要有公募基金的资格</w:t>
      </w:r>
    </w:p>
    <w:p w14:paraId="381D9B0C" w14:textId="688A89CD" w:rsidR="00726BD6" w:rsidRDefault="00D54C3F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门槛低</w:t>
      </w:r>
    </w:p>
    <w:p w14:paraId="529F0A5E" w14:textId="307A5429" w:rsidR="00726BD6" w:rsidRDefault="00D54C3F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54C3F">
        <w:rPr>
          <w:rFonts w:ascii="微软雅黑" w:eastAsia="微软雅黑" w:hAnsi="微软雅黑"/>
          <w:color w:val="000000" w:themeColor="text1"/>
          <w:szCs w:val="22"/>
        </w:rPr>
        <w:t>标准的操作规则，流动性更好</w:t>
      </w:r>
    </w:p>
    <w:p w14:paraId="5FFB73BF" w14:textId="488AF7A3" w:rsidR="00D54C3F" w:rsidRDefault="00D54C3F" w:rsidP="008C64A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信息年较全面，且比较标准</w:t>
      </w:r>
    </w:p>
    <w:p w14:paraId="164B0B20" w14:textId="77777777" w:rsidR="00D54C3F" w:rsidRPr="00D54C3F" w:rsidRDefault="00D54C3F" w:rsidP="00D54C3F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5C183D55" w14:textId="586E295F" w:rsidR="00D54C3F" w:rsidRDefault="00D54C3F" w:rsidP="00D54C3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关于基金的误区</w:t>
      </w:r>
    </w:p>
    <w:p w14:paraId="15360146" w14:textId="3E44F3F5" w:rsidR="00D54C3F" w:rsidRDefault="00D54C3F" w:rsidP="00D54C3F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投资基金</w:t>
      </w:r>
      <w:r w:rsidR="00E121BE">
        <w:rPr>
          <w:rFonts w:ascii="微软雅黑" w:eastAsia="微软雅黑" w:hAnsi="微软雅黑" w:hint="eastAsia"/>
          <w:color w:val="000000" w:themeColor="text1"/>
          <w:szCs w:val="22"/>
        </w:rPr>
        <w:t>风</w:t>
      </w:r>
      <w:r>
        <w:rPr>
          <w:rFonts w:ascii="微软雅黑" w:eastAsia="微软雅黑" w:hAnsi="微软雅黑" w:hint="eastAsia"/>
          <w:color w:val="000000" w:themeColor="text1"/>
          <w:szCs w:val="22"/>
        </w:rPr>
        <w:t>险</w:t>
      </w:r>
      <w:r w:rsidR="00E121BE">
        <w:rPr>
          <w:rFonts w:ascii="微软雅黑" w:eastAsia="微软雅黑" w:hAnsi="微软雅黑" w:hint="eastAsia"/>
          <w:color w:val="000000" w:themeColor="text1"/>
          <w:szCs w:val="22"/>
        </w:rPr>
        <w:t>有多高？</w:t>
      </w:r>
      <w:r w:rsidR="00E121BE">
        <w:rPr>
          <w:rFonts w:ascii="微软雅黑" w:eastAsia="微软雅黑" w:hAnsi="微软雅黑"/>
          <w:color w:val="000000" w:themeColor="text1"/>
          <w:szCs w:val="22"/>
        </w:rPr>
        <w:t xml:space="preserve"> </w:t>
      </w:r>
    </w:p>
    <w:p w14:paraId="24F09F10" w14:textId="736A8D52" w:rsidR="00D54C3F" w:rsidRDefault="00E121BE" w:rsidP="00027967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121BE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不靠谱</w:t>
      </w:r>
    </w:p>
    <w:p w14:paraId="59BC6FCF" w14:textId="12519C74" w:rsidR="00E121BE" w:rsidRPr="00E121BE" w:rsidRDefault="00E121BE" w:rsidP="00027967">
      <w:pPr>
        <w:pStyle w:val="a3"/>
        <w:widowControl/>
        <w:numPr>
          <w:ilvl w:val="0"/>
          <w:numId w:val="31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直接推荐我一个好基金不就好了</w:t>
      </w:r>
    </w:p>
    <w:p w14:paraId="76734941" w14:textId="5A787B7E" w:rsidR="00726BD6" w:rsidRDefault="00726BD6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B266764" w14:textId="77777777" w:rsidR="00726BD6" w:rsidRPr="007E4E98" w:rsidRDefault="00726BD6" w:rsidP="00726BD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08EC0300" w14:textId="77777777" w:rsidR="00E121BE" w:rsidRPr="00E121BE" w:rsidRDefault="00E121BE" w:rsidP="00E121BE">
      <w:pPr>
        <w:rPr>
          <w:rFonts w:ascii="微软雅黑" w:eastAsia="微软雅黑" w:hAnsi="微软雅黑"/>
          <w:kern w:val="0"/>
        </w:rPr>
      </w:pPr>
      <w:r w:rsidRPr="00E121BE">
        <w:rPr>
          <w:rFonts w:ascii="微软雅黑" w:eastAsia="微软雅黑" w:hAnsi="微软雅黑"/>
          <w:kern w:val="0"/>
        </w:rPr>
        <w:t>1.投资基金，风险很大，这个说法，你怎么看？</w:t>
      </w:r>
    </w:p>
    <w:p w14:paraId="613BDEDB" w14:textId="7E8CE58A" w:rsidR="00E121BE" w:rsidRPr="00E121BE" w:rsidRDefault="00E121BE" w:rsidP="00E121BE">
      <w:pPr>
        <w:rPr>
          <w:rFonts w:ascii="微软雅黑" w:eastAsia="微软雅黑" w:hAnsi="微软雅黑"/>
          <w:kern w:val="0"/>
        </w:rPr>
      </w:pPr>
      <w:r w:rsidRPr="00E121BE">
        <w:rPr>
          <w:rFonts w:ascii="微软雅黑" w:eastAsia="微软雅黑" w:hAnsi="微软雅黑"/>
          <w:kern w:val="0"/>
        </w:rPr>
        <w:t>2.寻找5个你感兴趣的公募基金，记录下来，后面我们会（继续讨论和分析</w:t>
      </w:r>
      <w:r>
        <w:rPr>
          <w:rFonts w:ascii="微软雅黑" w:eastAsia="微软雅黑" w:hAnsi="微软雅黑" w:hint="eastAsia"/>
          <w:kern w:val="0"/>
        </w:rPr>
        <w:t>）</w:t>
      </w:r>
      <w:r w:rsidRPr="00E121BE">
        <w:rPr>
          <w:rFonts w:ascii="微软雅黑" w:eastAsia="微软雅黑" w:hAnsi="微软雅黑"/>
          <w:kern w:val="0"/>
        </w:rPr>
        <w:t>。</w:t>
      </w:r>
    </w:p>
    <w:p w14:paraId="4DABD441" w14:textId="77777777" w:rsidR="00FD54FC" w:rsidRPr="00E121BE" w:rsidRDefault="00FD54FC" w:rsidP="00FD54FC">
      <w:pPr>
        <w:pStyle w:val="a3"/>
        <w:ind w:left="360" w:firstLineChars="0" w:firstLine="0"/>
        <w:rPr>
          <w:rFonts w:ascii="微软雅黑" w:eastAsia="微软雅黑" w:hAnsi="微软雅黑"/>
          <w:kern w:val="0"/>
        </w:rPr>
      </w:pPr>
    </w:p>
    <w:p w14:paraId="73D1B9FD" w14:textId="32D1CDF1" w:rsid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E121BE">
        <w:rPr>
          <w:rFonts w:ascii="微软雅黑" w:eastAsia="微软雅黑" w:hAnsi="微软雅黑" w:hint="eastAsia"/>
          <w:kern w:val="0"/>
        </w:rPr>
        <w:t>比较过程</w:t>
      </w:r>
      <w:r w:rsidR="00CE5C91">
        <w:rPr>
          <w:rFonts w:ascii="微软雅黑" w:eastAsia="微软雅黑" w:hAnsi="微软雅黑"/>
          <w:kern w:val="0"/>
        </w:rPr>
        <w:t>哦</w:t>
      </w:r>
      <w:r w:rsidRPr="00EB727E">
        <w:rPr>
          <w:rFonts w:ascii="微软雅黑" w:eastAsia="微软雅黑" w:hAnsi="微软雅黑"/>
          <w:kern w:val="0"/>
        </w:rPr>
        <w:t>~</w:t>
      </w:r>
    </w:p>
    <w:p w14:paraId="35D65950" w14:textId="4AA15C4A" w:rsidR="00E121BE" w:rsidRDefault="00E121BE" w:rsidP="00EB727E">
      <w:pPr>
        <w:rPr>
          <w:rFonts w:ascii="微软雅黑" w:eastAsia="微软雅黑" w:hAnsi="微软雅黑"/>
          <w:kern w:val="0"/>
        </w:rPr>
      </w:pPr>
    </w:p>
    <w:p w14:paraId="51682D02" w14:textId="77163B86" w:rsidR="00E121BE" w:rsidRPr="009F7302" w:rsidRDefault="00E121B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</w:t>
      </w: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bookmarkStart w:id="0" w:name="_GoBack"/>
    <w:bookmarkEnd w:id="0"/>
    <w:p w14:paraId="5905C445" w14:textId="77777777" w:rsidR="00E121BE" w:rsidRPr="00E121BE" w:rsidRDefault="00E121BE" w:rsidP="00E121BE">
      <w:pPr>
        <w:rPr>
          <w:rFonts w:ascii="微软雅黑" w:eastAsia="微软雅黑" w:hAnsi="微软雅黑"/>
          <w:kern w:val="0"/>
        </w:rPr>
      </w:pPr>
      <w:r w:rsidRPr="00E121BE">
        <w:rPr>
          <w:rFonts w:ascii="微软雅黑" w:eastAsia="微软雅黑" w:hAnsi="微软雅黑"/>
          <w:kern w:val="0"/>
        </w:rPr>
        <w:fldChar w:fldCharType="begin"/>
      </w:r>
      <w:r w:rsidRPr="00E121BE">
        <w:rPr>
          <w:rFonts w:ascii="微软雅黑" w:eastAsia="微软雅黑" w:hAnsi="微软雅黑"/>
          <w:kern w:val="0"/>
        </w:rPr>
        <w:instrText xml:space="preserve"> HYPERLINK "http://wenku.baidu.com/view/b19f39d950e2524de5187e80.html" </w:instrText>
      </w:r>
      <w:r w:rsidRPr="00E121BE">
        <w:rPr>
          <w:rFonts w:ascii="微软雅黑" w:eastAsia="微软雅黑" w:hAnsi="微软雅黑"/>
          <w:kern w:val="0"/>
        </w:rPr>
        <w:fldChar w:fldCharType="separate"/>
      </w:r>
      <w:r w:rsidRPr="00E121BE">
        <w:rPr>
          <w:rFonts w:ascii="微软雅黑" w:eastAsia="微软雅黑" w:hAnsi="微软雅黑"/>
          <w:kern w:val="0"/>
        </w:rPr>
        <w:t>http://wenku.baidu.com/view/b19f39d950e2524de5187e80.html</w:t>
      </w:r>
      <w:r w:rsidRPr="00E121BE">
        <w:rPr>
          <w:rFonts w:ascii="微软雅黑" w:eastAsia="微软雅黑" w:hAnsi="微软雅黑"/>
          <w:kern w:val="0"/>
        </w:rPr>
        <w:fldChar w:fldCharType="end"/>
      </w:r>
      <w:r w:rsidRPr="00E121BE">
        <w:rPr>
          <w:rFonts w:ascii="微软雅黑" w:eastAsia="微软雅黑" w:hAnsi="微软雅黑"/>
          <w:kern w:val="0"/>
        </w:rPr>
        <w:t> 基金历史</w:t>
      </w:r>
    </w:p>
    <w:p w14:paraId="6C058F11" w14:textId="77777777" w:rsidR="00E121BE" w:rsidRPr="00E121BE" w:rsidRDefault="00E121BE" w:rsidP="00EB727E">
      <w:pPr>
        <w:rPr>
          <w:rFonts w:ascii="微软雅黑" w:eastAsia="微软雅黑" w:hAnsi="微软雅黑"/>
          <w:kern w:val="0"/>
        </w:rPr>
      </w:pPr>
    </w:p>
    <w:sectPr w:rsidR="00E121BE" w:rsidRPr="00E121BE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DDE036" w14:textId="77777777" w:rsidR="00CC46B6" w:rsidRDefault="00CC46B6" w:rsidP="00C9306B">
      <w:r>
        <w:separator/>
      </w:r>
    </w:p>
  </w:endnote>
  <w:endnote w:type="continuationSeparator" w:id="0">
    <w:p w14:paraId="53FFC99D" w14:textId="77777777" w:rsidR="00CC46B6" w:rsidRDefault="00CC46B6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2541307E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E121BE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08424276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E121BE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E31F4" w14:textId="77777777" w:rsidR="00CC46B6" w:rsidRDefault="00CC46B6" w:rsidP="00C9306B">
      <w:r>
        <w:separator/>
      </w:r>
    </w:p>
  </w:footnote>
  <w:footnote w:type="continuationSeparator" w:id="0">
    <w:p w14:paraId="01F75988" w14:textId="77777777" w:rsidR="00CC46B6" w:rsidRDefault="00CC46B6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CC46B6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CC46B6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CC46B6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2"/>
  </w:num>
  <w:num w:numId="5">
    <w:abstractNumId w:val="17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1"/>
  </w:num>
  <w:num w:numId="11">
    <w:abstractNumId w:val="23"/>
  </w:num>
  <w:num w:numId="12">
    <w:abstractNumId w:val="27"/>
  </w:num>
  <w:num w:numId="13">
    <w:abstractNumId w:val="14"/>
  </w:num>
  <w:num w:numId="14">
    <w:abstractNumId w:val="18"/>
  </w:num>
  <w:num w:numId="15">
    <w:abstractNumId w:val="28"/>
  </w:num>
  <w:num w:numId="16">
    <w:abstractNumId w:val="30"/>
  </w:num>
  <w:num w:numId="17">
    <w:abstractNumId w:val="6"/>
  </w:num>
  <w:num w:numId="18">
    <w:abstractNumId w:val="7"/>
  </w:num>
  <w:num w:numId="19">
    <w:abstractNumId w:val="29"/>
  </w:num>
  <w:num w:numId="20">
    <w:abstractNumId w:val="21"/>
  </w:num>
  <w:num w:numId="21">
    <w:abstractNumId w:val="9"/>
  </w:num>
  <w:num w:numId="22">
    <w:abstractNumId w:val="25"/>
  </w:num>
  <w:num w:numId="23">
    <w:abstractNumId w:val="22"/>
  </w:num>
  <w:num w:numId="24">
    <w:abstractNumId w:val="20"/>
  </w:num>
  <w:num w:numId="25">
    <w:abstractNumId w:val="24"/>
  </w:num>
  <w:num w:numId="26">
    <w:abstractNumId w:val="16"/>
  </w:num>
  <w:num w:numId="27">
    <w:abstractNumId w:val="26"/>
  </w:num>
  <w:num w:numId="28">
    <w:abstractNumId w:val="13"/>
  </w:num>
  <w:num w:numId="29">
    <w:abstractNumId w:val="19"/>
  </w:num>
  <w:num w:numId="30">
    <w:abstractNumId w:val="15"/>
  </w:num>
  <w:num w:numId="3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77C650-00C4-4837-9E0F-352ED9839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136</Words>
  <Characters>778</Characters>
  <Application>Microsoft Office Word</Application>
  <DocSecurity>0</DocSecurity>
  <Lines>6</Lines>
  <Paragraphs>1</Paragraphs>
  <ScaleCrop>false</ScaleCrop>
  <Company>Citi Bank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周耀华</cp:lastModifiedBy>
  <cp:revision>3</cp:revision>
  <dcterms:created xsi:type="dcterms:W3CDTF">2017-03-20T09:40:00Z</dcterms:created>
  <dcterms:modified xsi:type="dcterms:W3CDTF">2017-03-20T10:10:00Z</dcterms:modified>
</cp:coreProperties>
</file>