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8222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DE9D9" w:themeFill="accent6" w:themeFillTint="33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DE9D9" w:themeFill="accent6" w:themeFillTint="33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>
            <w:pPr>
              <w:spacing w:line="400" w:lineRule="exact"/>
              <w:ind w:left="120" w:leftChars="50"/>
              <w:rPr>
                <w:rFonts w:ascii="微软雅黑" w:hAnsi="微软雅黑" w:eastAsia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E46C0A" w:themeColor="accent6" w:themeShade="BF"/>
                <w:sz w:val="18"/>
                <w:szCs w:val="18"/>
              </w:rPr>
              <w:t>本手册为《跟简七学理财》课程随堂练习册，</w:t>
            </w:r>
            <w:r>
              <w:rPr>
                <w:rFonts w:hint="eastAsia" w:ascii="微软雅黑" w:hAnsi="微软雅黑" w:eastAsia="微软雅黑"/>
                <w:b/>
                <w:color w:val="FF0000"/>
                <w:sz w:val="18"/>
                <w:szCs w:val="18"/>
              </w:rPr>
              <w:t>版权归简七理财（微信号jan</w:t>
            </w:r>
            <w:r>
              <w:rPr>
                <w:rFonts w:ascii="微软雅黑" w:hAnsi="微软雅黑" w:eastAsia="微软雅黑"/>
                <w:b/>
                <w:color w:val="FF0000"/>
                <w:sz w:val="18"/>
                <w:szCs w:val="18"/>
              </w:rPr>
              <w:t>e7</w:t>
            </w:r>
            <w:r>
              <w:rPr>
                <w:rFonts w:hint="eastAsia" w:ascii="微软雅黑" w:hAnsi="微软雅黑" w:eastAsia="微软雅黑"/>
                <w:b/>
                <w:color w:val="FF0000"/>
                <w:sz w:val="18"/>
                <w:szCs w:val="18"/>
              </w:rPr>
              <w:t>ducai）所有，严禁转载</w:t>
            </w:r>
          </w:p>
          <w:p>
            <w:pPr>
              <w:spacing w:line="400" w:lineRule="exact"/>
              <w:ind w:left="120" w:leftChars="50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E46C0A" w:themeColor="accent6" w:themeShade="BF"/>
                <w:sz w:val="18"/>
                <w:szCs w:val="18"/>
              </w:rPr>
              <w:t>课程链接：</w:t>
            </w:r>
            <w:r>
              <w:fldChar w:fldCharType="begin"/>
            </w:r>
            <w:r>
              <w:instrText xml:space="preserve"> HYPERLINK "http://study.163.com/course/courseMain.htm?courseId=1003418002" </w:instrText>
            </w:r>
            <w:r>
              <w:fldChar w:fldCharType="separate"/>
            </w:r>
            <w:r>
              <w:rPr>
                <w:rStyle w:val="13"/>
                <w:rFonts w:ascii="微软雅黑" w:hAnsi="微软雅黑" w:eastAsia="微软雅黑"/>
                <w:sz w:val="18"/>
                <w:szCs w:val="18"/>
              </w:rPr>
              <w:t>http://study.163.com/course/courseMain.htm?courseId=1003418002</w:t>
            </w:r>
            <w:r>
              <w:rPr>
                <w:rStyle w:val="13"/>
                <w:rFonts w:ascii="微软雅黑" w:hAnsi="微软雅黑" w:eastAsia="微软雅黑"/>
                <w:sz w:val="18"/>
                <w:szCs w:val="18"/>
              </w:rPr>
              <w:fldChar w:fldCharType="end"/>
            </w:r>
          </w:p>
          <w:p>
            <w:pPr>
              <w:spacing w:line="400" w:lineRule="exact"/>
              <w:ind w:left="120" w:leftChars="50"/>
              <w:rPr>
                <w:rStyle w:val="13"/>
                <w:rFonts w:ascii="微软雅黑" w:hAnsi="微软雅黑" w:eastAsia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E46C0A" w:themeColor="accent6" w:themeShade="BF"/>
                <w:sz w:val="18"/>
                <w:szCs w:val="18"/>
              </w:rPr>
              <w:t>作业提交：</w:t>
            </w:r>
            <w:r>
              <w:fldChar w:fldCharType="begin"/>
            </w:r>
            <w:r>
              <w:instrText xml:space="preserve"> HYPERLINK "http://course.jane7.com" </w:instrText>
            </w:r>
            <w:r>
              <w:fldChar w:fldCharType="separate"/>
            </w:r>
            <w:r>
              <w:rPr>
                <w:rStyle w:val="13"/>
                <w:rFonts w:ascii="微软雅黑" w:hAnsi="微软雅黑" w:eastAsia="微软雅黑"/>
                <w:sz w:val="18"/>
                <w:szCs w:val="18"/>
              </w:rPr>
              <w:t>http://course.jane7.com</w:t>
            </w:r>
            <w:r>
              <w:rPr>
                <w:rStyle w:val="13"/>
                <w:rFonts w:ascii="微软雅黑" w:hAnsi="微软雅黑" w:eastAsia="微软雅黑"/>
                <w:sz w:val="18"/>
                <w:szCs w:val="18"/>
              </w:rPr>
              <w:fldChar w:fldCharType="end"/>
            </w:r>
          </w:p>
          <w:p>
            <w:pPr>
              <w:spacing w:line="400" w:lineRule="exact"/>
              <w:ind w:left="120" w:leftChars="50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  <w:t>提问链接：</w:t>
            </w:r>
            <w:r>
              <w:fldChar w:fldCharType="begin"/>
            </w:r>
            <w:r>
              <w:instrText xml:space="preserve"> HYPERLINK "http://form.mikecrm.com/A2ezlI" </w:instrText>
            </w:r>
            <w:r>
              <w:fldChar w:fldCharType="separate"/>
            </w:r>
            <w:r>
              <w:rPr>
                <w:rStyle w:val="13"/>
                <w:rFonts w:ascii="微软雅黑" w:hAnsi="微软雅黑" w:eastAsia="微软雅黑"/>
                <w:sz w:val="18"/>
                <w:szCs w:val="18"/>
              </w:rPr>
              <w:t>http://form.mikecrm.com/A2ezlI</w:t>
            </w:r>
            <w:r>
              <w:rPr>
                <w:rStyle w:val="13"/>
                <w:rFonts w:ascii="微软雅黑" w:hAnsi="微软雅黑" w:eastAsia="微软雅黑"/>
                <w:sz w:val="18"/>
                <w:szCs w:val="18"/>
              </w:rPr>
              <w:fldChar w:fldCharType="end"/>
            </w:r>
          </w:p>
          <w:p>
            <w:pPr>
              <w:spacing w:line="400" w:lineRule="exact"/>
              <w:ind w:left="120" w:leftChars="50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  <w:r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="400" w:lineRule="exact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</w:p>
          <w:p>
            <w:pPr>
              <w:spacing w:line="400" w:lineRule="exact"/>
              <w:ind w:left="120" w:leftChars="50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</w:p>
          <w:p>
            <w:pPr>
              <w:spacing w:line="400" w:lineRule="exact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</w:p>
          <w:p>
            <w:pPr>
              <w:spacing w:line="400" w:lineRule="exact"/>
              <w:ind w:left="120" w:leftChars="50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</w:p>
          <w:p>
            <w:pPr>
              <w:spacing w:line="400" w:lineRule="exact"/>
              <w:ind w:left="120" w:leftChars="50"/>
              <w:jc w:val="center"/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E4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hAnsi="微软雅黑" w:eastAsia="微软雅黑"/>
                <w:color w:val="E46C0A" w:themeColor="accent6" w:themeShade="BF"/>
                <w:sz w:val="18"/>
                <w:szCs w:val="18"/>
              </w:rPr>
              <w:t>提问</w:t>
            </w:r>
            <w:r>
              <w:rPr>
                <w:rFonts w:hint="eastAsia" w:ascii="微软雅黑" w:hAnsi="微软雅黑" w:eastAsia="微软雅黑"/>
                <w:color w:val="E46C0A" w:themeColor="accent6" w:themeShade="BF"/>
                <w:sz w:val="18"/>
                <w:szCs w:val="18"/>
              </w:rPr>
              <w:t>)</w:t>
            </w:r>
          </w:p>
        </w:tc>
      </w:tr>
    </w:tbl>
    <w:p>
      <w:pPr>
        <w:jc w:val="left"/>
        <w:rPr>
          <w:rFonts w:ascii="微软雅黑" w:hAnsi="微软雅黑" w:eastAsia="微软雅黑"/>
          <w:b/>
          <w:color w:val="3366FF"/>
          <w:sz w:val="18"/>
        </w:rPr>
      </w:pPr>
    </w:p>
    <w:p>
      <w:pPr>
        <w:rPr>
          <w:rFonts w:ascii="微软雅黑" w:hAnsi="微软雅黑" w:eastAsia="微软雅黑"/>
          <w:b/>
          <w:color w:val="E46C0A" w:themeColor="accent6" w:themeShade="BF"/>
        </w:rPr>
      </w:pPr>
      <w:r>
        <w:rPr>
          <w:rFonts w:hint="eastAsia" w:ascii="微软雅黑" w:hAnsi="微软雅黑" w:eastAsia="微软雅黑"/>
          <w:b/>
          <w:color w:val="E46C0A" w:themeColor="accent6" w:themeShade="BF"/>
        </w:rPr>
        <w:t>1</w:t>
      </w:r>
      <w:r>
        <w:rPr>
          <w:rFonts w:ascii="微软雅黑" w:hAnsi="微软雅黑" w:eastAsia="微软雅黑"/>
          <w:b/>
          <w:color w:val="E46C0A" w:themeColor="accent6" w:themeShade="BF"/>
        </w:rPr>
        <w:t>2.</w:t>
      </w:r>
      <w:r>
        <w:rPr>
          <w:rFonts w:hint="eastAsia" w:ascii="微软雅黑" w:hAnsi="微软雅黑" w:eastAsia="微软雅黑"/>
          <w:b/>
          <w:color w:val="E46C0A" w:themeColor="accent6" w:themeShade="BF"/>
        </w:rPr>
        <w:t>7</w:t>
      </w:r>
      <w:r>
        <w:rPr>
          <w:rFonts w:ascii="微软雅黑" w:hAnsi="微软雅黑" w:eastAsia="微软雅黑"/>
          <w:b/>
          <w:color w:val="E46C0A" w:themeColor="accent6" w:themeShade="BF"/>
        </w:rPr>
        <w:t xml:space="preserve"> </w:t>
      </w:r>
      <w:r>
        <w:rPr>
          <w:rFonts w:hint="eastAsia" w:ascii="微软雅黑" w:hAnsi="微软雅黑" w:eastAsia="微软雅黑"/>
          <w:b/>
          <w:color w:val="E46C0A" w:themeColor="accent6" w:themeShade="BF"/>
        </w:rPr>
        <w:t>最适合懒人的聪明基金选择法（下）</w:t>
      </w:r>
    </w:p>
    <w:p>
      <w:pPr>
        <w:rPr>
          <w:rFonts w:ascii="微软雅黑" w:hAnsi="微软雅黑" w:eastAsia="微软雅黑"/>
          <w:color w:val="E46C0A" w:themeColor="accent6" w:themeShade="BF"/>
        </w:rPr>
      </w:pPr>
      <w:r>
        <w:rPr>
          <w:rFonts w:hint="eastAsia" w:ascii="微软雅黑" w:hAnsi="微软雅黑" w:eastAsia="微软雅黑"/>
          <w:color w:val="E46C0A" w:themeColor="accent6" w:themeShade="BF"/>
        </w:rPr>
        <w:t>第一部分：知识点回顾</w:t>
      </w:r>
    </w:p>
    <w:p>
      <w:pPr>
        <w:pStyle w:val="16"/>
        <w:widowControl/>
        <w:numPr>
          <w:ilvl w:val="0"/>
          <w:numId w:val="1"/>
        </w:numPr>
        <w:ind w:firstLineChars="0"/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如何买卖指数基金</w:t>
      </w:r>
    </w:p>
    <w:p>
      <w:pPr>
        <w:pStyle w:val="16"/>
        <w:widowControl/>
        <w:numPr>
          <w:ilvl w:val="0"/>
          <w:numId w:val="2"/>
        </w:numPr>
        <w:ind w:firstLineChars="0"/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低估的基金</w:t>
      </w:r>
    </w:p>
    <w:p>
      <w:pPr>
        <w:pStyle w:val="16"/>
        <w:widowControl/>
        <w:numPr>
          <w:ilvl w:val="0"/>
          <w:numId w:val="2"/>
        </w:numPr>
        <w:ind w:firstLineChars="0"/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静态市盈率和动态市盈率</w:t>
      </w:r>
    </w:p>
    <w:p>
      <w:pPr>
        <w:pStyle w:val="16"/>
        <w:widowControl/>
        <w:ind w:firstLine="0" w:firstLineChars="0"/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不管是动态还是静态市盈率的计算公式都是一样的，唯一的区别就是</w:t>
      </w:r>
      <w:r>
        <w:rPr>
          <w:rFonts w:hint="eastAsia" w:ascii="微软雅黑" w:hAnsi="微软雅黑" w:eastAsia="微软雅黑"/>
          <w:color w:val="FF0000"/>
          <w:szCs w:val="22"/>
          <w:u w:val="single"/>
        </w:rPr>
        <w:t>分母的选择不同</w:t>
      </w: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而已。</w:t>
      </w:r>
    </w:p>
    <w:p>
      <w:pPr>
        <w:pStyle w:val="16"/>
        <w:widowControl/>
        <w:ind w:firstLine="0" w:firstLineChars="0"/>
        <w:jc w:val="left"/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6"/>
        <w:widowControl/>
        <w:numPr>
          <w:ilvl w:val="0"/>
          <w:numId w:val="3"/>
        </w:numPr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市盈率=现价/每股收益</w:t>
      </w:r>
    </w:p>
    <w:p>
      <w:pPr>
        <w:pStyle w:val="16"/>
        <w:widowControl/>
        <w:numPr>
          <w:ilvl w:val="0"/>
          <w:numId w:val="3"/>
        </w:numPr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静态市盈率=每股市价/上年每股收益</w:t>
      </w:r>
    </w:p>
    <w:p>
      <w:pPr>
        <w:pStyle w:val="16"/>
        <w:widowControl/>
        <w:numPr>
          <w:ilvl w:val="0"/>
          <w:numId w:val="3"/>
        </w:numPr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动态市盈率=每股市价/通过季报数据折算的年每股收益</w:t>
      </w:r>
    </w:p>
    <w:p>
      <w:pPr>
        <w:pStyle w:val="16"/>
        <w:widowControl/>
        <w:ind w:firstLine="0" w:firstLineChars="0"/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6"/>
        <w:widowControl/>
        <w:ind w:firstLine="0" w:firstLineChars="0"/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动态市盈率一般都比静态市盈率小很多，代表了一个业绩增长或发展的动态变化。</w:t>
      </w:r>
    </w:p>
    <w:p>
      <w:pPr>
        <w:pStyle w:val="16"/>
        <w:widowControl/>
        <w:ind w:firstLine="0" w:firstLineChars="0"/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如果消息全面，可以计算动态市盈率来单方面评判价值是否被低估。</w:t>
      </w:r>
    </w:p>
    <w:p>
      <w:pPr>
        <w:pStyle w:val="16"/>
        <w:widowControl/>
        <w:ind w:firstLine="0" w:firstLineChars="0"/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pStyle w:val="16"/>
        <w:widowControl/>
        <w:numPr>
          <w:ilvl w:val="0"/>
          <w:numId w:val="1"/>
        </w:numPr>
        <w:ind w:firstLineChars="0"/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低买高卖的折纸法</w:t>
      </w:r>
    </w:p>
    <w:p>
      <w:pPr>
        <w:pStyle w:val="16"/>
        <w:numPr>
          <w:ilvl w:val="0"/>
          <w:numId w:val="4"/>
        </w:numPr>
        <w:ind w:firstLineChars="0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一折确定中线</w:t>
      </w:r>
    </w:p>
    <w:p>
      <w:pPr>
        <w:pStyle w:val="16"/>
        <w:numPr>
          <w:ilvl w:val="0"/>
          <w:numId w:val="4"/>
        </w:numPr>
        <w:ind w:firstLineChars="0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二折确定估值区</w:t>
      </w:r>
    </w:p>
    <w:p>
      <w:pPr>
        <w:pStyle w:val="16"/>
        <w:numPr>
          <w:ilvl w:val="0"/>
          <w:numId w:val="4"/>
        </w:numPr>
        <w:ind w:firstLineChars="0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三折再升级</w:t>
      </w:r>
    </w:p>
    <w:p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t>折纸法操作手册：</w:t>
      </w:r>
    </w:p>
    <w:p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3017520"/>
            <wp:effectExtent l="0" t="0" r="7620" b="11430"/>
            <wp:docPr id="3" name="图片 3" descr="折纸法操作手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折纸法操作手册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6"/>
        <w:numPr>
          <w:numId w:val="0"/>
        </w:numPr>
        <w:ind w:leftChars="0"/>
        <w:rPr>
          <w:rFonts w:hint="eastAsia" w:ascii="微软雅黑" w:hAnsi="微软雅黑" w:eastAsia="微软雅黑"/>
          <w:color w:val="000000" w:themeColor="text1"/>
          <w:szCs w:val="2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16"/>
        <w:ind w:firstLine="0" w:firstLineChars="0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3.三个锦囊，帮助安心买基金</w:t>
      </w:r>
    </w:p>
    <w:p>
      <w:pPr>
        <w:widowControl/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widowControl/>
        <w:jc w:val="left"/>
        <w:rPr>
          <w:rFonts w:ascii="微软雅黑" w:hAnsi="微软雅黑" w:eastAsia="微软雅黑"/>
          <w:color w:val="E46C0A" w:themeColor="accent6" w:themeShade="BF"/>
          <w:szCs w:val="22"/>
        </w:rPr>
      </w:pPr>
      <w:r>
        <w:rPr>
          <w:rFonts w:hint="eastAsia" w:ascii="微软雅黑" w:hAnsi="微软雅黑" w:eastAsia="微软雅黑"/>
          <w:color w:val="E46C0A" w:themeColor="accent6" w:themeShade="BF"/>
          <w:szCs w:val="22"/>
        </w:rPr>
        <w:t>第二部分：练习与应用</w:t>
      </w:r>
    </w:p>
    <w:p>
      <w:pPr>
        <w:rPr>
          <w:rFonts w:ascii="微软雅黑" w:hAnsi="微软雅黑" w:eastAsia="微软雅黑"/>
          <w:kern w:val="0"/>
        </w:rPr>
      </w:pPr>
      <w:r>
        <w:rPr>
          <w:rFonts w:hint="eastAsia" w:ascii="微软雅黑" w:hAnsi="微软雅黑" w:eastAsia="微软雅黑"/>
          <w:kern w:val="0"/>
        </w:rPr>
        <w:t>1. 选择一个指数基金，查询历史PE值。</w:t>
      </w:r>
    </w:p>
    <w:p>
      <w:pPr>
        <w:rPr>
          <w:rFonts w:ascii="微软雅黑" w:hAnsi="微软雅黑" w:eastAsia="微软雅黑"/>
          <w:kern w:val="0"/>
        </w:rPr>
      </w:pPr>
      <w:r>
        <w:rPr>
          <w:rFonts w:hint="eastAsia" w:ascii="微软雅黑" w:hAnsi="微软雅黑" w:eastAsia="微软雅黑"/>
          <w:kern w:val="0"/>
        </w:rPr>
        <w:t xml:space="preserve">2. </w:t>
      </w:r>
      <w:r>
        <w:rPr>
          <w:rFonts w:ascii="微软雅黑" w:hAnsi="微软雅黑" w:eastAsia="微软雅黑"/>
          <w:kern w:val="0"/>
        </w:rPr>
        <w:t>根据你的资产情况，判断自己是否适开始投资指数基金。如果适合，设计一个属于你的指数基金投资方案</w:t>
      </w:r>
      <w:r>
        <w:rPr>
          <w:rFonts w:hint="eastAsia" w:ascii="微软雅黑" w:hAnsi="微软雅黑" w:eastAsia="微软雅黑"/>
          <w:kern w:val="0"/>
        </w:rPr>
        <w:t>。</w:t>
      </w:r>
    </w:p>
    <w:p>
      <w:pPr>
        <w:rPr>
          <w:rFonts w:ascii="微软雅黑" w:hAnsi="微软雅黑" w:eastAsia="微软雅黑"/>
          <w:kern w:val="0"/>
        </w:rPr>
      </w:pPr>
    </w:p>
    <w:p>
      <w:pPr>
        <w:rPr>
          <w:rFonts w:ascii="微软雅黑" w:hAnsi="微软雅黑" w:eastAsia="微软雅黑"/>
          <w:kern w:val="0"/>
        </w:rPr>
      </w:pPr>
      <w:r>
        <w:rPr>
          <w:rFonts w:ascii="微软雅黑" w:hAnsi="微软雅黑" w:eastAsia="微软雅黑"/>
          <w:kern w:val="0"/>
        </w:rPr>
        <w:t>记得到论坛与大家分享你的</w:t>
      </w:r>
      <w:r>
        <w:rPr>
          <w:rFonts w:hint="eastAsia" w:ascii="微软雅黑" w:hAnsi="微软雅黑" w:eastAsia="微软雅黑"/>
          <w:kern w:val="0"/>
        </w:rPr>
        <w:t>研究结果</w:t>
      </w:r>
      <w:r>
        <w:rPr>
          <w:rFonts w:ascii="微软雅黑" w:hAnsi="微软雅黑" w:eastAsia="微软雅黑"/>
          <w:kern w:val="0"/>
        </w:rPr>
        <w:t>哦~</w:t>
      </w:r>
    </w:p>
    <w:p>
      <w:pPr>
        <w:rPr>
          <w:rFonts w:ascii="微软雅黑" w:hAnsi="微软雅黑" w:eastAsia="微软雅黑"/>
          <w:kern w:val="0"/>
        </w:rPr>
      </w:pPr>
    </w:p>
    <w:p>
      <w:pPr>
        <w:widowControl/>
        <w:jc w:val="left"/>
        <w:rPr>
          <w:rFonts w:ascii="微软雅黑" w:hAnsi="微软雅黑" w:eastAsia="微软雅黑"/>
          <w:color w:val="E46C0A" w:themeColor="accent6" w:themeShade="BF"/>
          <w:szCs w:val="22"/>
        </w:rPr>
      </w:pPr>
      <w:r>
        <w:rPr>
          <w:rFonts w:hint="eastAsia" w:ascii="微软雅黑" w:hAnsi="微软雅黑" w:eastAsia="微软雅黑"/>
          <w:color w:val="E46C0A" w:themeColor="accent6" w:themeShade="BF"/>
          <w:szCs w:val="22"/>
        </w:rPr>
        <w:t>第三部分：参考资料</w:t>
      </w:r>
    </w:p>
    <w:p>
      <w:pPr>
        <w:pStyle w:val="16"/>
        <w:widowControl/>
        <w:ind w:firstLine="0" w:firstLineChars="0"/>
        <w:jc w:val="left"/>
        <w:rPr>
          <w:rFonts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1.部分指数公司官网市盈率信息更新链接</w:t>
      </w:r>
    </w:p>
    <w:p>
      <w:pPr>
        <w:pStyle w:val="16"/>
        <w:widowControl/>
        <w:ind w:firstLine="0" w:firstLineChars="0"/>
        <w:jc w:val="left"/>
        <w:rPr>
          <w:rFonts w:ascii="微软雅黑" w:hAnsi="微软雅黑" w:eastAsia="微软雅黑"/>
          <w:kern w:val="0"/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中证指数有限公司的更新链接：</w:t>
      </w:r>
      <w:r>
        <w:fldChar w:fldCharType="begin"/>
      </w:r>
      <w:r>
        <w:instrText xml:space="preserve"> HYPERLINK "http://www.csindex.com.cn/sseportal/csiportal/zs/jbxx/daily_index_info.jsp" </w:instrText>
      </w:r>
      <w:r>
        <w:fldChar w:fldCharType="separate"/>
      </w:r>
      <w:r>
        <w:rPr>
          <w:rStyle w:val="13"/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http://www.csindex.com.cn/sseportal/csiportal/zs/jbxx/daily_index_info.jsp</w:t>
      </w:r>
      <w:r>
        <w:rPr>
          <w:rStyle w:val="13"/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fldChar w:fldCharType="end"/>
      </w:r>
    </w:p>
    <w:p>
      <w:pPr>
        <w:jc w:val="left"/>
        <w:rPr>
          <w:rFonts w:ascii="微软雅黑" w:hAnsi="微软雅黑" w:eastAsia="微软雅黑"/>
          <w:kern w:val="0"/>
        </w:rPr>
      </w:pPr>
      <w:r>
        <w:rPr>
          <w:rFonts w:hint="eastAsia" w:ascii="微软雅黑" w:hAnsi="微软雅黑" w:eastAsia="微软雅黑"/>
          <w:color w:val="000000" w:themeColor="text1"/>
          <w:szCs w:val="22"/>
          <w14:textFill>
            <w14:solidFill>
              <w14:schemeClr w14:val="tx1"/>
            </w14:solidFill>
          </w14:textFill>
        </w:rPr>
        <w:t>恒生指数官网恒生指数和H股指数的历史PE查询链接（右上角切换语言）：</w:t>
      </w:r>
      <w:r>
        <w:fldChar w:fldCharType="begin"/>
      </w:r>
      <w:r>
        <w:instrText xml:space="preserve"> HYPERLINK "http://sc.hangseng.com/gb/www.hsi.com.hk/HSI-Net/HSI-Net" </w:instrText>
      </w:r>
      <w:r>
        <w:fldChar w:fldCharType="separate"/>
      </w:r>
      <w:r>
        <w:rPr>
          <w:rStyle w:val="13"/>
          <w:rFonts w:hint="eastAsia" w:ascii="微软雅黑" w:hAnsi="微软雅黑" w:eastAsia="微软雅黑"/>
          <w:kern w:val="0"/>
        </w:rPr>
        <w:t>http://sc.hangseng.com/gb/www.hsi.com.hk/HSI-Net/HSI-Net</w:t>
      </w:r>
      <w:r>
        <w:rPr>
          <w:rStyle w:val="13"/>
          <w:rFonts w:hint="eastAsia" w:ascii="微软雅黑" w:hAnsi="微软雅黑" w:eastAsia="微软雅黑"/>
          <w:kern w:val="0"/>
        </w:rPr>
        <w:fldChar w:fldCharType="end"/>
      </w:r>
    </w:p>
    <w:p>
      <w:pPr>
        <w:jc w:val="left"/>
        <w:rPr>
          <w:rFonts w:ascii="微软雅黑" w:hAnsi="微软雅黑" w:eastAsia="微软雅黑"/>
          <w:kern w:val="0"/>
        </w:rPr>
      </w:pPr>
      <w:r>
        <w:rPr>
          <w:rFonts w:hint="eastAsia" w:ascii="微软雅黑" w:hAnsi="微软雅黑" w:eastAsia="微软雅黑"/>
          <w:kern w:val="0"/>
        </w:rPr>
        <w:t>常见国家的指数市盈率查询：</w:t>
      </w:r>
    </w:p>
    <w:p>
      <w:pPr>
        <w:jc w:val="left"/>
        <w:rPr>
          <w:rFonts w:ascii="微软雅黑" w:hAnsi="微软雅黑" w:eastAsia="微软雅黑"/>
          <w:kern w:val="0"/>
        </w:rPr>
      </w:pPr>
      <w:r>
        <w:fldChar w:fldCharType="begin"/>
      </w:r>
      <w:r>
        <w:instrText xml:space="preserve"> HYPERLINK "http://www.qqjjsj.com/gpsj/" </w:instrText>
      </w:r>
      <w:r>
        <w:fldChar w:fldCharType="separate"/>
      </w:r>
      <w:r>
        <w:rPr>
          <w:rStyle w:val="13"/>
          <w:rFonts w:hint="eastAsia" w:ascii="微软雅黑" w:hAnsi="微软雅黑" w:eastAsia="微软雅黑"/>
          <w:kern w:val="0"/>
        </w:rPr>
        <w:t>http://www.qqjjsj.com/gpsj/</w:t>
      </w:r>
      <w:r>
        <w:rPr>
          <w:rStyle w:val="13"/>
          <w:rFonts w:hint="eastAsia" w:ascii="微软雅黑" w:hAnsi="微软雅黑" w:eastAsia="微软雅黑"/>
          <w:kern w:val="0"/>
        </w:rPr>
        <w:fldChar w:fldCharType="end"/>
      </w:r>
    </w:p>
    <w:p>
      <w:pPr>
        <w:jc w:val="left"/>
        <w:rPr>
          <w:rFonts w:ascii="微软雅黑" w:hAnsi="微软雅黑" w:eastAsia="微软雅黑"/>
          <w:kern w:val="0"/>
        </w:rPr>
      </w:pPr>
    </w:p>
    <w:p>
      <w:pPr>
        <w:jc w:val="left"/>
        <w:rPr>
          <w:rFonts w:ascii="微软雅黑" w:hAnsi="微软雅黑" w:eastAsia="微软雅黑"/>
          <w:kern w:val="0"/>
        </w:rPr>
      </w:pPr>
      <w:r>
        <w:rPr>
          <w:rFonts w:hint="eastAsia" w:ascii="微软雅黑" w:hAnsi="微软雅黑" w:eastAsia="微软雅黑"/>
          <w:kern w:val="0"/>
        </w:rPr>
        <w:t>2.十年收益：低估值、中等估值、高估值投资的结果</w:t>
      </w:r>
    </w:p>
    <w:p>
      <w:pPr>
        <w:jc w:val="left"/>
        <w:rPr>
          <w:rFonts w:ascii="微软雅黑" w:hAnsi="微软雅黑" w:eastAsia="微软雅黑"/>
          <w:kern w:val="0"/>
        </w:rPr>
      </w:pPr>
      <w:r>
        <w:fldChar w:fldCharType="begin"/>
      </w:r>
      <w:r>
        <w:instrText xml:space="preserve"> HYPERLINK "https://xueqiu.com/4776750571/56310631" </w:instrText>
      </w:r>
      <w:r>
        <w:fldChar w:fldCharType="separate"/>
      </w:r>
      <w:r>
        <w:rPr>
          <w:rStyle w:val="13"/>
          <w:rFonts w:hint="eastAsia" w:ascii="微软雅黑" w:hAnsi="微软雅黑" w:eastAsia="微软雅黑"/>
          <w:kern w:val="0"/>
        </w:rPr>
        <w:t>https://xueqiu.com/4776750571/56310631</w:t>
      </w:r>
      <w:r>
        <w:rPr>
          <w:rStyle w:val="13"/>
          <w:rFonts w:hint="eastAsia" w:ascii="微软雅黑" w:hAnsi="微软雅黑" w:eastAsia="微软雅黑"/>
          <w:kern w:val="0"/>
        </w:rPr>
        <w:fldChar w:fldCharType="end"/>
      </w:r>
    </w:p>
    <w:p>
      <w:pPr>
        <w:numPr>
          <w:numId w:val="0"/>
        </w:numPr>
        <w:jc w:val="left"/>
        <w:rPr>
          <w:rFonts w:hint="eastAsia" w:ascii="微软雅黑" w:hAnsi="微软雅黑" w:eastAsia="微软雅黑"/>
          <w:kern w:val="0"/>
          <w:lang w:val="en-US" w:eastAsia="zh-CN"/>
        </w:rPr>
      </w:pPr>
    </w:p>
    <w:p>
      <w:pPr>
        <w:numPr>
          <w:numId w:val="0"/>
        </w:numPr>
        <w:jc w:val="left"/>
        <w:rPr>
          <w:rFonts w:ascii="微软雅黑" w:hAnsi="微软雅黑" w:eastAsia="微软雅黑"/>
          <w:kern w:val="0"/>
        </w:rPr>
      </w:pPr>
      <w:r>
        <w:rPr>
          <w:rFonts w:hint="eastAsia" w:ascii="微软雅黑" w:hAnsi="微软雅黑" w:eastAsia="微软雅黑"/>
          <w:kern w:val="0"/>
          <w:lang w:val="en-US" w:eastAsia="zh-CN"/>
        </w:rPr>
        <w:t>3.</w:t>
      </w:r>
      <w:bookmarkStart w:id="0" w:name="_GoBack"/>
      <w:bookmarkEnd w:id="0"/>
      <w:r>
        <w:rPr>
          <w:rFonts w:hint="eastAsia" w:ascii="微软雅黑" w:hAnsi="微软雅黑" w:eastAsia="微软雅黑"/>
          <w:kern w:val="0"/>
        </w:rPr>
        <w:t>指数基金研究大V</w:t>
      </w:r>
    </w:p>
    <w:p>
      <w:pPr>
        <w:jc w:val="left"/>
        <w:rPr>
          <w:rFonts w:ascii="微软雅黑" w:hAnsi="微软雅黑" w:eastAsia="微软雅黑"/>
          <w:kern w:val="0"/>
        </w:rPr>
      </w:pPr>
      <w:r>
        <w:rPr>
          <w:rFonts w:hint="eastAsia" w:ascii="微软雅黑" w:hAnsi="微软雅黑" w:eastAsia="微软雅黑"/>
          <w:kern w:val="0"/>
        </w:rPr>
        <w:t>推荐</w:t>
      </w:r>
      <w:r>
        <w:rPr>
          <w:rFonts w:hint="eastAsia" w:ascii="微软雅黑" w:hAnsi="微软雅黑" w:eastAsia="微软雅黑"/>
          <w:b/>
          <w:kern w:val="0"/>
        </w:rPr>
        <w:t>ETF拯救世界</w:t>
      </w:r>
      <w:r>
        <w:rPr>
          <w:rFonts w:hint="eastAsia" w:ascii="微软雅黑" w:hAnsi="微软雅黑" w:eastAsia="微软雅黑"/>
          <w:kern w:val="0"/>
        </w:rPr>
        <w:t>，</w:t>
      </w:r>
      <w:r>
        <w:rPr>
          <w:rFonts w:hint="eastAsia" w:ascii="微软雅黑" w:hAnsi="微软雅黑" w:eastAsia="微软雅黑"/>
          <w:b/>
          <w:kern w:val="0"/>
        </w:rPr>
        <w:t>银行螺丝钉</w:t>
      </w:r>
      <w:r>
        <w:rPr>
          <w:rFonts w:hint="eastAsia" w:ascii="微软雅黑" w:hAnsi="微软雅黑" w:eastAsia="微软雅黑"/>
          <w:kern w:val="0"/>
        </w:rPr>
        <w:t>，</w:t>
      </w:r>
      <w:r>
        <w:rPr>
          <w:rFonts w:hint="eastAsia" w:ascii="微软雅黑" w:hAnsi="微软雅黑" w:eastAsia="微软雅黑"/>
          <w:b/>
          <w:kern w:val="0"/>
        </w:rPr>
        <w:t>民工君</w:t>
      </w:r>
      <w:r>
        <w:rPr>
          <w:rFonts w:hint="eastAsia" w:ascii="微软雅黑" w:hAnsi="微软雅黑" w:eastAsia="微软雅黑"/>
          <w:kern w:val="0"/>
        </w:rPr>
        <w:t>，</w:t>
      </w:r>
    </w:p>
    <w:p>
      <w:pPr>
        <w:jc w:val="left"/>
        <w:rPr>
          <w:rFonts w:hint="eastAsia" w:ascii="微软雅黑" w:hAnsi="微软雅黑" w:eastAsia="微软雅黑"/>
          <w:kern w:val="0"/>
        </w:rPr>
      </w:pPr>
      <w:r>
        <w:rPr>
          <w:rFonts w:hint="eastAsia" w:ascii="微软雅黑" w:hAnsi="微软雅黑" w:eastAsia="微软雅黑"/>
          <w:kern w:val="0"/>
        </w:rPr>
        <w:t>他们都对指数估值有着自己的估值方法，大家可以去搜索他们的微信公众号等了解更多。</w:t>
      </w:r>
    </w:p>
    <w:p>
      <w:pPr>
        <w:numPr>
          <w:numId w:val="0"/>
        </w:numPr>
        <w:jc w:val="left"/>
        <w:rPr>
          <w:rFonts w:hint="eastAsia" w:ascii="微软雅黑" w:hAnsi="微软雅黑" w:eastAsia="微软雅黑"/>
          <w:kern w:val="0"/>
          <w:lang w:val="en-US" w:eastAsia="zh-CN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0" w:h="16840"/>
      <w:pgMar w:top="1440" w:right="1800" w:bottom="1440" w:left="180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iti SC Light">
    <w:altName w:val="Calibri"/>
    <w:panose1 w:val="00000000000000000000"/>
    <w:charset w:val="50"/>
    <w:family w:val="auto"/>
    <w:pitch w:val="default"/>
    <w:sig w:usb0="00000000" w:usb1="00000000" w:usb2="00000010" w:usb3="00000000" w:csb0="003E0000" w:csb1="00000000"/>
  </w:font>
  <w:font w:name="微软雅黑">
    <w:panose1 w:val="020B0503020204020204"/>
    <w:charset w:val="86"/>
    <w:family w:val="swiss"/>
    <w:pitch w:val="default"/>
    <w:sig w:usb0="A0000287" w:usb1="28CF3C52" w:usb2="00000016" w:usb3="00000000" w:csb0="0004001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-apple-syste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1</w:t>
    </w:r>
    <w:r>
      <w:rPr>
        <w:rStyle w:val="11"/>
      </w:rPr>
      <w:fldChar w:fldCharType="end"/>
    </w:r>
  </w:p>
  <w:p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2</w:t>
    </w:r>
    <w:r>
      <w:rPr>
        <w:rStyle w:val="11"/>
      </w:rPr>
      <w:fldChar w:fldCharType="end"/>
    </w:r>
  </w:p>
  <w:p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etween w:val="single" w:color="4F81BD" w:themeColor="accent1" w:sz="4" w:space="1"/>
      </w:pBdr>
      <w:spacing w:line="276" w:lineRule="auto"/>
      <w:rPr>
        <w:rFonts w:ascii="微软雅黑" w:hAnsi="微软雅黑" w:eastAsia="微软雅黑"/>
      </w:rPr>
    </w:pPr>
    <w:r>
      <w:rPr>
        <w:rFonts w:ascii="微软雅黑" w:hAnsi="微软雅黑" w:eastAsia="微软雅黑"/>
      </w:rPr>
      <w:pict>
        <v:shape id="WordPictureWatermark149568205" o:spid="_x0000_s2060" o:spt="75" type="#_x0000_t75" style="position:absolute;left:0pt;height:170.35pt;width:414.6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-彩色透明"/>
          <o:lock v:ext="edit" aspectratio="t"/>
        </v:shape>
      </w:pict>
    </w:r>
    <w:sdt>
      <w:sdtPr>
        <w:rPr>
          <w:rFonts w:hint="eastAsia" w:ascii="微软雅黑" w:hAnsi="微软雅黑" w:eastAsia="微软雅黑"/>
        </w:rPr>
        <w:alias w:val="标题"/>
        <w:id w:val="-1414696947"/>
        <w:placeholder>
          <w:docPart w:val="07B199F83C4A4ECA9A69C21FC1C972DC"/>
        </w:placeholder>
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Fonts w:hint="eastAsia" w:ascii="微软雅黑" w:hAnsi="微软雅黑" w:eastAsia="微软雅黑"/>
        </w:rPr>
      </w:sdtEndPr>
      <w:sdtContent>
        <w:r>
          <w:rPr>
            <w:rFonts w:hint="eastAsia" w:ascii="微软雅黑" w:hAnsi="微软雅黑" w:eastAsia="微软雅黑"/>
          </w:rPr>
          <w:t>《跟简七学理财》学习手册</w:t>
        </w:r>
      </w:sdtContent>
    </w:sdt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ascii="微软雅黑" w:hAnsi="微软雅黑" w:eastAsia="微软雅黑"/>
      </w:rPr>
    </w:pPr>
    <w:r>
      <w:rPr>
        <w:rFonts w:ascii="微软雅黑" w:hAnsi="微软雅黑" w:eastAsia="微软雅黑"/>
      </w:rPr>
      <w:pict>
        <v:shape id="WordPictureWatermark149568204" o:spid="_x0000_s2059" o:spt="75" type="#_x0000_t75" style="position:absolute;left:0pt;height:170.35pt;width:414.6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-彩色透明"/>
          <o:lock v:ext="edit" aspectratio="t"/>
        </v:shape>
      </w:pict>
    </w:r>
    <w:r>
      <w:rPr>
        <w:rFonts w:hint="eastAsia" w:ascii="微软雅黑" w:hAnsi="微软雅黑" w:eastAsia="微软雅黑"/>
      </w:rPr>
      <w:t>《跟简七学理财》学习手册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pict>
        <v:shape id="WordPictureWatermark149568203" o:spid="_x0000_s2058" o:spt="75" type="#_x0000_t75" style="position:absolute;left:0pt;height:170.35pt;width:414.6pt;mso-position-horizontal:center;mso-position-horizontal-relative:margin;mso-position-vertical:center;mso-position-vertical-relative:margin;z-index:-25165824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-彩色透明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AA735D"/>
    <w:multiLevelType w:val="multilevel"/>
    <w:tmpl w:val="3CAA735D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8EB4659"/>
    <w:multiLevelType w:val="singleLevel"/>
    <w:tmpl w:val="58EB46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2DF5525"/>
    <w:multiLevelType w:val="multilevel"/>
    <w:tmpl w:val="62DF5525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6FC196E"/>
    <w:multiLevelType w:val="multilevel"/>
    <w:tmpl w:val="66FC196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evenAndOddHeaders w:val="1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45509"/>
    <w:rsid w:val="000644C5"/>
    <w:rsid w:val="00085551"/>
    <w:rsid w:val="00095FF7"/>
    <w:rsid w:val="000A196B"/>
    <w:rsid w:val="000A7DAC"/>
    <w:rsid w:val="000C0EDD"/>
    <w:rsid w:val="000F2422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82FFB"/>
    <w:rsid w:val="001962B3"/>
    <w:rsid w:val="00196B96"/>
    <w:rsid w:val="001A5C59"/>
    <w:rsid w:val="001B1C3B"/>
    <w:rsid w:val="001C3F1B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E73"/>
    <w:rsid w:val="002A5F0A"/>
    <w:rsid w:val="002B087B"/>
    <w:rsid w:val="002B27DB"/>
    <w:rsid w:val="002C5F14"/>
    <w:rsid w:val="002D3863"/>
    <w:rsid w:val="002F3F2C"/>
    <w:rsid w:val="00304457"/>
    <w:rsid w:val="00315D01"/>
    <w:rsid w:val="003178FC"/>
    <w:rsid w:val="00323D93"/>
    <w:rsid w:val="00342836"/>
    <w:rsid w:val="0034733A"/>
    <w:rsid w:val="003509A7"/>
    <w:rsid w:val="00361443"/>
    <w:rsid w:val="00366E91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129E4"/>
    <w:rsid w:val="00417B41"/>
    <w:rsid w:val="00424B70"/>
    <w:rsid w:val="004374A4"/>
    <w:rsid w:val="00451205"/>
    <w:rsid w:val="004578A7"/>
    <w:rsid w:val="0046200C"/>
    <w:rsid w:val="00480DE0"/>
    <w:rsid w:val="004936E3"/>
    <w:rsid w:val="004957BA"/>
    <w:rsid w:val="004D483D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843D5"/>
    <w:rsid w:val="0059123F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282B"/>
    <w:rsid w:val="006E7F31"/>
    <w:rsid w:val="006F031B"/>
    <w:rsid w:val="00713812"/>
    <w:rsid w:val="00714EF4"/>
    <w:rsid w:val="00726BD6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22241"/>
    <w:rsid w:val="008248D0"/>
    <w:rsid w:val="00831E3F"/>
    <w:rsid w:val="00835B39"/>
    <w:rsid w:val="00851392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64AE"/>
    <w:rsid w:val="008C7BA9"/>
    <w:rsid w:val="008D0E69"/>
    <w:rsid w:val="008E797B"/>
    <w:rsid w:val="00910875"/>
    <w:rsid w:val="009229C2"/>
    <w:rsid w:val="0093060F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4F47"/>
    <w:rsid w:val="009D6261"/>
    <w:rsid w:val="009E37C4"/>
    <w:rsid w:val="009E52CB"/>
    <w:rsid w:val="009F1B50"/>
    <w:rsid w:val="009F70F3"/>
    <w:rsid w:val="009F7302"/>
    <w:rsid w:val="00A05F96"/>
    <w:rsid w:val="00A06186"/>
    <w:rsid w:val="00A209EE"/>
    <w:rsid w:val="00A23669"/>
    <w:rsid w:val="00A32CD1"/>
    <w:rsid w:val="00A33234"/>
    <w:rsid w:val="00A4245A"/>
    <w:rsid w:val="00A478DA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BF2E39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65CFA"/>
    <w:rsid w:val="00C80A00"/>
    <w:rsid w:val="00C9306B"/>
    <w:rsid w:val="00CA2E42"/>
    <w:rsid w:val="00CA333C"/>
    <w:rsid w:val="00CC46B6"/>
    <w:rsid w:val="00CC57D3"/>
    <w:rsid w:val="00CC6125"/>
    <w:rsid w:val="00CE5AAE"/>
    <w:rsid w:val="00CE5C91"/>
    <w:rsid w:val="00CF4A7E"/>
    <w:rsid w:val="00CF4CD2"/>
    <w:rsid w:val="00CF6546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21BE"/>
    <w:rsid w:val="00E1586A"/>
    <w:rsid w:val="00E24DF6"/>
    <w:rsid w:val="00E36DAA"/>
    <w:rsid w:val="00E375F5"/>
    <w:rsid w:val="00E41693"/>
    <w:rsid w:val="00E45359"/>
    <w:rsid w:val="00E5631E"/>
    <w:rsid w:val="00E6561F"/>
    <w:rsid w:val="00E70DE2"/>
    <w:rsid w:val="00E829EC"/>
    <w:rsid w:val="00E94CCF"/>
    <w:rsid w:val="00E9764B"/>
    <w:rsid w:val="00EB5F87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C57DB"/>
    <w:rsid w:val="00FD3D2D"/>
    <w:rsid w:val="00FD54FC"/>
    <w:rsid w:val="00FD73E1"/>
    <w:rsid w:val="00FE337F"/>
    <w:rsid w:val="00FF65BB"/>
    <w:rsid w:val="00FF6EFD"/>
    <w:rsid w:val="08911D79"/>
    <w:rsid w:val="29461706"/>
    <w:rsid w:val="2CA22FA2"/>
    <w:rsid w:val="3D784AB4"/>
    <w:rsid w:val="3ECA37D9"/>
    <w:rsid w:val="51FE6E97"/>
    <w:rsid w:val="716F2C0C"/>
    <w:rsid w:val="78A771BA"/>
    <w:rsid w:val="7FF67BEE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2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25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9">
    <w:name w:val="Default Paragraph Font"/>
    <w:unhideWhenUsed/>
    <w:qFormat/>
    <w:uiPriority w:val="1"/>
  </w:style>
  <w:style w:type="table" w:default="1" w:styleId="1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unhideWhenUsed/>
    <w:uiPriority w:val="99"/>
    <w:rPr>
      <w:rFonts w:ascii="Heiti SC Light" w:eastAsia="Heiti SC Light"/>
      <w:sz w:val="18"/>
      <w:szCs w:val="18"/>
    </w:rPr>
  </w:style>
  <w:style w:type="paragraph" w:styleId="5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</w:rPr>
  </w:style>
  <w:style w:type="paragraph" w:styleId="8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page number"/>
    <w:basedOn w:val="9"/>
    <w:unhideWhenUsed/>
    <w:uiPriority w:val="99"/>
  </w:style>
  <w:style w:type="character" w:styleId="12">
    <w:name w:val="FollowedHyperlink"/>
    <w:basedOn w:val="9"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9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5">
    <w:name w:val="Table Grid"/>
    <w:basedOn w:val="1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6">
    <w:name w:val="列出段落1"/>
    <w:basedOn w:val="1"/>
    <w:qFormat/>
    <w:uiPriority w:val="34"/>
    <w:pPr>
      <w:ind w:firstLine="420" w:firstLineChars="200"/>
    </w:pPr>
  </w:style>
  <w:style w:type="character" w:customStyle="1" w:styleId="17">
    <w:name w:val="页眉 Char"/>
    <w:basedOn w:val="9"/>
    <w:link w:val="6"/>
    <w:uiPriority w:val="99"/>
    <w:rPr>
      <w:sz w:val="18"/>
      <w:szCs w:val="18"/>
    </w:rPr>
  </w:style>
  <w:style w:type="character" w:customStyle="1" w:styleId="18">
    <w:name w:val="页脚 Char"/>
    <w:basedOn w:val="9"/>
    <w:link w:val="5"/>
    <w:uiPriority w:val="99"/>
    <w:rPr>
      <w:sz w:val="18"/>
      <w:szCs w:val="18"/>
    </w:rPr>
  </w:style>
  <w:style w:type="character" w:customStyle="1" w:styleId="19">
    <w:name w:val="批注框文本 Char"/>
    <w:basedOn w:val="9"/>
    <w:link w:val="4"/>
    <w:semiHidden/>
    <w:uiPriority w:val="99"/>
    <w:rPr>
      <w:rFonts w:ascii="Heiti SC Light" w:eastAsia="Heiti SC Light"/>
      <w:sz w:val="18"/>
      <w:szCs w:val="18"/>
    </w:rPr>
  </w:style>
  <w:style w:type="character" w:customStyle="1" w:styleId="20">
    <w:name w:val="占位符文本1"/>
    <w:basedOn w:val="9"/>
    <w:semiHidden/>
    <w:uiPriority w:val="99"/>
    <w:rPr>
      <w:color w:val="808080"/>
    </w:rPr>
  </w:style>
  <w:style w:type="character" w:customStyle="1" w:styleId="21">
    <w:name w:val="author-1724067"/>
    <w:basedOn w:val="9"/>
    <w:uiPriority w:val="0"/>
  </w:style>
  <w:style w:type="character" w:customStyle="1" w:styleId="22">
    <w:name w:val="author-1399818"/>
    <w:basedOn w:val="9"/>
    <w:uiPriority w:val="0"/>
  </w:style>
  <w:style w:type="character" w:customStyle="1" w:styleId="23">
    <w:name w:val="apple-converted-space"/>
    <w:basedOn w:val="9"/>
    <w:uiPriority w:val="0"/>
  </w:style>
  <w:style w:type="character" w:customStyle="1" w:styleId="24">
    <w:name w:val="author-1414444"/>
    <w:basedOn w:val="9"/>
    <w:uiPriority w:val="0"/>
  </w:style>
  <w:style w:type="character" w:customStyle="1" w:styleId="25">
    <w:name w:val="标题 3 Char"/>
    <w:basedOn w:val="9"/>
    <w:link w:val="3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26">
    <w:name w:val="标题 2 Char"/>
    <w:basedOn w:val="9"/>
    <w:link w:val="2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7">
    <w:name w:val="author-2415648"/>
    <w:basedOn w:val="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5" Type="http://schemas.openxmlformats.org/officeDocument/2006/relationships/fontTable" Target="fontTable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7B199F83C4A4ECA9A69C21FC1C972DC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CCCAD18-7E27-4360-A067-BDDFD8609EFA}"/>
      </w:docPartPr>
      <w:docPartBody>
        <w:p>
          <w:r>
            <w:rPr>
              <w:rStyle w:val="14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iti SC Light">
    <w:altName w:val="Calibri"/>
    <w:panose1 w:val="00000000000000000000"/>
    <w:charset w:val="50"/>
    <w:family w:val="auto"/>
    <w:pitch w:val="default"/>
    <w:sig w:usb0="00000000" w:usb1="00000000" w:usb2="00000010" w:usb3="00000000" w:csb0="003E0000" w:csb1="00000000"/>
  </w:font>
  <w:font w:name="微软雅黑">
    <w:panose1 w:val="020B0503020204020204"/>
    <w:charset w:val="86"/>
    <w:family w:val="swiss"/>
    <w:pitch w:val="default"/>
    <w:sig w:usb0="A0000287" w:usb1="28C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ordersDoNotSurroundHeader w:val="1"/>
  <w:bordersDoNotSurroundFooter w:val="1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660F6"/>
    <w:rsid w:val="003A7A04"/>
    <w:rsid w:val="003D1BD2"/>
    <w:rsid w:val="003E3351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96938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152F7"/>
    <w:rsid w:val="00A506D3"/>
    <w:rsid w:val="00AF2CB4"/>
    <w:rsid w:val="00B258F2"/>
    <w:rsid w:val="00B840FD"/>
    <w:rsid w:val="00BF38F5"/>
    <w:rsid w:val="00C02847"/>
    <w:rsid w:val="00C35C5C"/>
    <w:rsid w:val="00C35D97"/>
    <w:rsid w:val="00C9298E"/>
    <w:rsid w:val="00CE5A47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A5E6AD586F74E4FB8EC56C45AC6D9C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5">
    <w:name w:val="67F0DD15F9541849BE3CE24CD54169E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6">
    <w:name w:val="ABE26BAE826A774AA2552597ECC80B2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7">
    <w:name w:val="E862E97AF0584A4F97D24C76346BF08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8">
    <w:name w:val="1F31537569295749B08ECADD4692FD4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9">
    <w:name w:val="56ED138B67D1C143AB3A1B73044F6DDF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10">
    <w:name w:val="0B82416010578247A9525C3536160A82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11">
    <w:name w:val="5172FD45597FC0499BEC01A68862C2DD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12">
    <w:name w:val="1CC32522AA31904B940E463F1C40876A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customStyle="1" w:styleId="13">
    <w:name w:val="3850F4E70F8961488970EEE4269CE223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customStyle="1" w:styleId="14">
    <w:name w:val="占位符文本1"/>
    <w:basedOn w:val="2"/>
    <w:semiHidden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0"/>
    <customShpInfo spid="_x0000_s2059"/>
    <customShpInfo spid="_x0000_s205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C0F288-3291-475D-96D9-6BBA63937888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Citi Bank</Company>
  <Pages>3</Pages>
  <Words>208</Words>
  <Characters>1189</Characters>
  <Lines>9</Lines>
  <Paragraphs>2</Paragraphs>
  <TotalTime>0</TotalTime>
  <ScaleCrop>false</ScaleCrop>
  <LinksUpToDate>false</LinksUpToDate>
  <CharactersWithSpaces>1395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2017-03-20T09:40:00Z</dcterms:created>
  <dc:creator>Meng Li</dc:creator>
  <cp:lastModifiedBy>Acer</cp:lastModifiedBy>
  <dcterms:modified xsi:type="dcterms:W3CDTF">2017-04-10T10:24:26Z</dcterms:modified>
  <dc:title>《跟简七学理财》学习手册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