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6AC67B05" w14:textId="5739AA2F" w:rsidR="00987880" w:rsidRPr="00987880" w:rsidRDefault="009C4A53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4.2.</w:t>
      </w:r>
      <w:r w:rsidR="00EB727E">
        <w:rPr>
          <w:rFonts w:ascii="微软雅黑" w:eastAsia="微软雅黑" w:hAnsi="微软雅黑"/>
          <w:b/>
          <w:color w:val="E36C0A" w:themeColor="accent6" w:themeShade="BF"/>
        </w:rPr>
        <w:t xml:space="preserve">4 </w:t>
      </w:r>
      <w:r w:rsidR="00EB727E">
        <w:rPr>
          <w:rFonts w:ascii="微软雅黑" w:eastAsia="微软雅黑" w:hAnsi="微软雅黑" w:hint="eastAsia"/>
          <w:b/>
          <w:color w:val="E36C0A" w:themeColor="accent6" w:themeShade="BF"/>
        </w:rPr>
        <w:t>家庭保险规划</w:t>
      </w:r>
    </w:p>
    <w:p w14:paraId="33951DF3" w14:textId="5D99A7C8" w:rsidR="009C7D36" w:rsidRPr="009C4A53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6056E7E1" w14:textId="77777777" w:rsidR="00EB727E" w:rsidRPr="006632E9" w:rsidRDefault="00EB727E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6632E9">
        <w:rPr>
          <w:rFonts w:ascii="微软雅黑" w:eastAsia="微软雅黑" w:hAnsi="微软雅黑"/>
          <w:kern w:val="0"/>
        </w:rPr>
        <w:t>1.保险需要规划的原因</w:t>
      </w:r>
    </w:p>
    <w:p w14:paraId="010A8F63" w14:textId="77777777" w:rsidR="00EB727E" w:rsidRPr="006632E9" w:rsidRDefault="00EB727E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6632E9">
        <w:rPr>
          <w:rFonts w:ascii="微软雅黑" w:eastAsia="微软雅黑" w:hAnsi="微软雅黑"/>
          <w:kern w:val="0"/>
        </w:rPr>
        <w:t>2.保险规划五步法</w:t>
      </w:r>
    </w:p>
    <w:p w14:paraId="0D2B8AFB" w14:textId="77777777" w:rsidR="00EB727E" w:rsidRPr="006632E9" w:rsidRDefault="00EB727E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6632E9">
        <w:rPr>
          <w:rFonts w:ascii="微软雅黑" w:eastAsia="微软雅黑" w:hAnsi="微软雅黑"/>
          <w:kern w:val="0"/>
        </w:rPr>
        <w:t>3.人生各个阶段的保险规划</w:t>
      </w:r>
    </w:p>
    <w:p w14:paraId="5A7F73A2" w14:textId="77777777" w:rsidR="00EB727E" w:rsidRPr="006632E9" w:rsidRDefault="00EB727E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6632E9">
        <w:rPr>
          <w:rFonts w:ascii="微软雅黑" w:eastAsia="微软雅黑" w:hAnsi="微软雅黑"/>
          <w:kern w:val="0"/>
        </w:rPr>
        <w:t>4.投保性价比的含义与启发</w:t>
      </w:r>
    </w:p>
    <w:p w14:paraId="6683F8E2" w14:textId="77777777" w:rsidR="00EB727E" w:rsidRPr="006632E9" w:rsidRDefault="00EB727E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6632E9">
        <w:rPr>
          <w:rFonts w:ascii="微软雅黑" w:eastAsia="微软雅黑" w:hAnsi="微软雅黑"/>
          <w:kern w:val="0"/>
        </w:rPr>
        <w:t>5.适合为老人配置的保险</w:t>
      </w:r>
    </w:p>
    <w:p w14:paraId="6FEFF554" w14:textId="77777777" w:rsidR="00EB727E" w:rsidRPr="006632E9" w:rsidRDefault="00EB727E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6632E9">
        <w:rPr>
          <w:rFonts w:ascii="微软雅黑" w:eastAsia="微软雅黑" w:hAnsi="微软雅黑"/>
          <w:kern w:val="0"/>
        </w:rPr>
        <w:t>6.适合为孩子配置的保险</w:t>
      </w:r>
    </w:p>
    <w:p w14:paraId="63A381B0" w14:textId="77777777" w:rsidR="00EB727E" w:rsidRPr="006632E9" w:rsidRDefault="00EB727E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6632E9">
        <w:rPr>
          <w:rFonts w:ascii="微软雅黑" w:eastAsia="微软雅黑" w:hAnsi="微软雅黑"/>
          <w:kern w:val="0"/>
        </w:rPr>
        <w:t>7.保险规划的五大原则</w:t>
      </w:r>
    </w:p>
    <w:p w14:paraId="12B3259E" w14:textId="77777777" w:rsidR="00EB727E" w:rsidRPr="00EB727E" w:rsidRDefault="00EB727E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</w:p>
    <w:p w14:paraId="7DB6C85B" w14:textId="77777777" w:rsidR="00EB727E" w:rsidRPr="006632E9" w:rsidRDefault="00EB727E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/>
          <w:color w:val="E36C0A" w:themeColor="accent6" w:themeShade="BF"/>
        </w:rPr>
        <w:t>补充知识</w:t>
      </w:r>
    </w:p>
    <w:p w14:paraId="68314078" w14:textId="77777777" w:rsidR="00EB727E" w:rsidRPr="006632E9" w:rsidRDefault="00EB727E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kern w:val="0"/>
        </w:rPr>
      </w:pPr>
      <w:r w:rsidRPr="006632E9">
        <w:rPr>
          <w:rFonts w:ascii="微软雅黑" w:eastAsia="微软雅黑" w:hAnsi="微软雅黑"/>
          <w:b/>
          <w:kern w:val="0"/>
        </w:rPr>
        <w:t>1.名词解释：</w:t>
      </w:r>
    </w:p>
    <w:p w14:paraId="44832DB6" w14:textId="54B608EB" w:rsidR="00EB727E" w:rsidRDefault="00095FF7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b/>
          <w:kern w:val="0"/>
        </w:rPr>
        <w:t>1）</w:t>
      </w:r>
      <w:r w:rsidR="00EB727E" w:rsidRPr="00095FF7">
        <w:rPr>
          <w:rFonts w:ascii="微软雅黑" w:eastAsia="微软雅黑" w:hAnsi="微软雅黑"/>
          <w:b/>
          <w:kern w:val="0"/>
        </w:rPr>
        <w:t>恒定费率：</w:t>
      </w:r>
      <w:r w:rsidR="00EB727E" w:rsidRPr="00EB727E">
        <w:rPr>
          <w:rFonts w:ascii="微软雅黑" w:eastAsia="微软雅黑" w:hAnsi="微软雅黑"/>
          <w:kern w:val="0"/>
        </w:rPr>
        <w:t>长期险只要合同签订后，保费就固定下来了，不随年龄增长而提高所交保费。</w:t>
      </w:r>
    </w:p>
    <w:p w14:paraId="15191F28" w14:textId="2865B75F" w:rsidR="00095FF7" w:rsidRPr="00095FF7" w:rsidRDefault="00095FF7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095FF7">
        <w:rPr>
          <w:rFonts w:ascii="微软雅黑" w:eastAsia="微软雅黑" w:hAnsi="微软雅黑"/>
          <w:b/>
          <w:kern w:val="0"/>
        </w:rPr>
        <w:t>2</w:t>
      </w:r>
      <w:r w:rsidRPr="00095FF7">
        <w:rPr>
          <w:rFonts w:ascii="微软雅黑" w:eastAsia="微软雅黑" w:hAnsi="微软雅黑" w:hint="eastAsia"/>
          <w:b/>
          <w:kern w:val="0"/>
        </w:rPr>
        <w:t>）</w:t>
      </w:r>
      <w:r w:rsidRPr="00095FF7">
        <w:rPr>
          <w:rFonts w:ascii="微软雅黑" w:eastAsia="微软雅黑" w:hAnsi="微软雅黑"/>
          <w:b/>
          <w:kern w:val="0"/>
        </w:rPr>
        <w:t>保费倒挂</w:t>
      </w:r>
      <w:r w:rsidRPr="00095FF7">
        <w:rPr>
          <w:rFonts w:ascii="微软雅黑" w:eastAsia="微软雅黑" w:hAnsi="微软雅黑" w:hint="eastAsia"/>
          <w:b/>
          <w:kern w:val="0"/>
        </w:rPr>
        <w:t>：</w:t>
      </w:r>
      <w:r w:rsidRPr="00095FF7">
        <w:rPr>
          <w:rFonts w:ascii="微软雅黑" w:eastAsia="微软雅黑" w:hAnsi="微软雅黑"/>
          <w:kern w:val="0"/>
        </w:rPr>
        <w:t>所交保费大于保险金额的一种现象</w:t>
      </w:r>
      <w:r w:rsidRPr="00095FF7">
        <w:rPr>
          <w:rFonts w:ascii="微软雅黑" w:eastAsia="微软雅黑" w:hAnsi="微软雅黑" w:hint="eastAsia"/>
          <w:kern w:val="0"/>
        </w:rPr>
        <w:t>。</w:t>
      </w:r>
    </w:p>
    <w:p w14:paraId="613885CF" w14:textId="77777777" w:rsidR="00095FF7" w:rsidRPr="00095FF7" w:rsidRDefault="00095FF7" w:rsidP="00EB727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</w:p>
    <w:p w14:paraId="103466B4" w14:textId="77777777" w:rsidR="006632E9" w:rsidRDefault="006632E9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b/>
          <w:kern w:val="0"/>
        </w:rPr>
      </w:pPr>
    </w:p>
    <w:p w14:paraId="4554B8D8" w14:textId="77777777" w:rsidR="006632E9" w:rsidRDefault="006632E9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b/>
          <w:kern w:val="0"/>
        </w:rPr>
      </w:pPr>
    </w:p>
    <w:p w14:paraId="405C2490" w14:textId="75312982" w:rsidR="009C4A53" w:rsidRDefault="00095FF7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b/>
          <w:kern w:val="0"/>
        </w:rPr>
      </w:pPr>
      <w:r w:rsidRPr="006632E9">
        <w:rPr>
          <w:rFonts w:ascii="微软雅黑" w:eastAsia="微软雅黑" w:hAnsi="微软雅黑" w:hint="eastAsia"/>
          <w:b/>
          <w:kern w:val="0"/>
        </w:rPr>
        <w:lastRenderedPageBreak/>
        <w:t>2</w:t>
      </w:r>
      <w:r w:rsidRPr="006632E9">
        <w:rPr>
          <w:rFonts w:ascii="微软雅黑" w:eastAsia="微软雅黑" w:hAnsi="微软雅黑"/>
          <w:b/>
          <w:kern w:val="0"/>
        </w:rPr>
        <w:t>.课程中的几个重要图表</w:t>
      </w:r>
    </w:p>
    <w:p w14:paraId="5E440BD0" w14:textId="600C88F2" w:rsidR="006632E9" w:rsidRPr="009F7302" w:rsidRDefault="006632E9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kern w:val="0"/>
        </w:rPr>
      </w:pPr>
      <w:r w:rsidRPr="009F7302">
        <w:rPr>
          <w:rFonts w:ascii="微软雅黑" w:eastAsia="微软雅黑" w:hAnsi="微软雅黑" w:hint="eastAsia"/>
          <w:kern w:val="0"/>
        </w:rPr>
        <w:t>1）人生各阶段保险规划表</w:t>
      </w:r>
    </w:p>
    <w:tbl>
      <w:tblPr>
        <w:tblpPr w:leftFromText="180" w:rightFromText="180" w:vertAnchor="text" w:horzAnchor="margin" w:tblpXSpec="center" w:tblpY="236"/>
        <w:tblW w:w="1013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83"/>
        <w:gridCol w:w="1683"/>
        <w:gridCol w:w="1683"/>
        <w:gridCol w:w="1683"/>
        <w:gridCol w:w="1683"/>
        <w:gridCol w:w="1723"/>
      </w:tblGrid>
      <w:tr w:rsidR="00095FF7" w:rsidRPr="00095FF7" w14:paraId="323CFFC2" w14:textId="77777777" w:rsidTr="00095FF7">
        <w:trPr>
          <w:trHeight w:val="340"/>
        </w:trPr>
        <w:tc>
          <w:tcPr>
            <w:tcW w:w="10138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D6A321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人生各阶段保险规划表</w:t>
            </w:r>
          </w:p>
        </w:tc>
      </w:tr>
      <w:tr w:rsidR="00095FF7" w:rsidRPr="00095FF7" w14:paraId="254E22F4" w14:textId="77777777" w:rsidTr="00095FF7">
        <w:trPr>
          <w:trHeight w:val="34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2C75FD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B753CF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单身期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17116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二人世界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046BA6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三口之家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A28C1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子女独立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E5C89D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退休养老</w:t>
            </w:r>
          </w:p>
        </w:tc>
      </w:tr>
      <w:tr w:rsidR="00095FF7" w:rsidRPr="00095FF7" w14:paraId="76CE4622" w14:textId="77777777" w:rsidTr="00095FF7">
        <w:trPr>
          <w:trHeight w:val="34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9F9E0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阶段情况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7ED6B4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22~28岁</w:t>
            </w:r>
          </w:p>
          <w:p w14:paraId="53FF6E89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毕业-为结婚做准备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4071FD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28~30岁</w:t>
            </w:r>
          </w:p>
          <w:p w14:paraId="08619FD3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结婚-为孩子出生做准备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3D1BE0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30~55岁</w:t>
            </w:r>
          </w:p>
          <w:p w14:paraId="57631905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孩子出生-大学毕业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C3BAF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55~60岁</w:t>
            </w:r>
          </w:p>
          <w:p w14:paraId="62E79F7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子女独立-退休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DE8CD9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60＋</w:t>
            </w:r>
          </w:p>
        </w:tc>
      </w:tr>
      <w:tr w:rsidR="00095FF7" w:rsidRPr="00095FF7" w14:paraId="43BAADA8" w14:textId="77777777" w:rsidTr="00095FF7">
        <w:trPr>
          <w:trHeight w:val="34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65765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家庭责任感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7AE344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家庭责任感还未萌发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6D8FD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家庭责任感逐步萌生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348A77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家庭责任重 责任感强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B0E321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家庭责任期已基本度过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06320A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家庭责任期已结束</w:t>
            </w:r>
          </w:p>
        </w:tc>
      </w:tr>
      <w:tr w:rsidR="00095FF7" w:rsidRPr="00095FF7" w14:paraId="2B33C816" w14:textId="77777777" w:rsidTr="00095FF7">
        <w:trPr>
          <w:trHeight w:val="34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A4E1F7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保险意识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7DBC10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保险意识较少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A48B0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保险意识萌发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775861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保险意识突出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862EDF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保险意识强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C0EC3D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保险意识强</w:t>
            </w:r>
          </w:p>
        </w:tc>
      </w:tr>
      <w:tr w:rsidR="00095FF7" w:rsidRPr="00095FF7" w14:paraId="01B84453" w14:textId="77777777" w:rsidTr="00095FF7">
        <w:trPr>
          <w:trHeight w:val="34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8FCB5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保险需求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795A5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需求不全面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8AC3C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需求凸显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8631F0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需求最强 需求全面配置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36B34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需求高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899F7C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需求高</w:t>
            </w:r>
          </w:p>
        </w:tc>
      </w:tr>
      <w:tr w:rsidR="00095FF7" w:rsidRPr="00095FF7" w14:paraId="30F8838C" w14:textId="77777777" w:rsidTr="00095FF7">
        <w:trPr>
          <w:trHeight w:val="461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21C366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财务状况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51F015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收入较少 容易月光 保险预算少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741FCF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收入增多 支出较大 保险预算一般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F51B4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家庭开支巨大 收入顶峰 预算需要合理 保费不能成负担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24F6F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收入减少 财富积累高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226E91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退休金 财富积累高</w:t>
            </w:r>
          </w:p>
        </w:tc>
      </w:tr>
      <w:tr w:rsidR="00095FF7" w:rsidRPr="00095FF7" w14:paraId="32607463" w14:textId="77777777" w:rsidTr="00095FF7">
        <w:trPr>
          <w:trHeight w:val="34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DB67A7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健康状况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244AAF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健康状态最佳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51ED53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健康状态良好 部分病史会开始影响投保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0A4326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健康状态下降 投保难度逐渐变大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BED2E9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健康状况下降 疾病增多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AE00C5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健康状况下降较快 疾病高发期</w:t>
            </w:r>
          </w:p>
        </w:tc>
      </w:tr>
      <w:tr w:rsidR="00095FF7" w:rsidRPr="00095FF7" w14:paraId="2E6E3B68" w14:textId="77777777" w:rsidTr="00095FF7">
        <w:trPr>
          <w:trHeight w:val="34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5DC63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投保性价比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8B0EEA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保费低 性价比高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C81168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保费较低 性价比高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5099ED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保费逐年增高 性价比走低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2DD617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保费太高 性价比高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7B04A6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保费倒挂 性价比较低</w:t>
            </w:r>
          </w:p>
        </w:tc>
      </w:tr>
      <w:tr w:rsidR="00095FF7" w:rsidRPr="00095FF7" w14:paraId="0E8DF0D5" w14:textId="77777777" w:rsidTr="00095FF7">
        <w:trPr>
          <w:trHeight w:val="34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E9DC39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面对风险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B24F93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意外风险为主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A37E36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意外风险为主 重疾、身故风险防患未然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2DC638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身故、残疾、重疾风险 全方位需要转移风险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1A1BB4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意外伤残 重疾、身故风险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A57533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意外伤残 中级风险</w:t>
            </w:r>
          </w:p>
        </w:tc>
      </w:tr>
      <w:tr w:rsidR="00095FF7" w:rsidRPr="00095FF7" w14:paraId="67166D13" w14:textId="77777777" w:rsidTr="00095FF7">
        <w:trPr>
          <w:trHeight w:val="34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5CE3E8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主要投保建议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A034E3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一年期意外险</w:t>
            </w:r>
          </w:p>
          <w:p w14:paraId="7119E12C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定期消费型保险（25＋）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E046B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一年期意外险 定期消费型重疾险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061D39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一年期意外险 定期消费型寿险 定期消费重疾险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9BCA68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 xml:space="preserve">一年期意外险 </w:t>
            </w: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已有保单＋金融资本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B0C230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 xml:space="preserve">一年期意外险 </w:t>
            </w: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用金融资本（现金）待提报单</w:t>
            </w:r>
          </w:p>
        </w:tc>
      </w:tr>
      <w:tr w:rsidR="00095FF7" w:rsidRPr="00095FF7" w14:paraId="0FA5B6F1" w14:textId="77777777" w:rsidTr="00095FF7">
        <w:trPr>
          <w:trHeight w:val="19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F19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63503C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其他补充建议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0A01F0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视自身需求及预算提亲规划定期重疾、寿险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F91C7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视家庭需求及预算提亲规划定期寿险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C6F279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 xml:space="preserve">保单定期体检、根据需求调整 </w:t>
            </w: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可补充保额、保障范围、保障时间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5110F5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视家庭需求及预算可补充高端医疗等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044A5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</w:rPr>
              <w:t>视家庭需求及预算可补充高端医疗等</w:t>
            </w:r>
          </w:p>
        </w:tc>
      </w:tr>
    </w:tbl>
    <w:p w14:paraId="7A125FC0" w14:textId="77777777" w:rsidR="00095FF7" w:rsidRDefault="00095FF7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kern w:val="0"/>
        </w:rPr>
      </w:pPr>
    </w:p>
    <w:p w14:paraId="5B8E13D9" w14:textId="505B16B3" w:rsidR="009F7302" w:rsidRDefault="009F7302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lastRenderedPageBreak/>
        <w:t>2）父母保险配置思路参考</w:t>
      </w:r>
    </w:p>
    <w:tbl>
      <w:tblPr>
        <w:tblW w:w="1012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82"/>
        <w:gridCol w:w="1682"/>
        <w:gridCol w:w="1682"/>
        <w:gridCol w:w="1682"/>
        <w:gridCol w:w="1682"/>
        <w:gridCol w:w="1710"/>
      </w:tblGrid>
      <w:tr w:rsidR="00095FF7" w:rsidRPr="00095FF7" w14:paraId="3C4BCC7D" w14:textId="77777777" w:rsidTr="00095FF7">
        <w:trPr>
          <w:trHeight w:val="373"/>
          <w:jc w:val="center"/>
        </w:trPr>
        <w:tc>
          <w:tcPr>
            <w:tcW w:w="1012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62971C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6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20"/>
              </w:rPr>
              <w:t>父母保险配置思路参考</w:t>
            </w:r>
          </w:p>
        </w:tc>
      </w:tr>
      <w:tr w:rsidR="00095FF7" w:rsidRPr="00095FF7" w14:paraId="6946EEDF" w14:textId="77777777" w:rsidTr="00095FF7">
        <w:trPr>
          <w:trHeight w:val="317"/>
          <w:jc w:val="center"/>
        </w:trPr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F09D8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保险类型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D8B7F0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保障功能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152EE1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必要性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B44C85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性价比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E881E8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备注</w:t>
            </w:r>
          </w:p>
        </w:tc>
        <w:tc>
          <w:tcPr>
            <w:tcW w:w="1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CC50DC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投保须知</w:t>
            </w:r>
          </w:p>
        </w:tc>
      </w:tr>
      <w:tr w:rsidR="00095FF7" w:rsidRPr="00095FF7" w14:paraId="4218E575" w14:textId="77777777" w:rsidTr="00095FF7">
        <w:trPr>
          <w:trHeight w:val="680"/>
          <w:jc w:val="center"/>
        </w:trPr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46D107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寿险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CDE895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转移身故风险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60A3AD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非必要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73EDF5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低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7C75C4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父母已过了主要责任期，不再是家庭经济支柱。</w:t>
            </w:r>
          </w:p>
        </w:tc>
        <w:tc>
          <w:tcPr>
            <w:tcW w:w="1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BECF05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不建议</w:t>
            </w:r>
          </w:p>
        </w:tc>
      </w:tr>
      <w:tr w:rsidR="00095FF7" w:rsidRPr="00095FF7" w14:paraId="366564BC" w14:textId="77777777" w:rsidTr="00095FF7">
        <w:trPr>
          <w:trHeight w:val="860"/>
          <w:jc w:val="center"/>
        </w:trPr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278FE5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重疾险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C82E98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转移身患重疾的风险 覆盖重疾医疗费用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B02DFF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需要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E172F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低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054E9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承保限制高、保费高、性价比低。总保费可能会超过总保额，保费倒挂</w:t>
            </w:r>
          </w:p>
        </w:tc>
        <w:tc>
          <w:tcPr>
            <w:tcW w:w="1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A3F7C8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不建议</w:t>
            </w:r>
          </w:p>
        </w:tc>
      </w:tr>
      <w:tr w:rsidR="00095FF7" w:rsidRPr="00095FF7" w14:paraId="42C05B06" w14:textId="77777777" w:rsidTr="00095FF7">
        <w:trPr>
          <w:trHeight w:val="860"/>
          <w:jc w:val="center"/>
        </w:trPr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D65929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防癌险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27641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转移身患癌症的风险 覆盖癌症医疗费用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36C8DA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需要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C42385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中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93745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只有确诊恶性肿瘤才会赔付 保费比重极险低不少 </w:t>
            </w:r>
          </w:p>
        </w:tc>
        <w:tc>
          <w:tcPr>
            <w:tcW w:w="1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E405D4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如自身保障已完备，且有给父母购买的预算，可考虑消费型防癌险。</w:t>
            </w:r>
          </w:p>
        </w:tc>
      </w:tr>
      <w:tr w:rsidR="00095FF7" w:rsidRPr="00095FF7" w14:paraId="33B826D3" w14:textId="77777777" w:rsidTr="00095FF7">
        <w:trPr>
          <w:trHeight w:val="1043"/>
          <w:jc w:val="center"/>
        </w:trPr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70DA2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医疗险（中高端）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6F1138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报销门诊、住院医疗费用 含社保外用药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F46A8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需要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A6DCE9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中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75AEC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覆盖范围广，有承保限制，保费会随受保人年龄增加而增长，在高年龄段，保费的涨幅很高。</w:t>
            </w:r>
          </w:p>
        </w:tc>
        <w:tc>
          <w:tcPr>
            <w:tcW w:w="1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BE39B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如自身保障已完备，且有给父母购买的预算，可考虑能保证续保的医疗险</w:t>
            </w:r>
          </w:p>
        </w:tc>
      </w:tr>
      <w:tr w:rsidR="00095FF7" w:rsidRPr="00095FF7" w14:paraId="6F036F35" w14:textId="77777777" w:rsidTr="00095FF7">
        <w:trPr>
          <w:trHeight w:val="16"/>
          <w:jc w:val="center"/>
        </w:trPr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B6393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意外险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BE5855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弥补意外身故、伤残造成的经济损失 报销意外导致的门诊或住院费用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4FB528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需要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E5982D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高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0BA541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只以职业级别去评核风险，而不是以健康或者年纪做准则</w:t>
            </w:r>
          </w:p>
        </w:tc>
        <w:tc>
          <w:tcPr>
            <w:tcW w:w="17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CF7D36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购买时需注意该意外险的保障年龄是否支持（一般最高到75岁）</w:t>
            </w:r>
          </w:p>
        </w:tc>
      </w:tr>
    </w:tbl>
    <w:p w14:paraId="7F31DFC3" w14:textId="77777777" w:rsidR="009F7302" w:rsidRDefault="009F7302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kern w:val="0"/>
          <w:sz w:val="18"/>
          <w:szCs w:val="18"/>
        </w:rPr>
        <w:sectPr w:rsidR="009F7302" w:rsidSect="00D61C9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pgSz w:w="11900" w:h="16840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6367F744" w14:textId="72C5B1DD" w:rsidR="00095FF7" w:rsidRPr="009F7302" w:rsidRDefault="009F7302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kern w:val="0"/>
        </w:rPr>
      </w:pPr>
      <w:r w:rsidRPr="009F7302">
        <w:rPr>
          <w:rFonts w:ascii="微软雅黑" w:eastAsia="微软雅黑" w:hAnsi="微软雅黑" w:hint="eastAsia"/>
          <w:kern w:val="0"/>
        </w:rPr>
        <w:lastRenderedPageBreak/>
        <w:t>3）少儿保险配置思路参考</w:t>
      </w:r>
    </w:p>
    <w:tbl>
      <w:tblPr>
        <w:tblW w:w="10085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74"/>
        <w:gridCol w:w="1674"/>
        <w:gridCol w:w="1674"/>
        <w:gridCol w:w="1674"/>
        <w:gridCol w:w="1674"/>
        <w:gridCol w:w="1715"/>
      </w:tblGrid>
      <w:tr w:rsidR="00095FF7" w:rsidRPr="00095FF7" w14:paraId="2CCB3848" w14:textId="77777777" w:rsidTr="00095FF7">
        <w:trPr>
          <w:trHeight w:val="285"/>
          <w:jc w:val="center"/>
        </w:trPr>
        <w:tc>
          <w:tcPr>
            <w:tcW w:w="1008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3AD35C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少儿保险配置思路参考</w:t>
            </w:r>
          </w:p>
        </w:tc>
      </w:tr>
      <w:tr w:rsidR="00095FF7" w:rsidRPr="00095FF7" w14:paraId="405B9419" w14:textId="77777777" w:rsidTr="00095FF7">
        <w:trPr>
          <w:trHeight w:val="285"/>
          <w:jc w:val="center"/>
        </w:trPr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3ADD0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保险类型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3F0CB8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保险功能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D7D63F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必要性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42FBD6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适合度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C42F7D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备注</w:t>
            </w:r>
          </w:p>
        </w:tc>
        <w:tc>
          <w:tcPr>
            <w:tcW w:w="17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8A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5E93D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投保须知</w:t>
            </w:r>
          </w:p>
        </w:tc>
      </w:tr>
      <w:tr w:rsidR="00095FF7" w:rsidRPr="00095FF7" w14:paraId="41A725C2" w14:textId="77777777" w:rsidTr="00095FF7">
        <w:trPr>
          <w:trHeight w:val="496"/>
          <w:jc w:val="center"/>
        </w:trPr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4D64D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寿险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234DB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转移身故风险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689694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不必要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65A1C7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低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FC2C6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小朋友并不承担对家庭收入的财务责任</w:t>
            </w:r>
          </w:p>
        </w:tc>
        <w:tc>
          <w:tcPr>
            <w:tcW w:w="17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414954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不推荐</w:t>
            </w:r>
          </w:p>
        </w:tc>
      </w:tr>
      <w:tr w:rsidR="00095FF7" w:rsidRPr="00095FF7" w14:paraId="677C7F59" w14:textId="77777777" w:rsidTr="00095FF7">
        <w:trPr>
          <w:trHeight w:val="632"/>
          <w:jc w:val="center"/>
        </w:trPr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606243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重疾险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A67590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转移身患重疾的风险 覆盖重疾医疗费用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F8EB41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必要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66039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高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A39B2E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重大疾病医治、康复费用高，即使不是家庭支柱也需要</w:t>
            </w:r>
          </w:p>
        </w:tc>
        <w:tc>
          <w:tcPr>
            <w:tcW w:w="17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8514D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保障要高，保费要低，</w:t>
            </w:r>
            <w:r w:rsidRPr="00095FF7">
              <w:rPr>
                <w:rFonts w:ascii="微软雅黑" w:eastAsia="微软雅黑" w:hAnsi="微软雅黑" w:hint="eastAsia"/>
                <w:b/>
                <w:bCs/>
                <w:kern w:val="0"/>
                <w:sz w:val="18"/>
                <w:szCs w:val="18"/>
              </w:rPr>
              <w:t>性价比很重要</w:t>
            </w: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，推荐消费型少儿重疾</w:t>
            </w:r>
          </w:p>
        </w:tc>
      </w:tr>
      <w:tr w:rsidR="00095FF7" w:rsidRPr="00095FF7" w14:paraId="005F547E" w14:textId="77777777" w:rsidTr="00095FF7">
        <w:trPr>
          <w:trHeight w:val="496"/>
          <w:jc w:val="center"/>
        </w:trPr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2E68FA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医疗险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7E0B06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报销门诊、住院医疗费用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79B49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可选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126677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中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F1BA00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以社会基本医保为基础，商业医疗保险可以按需补充。</w:t>
            </w:r>
          </w:p>
        </w:tc>
        <w:tc>
          <w:tcPr>
            <w:tcW w:w="17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795284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注意报销的用药范围，覆盖医保不能报销的部分。</w:t>
            </w:r>
          </w:p>
        </w:tc>
      </w:tr>
      <w:tr w:rsidR="00095FF7" w:rsidRPr="00095FF7" w14:paraId="086A6E07" w14:textId="77777777" w:rsidTr="00095FF7">
        <w:trPr>
          <w:trHeight w:val="767"/>
          <w:jc w:val="center"/>
        </w:trPr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3924A3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意外险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3F6A43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弥补意外身故、伤残造成的经济损失 报销意外导致的门诊或住院费用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DC8DE4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可选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3C3FE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高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6CD6E9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小朋友天性好动，可以考虑适当配置一点。</w:t>
            </w:r>
          </w:p>
        </w:tc>
        <w:tc>
          <w:tcPr>
            <w:tcW w:w="17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7D9FDB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10周岁以内的儿童，意外险（身故）保额不能超过20万，10~18周岁保额不能超过50万。</w:t>
            </w:r>
          </w:p>
        </w:tc>
      </w:tr>
      <w:tr w:rsidR="00095FF7" w:rsidRPr="00095FF7" w14:paraId="746E5528" w14:textId="77777777" w:rsidTr="00095FF7">
        <w:trPr>
          <w:trHeight w:val="632"/>
          <w:jc w:val="center"/>
        </w:trPr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0BB15F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教育金保险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A07782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教育金费用储备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158294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不必要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3F4520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低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4BC2E7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非唯一解决方案，可通过自己理财的方式代替。</w:t>
            </w:r>
          </w:p>
        </w:tc>
        <w:tc>
          <w:tcPr>
            <w:tcW w:w="17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80EF6F" w14:textId="77777777" w:rsidR="00095FF7" w:rsidRPr="00095FF7" w:rsidRDefault="00095FF7" w:rsidP="00095F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95FF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建议在做好基础保障后，根据储蓄目标和经济情况，理性配置</w:t>
            </w:r>
          </w:p>
        </w:tc>
      </w:tr>
    </w:tbl>
    <w:p w14:paraId="790FC38D" w14:textId="77777777" w:rsidR="009C4A53" w:rsidRPr="00095FF7" w:rsidRDefault="009C4A53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kern w:val="0"/>
        </w:rPr>
      </w:pPr>
    </w:p>
    <w:p w14:paraId="2F017DFC" w14:textId="77777777" w:rsidR="00095FF7" w:rsidRPr="0094694D" w:rsidRDefault="00095FF7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kern w:val="0"/>
        </w:rPr>
      </w:pPr>
    </w:p>
    <w:p w14:paraId="2C7A4E6A" w14:textId="77777777" w:rsidR="009F7302" w:rsidRDefault="009F7302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>
        <w:rPr>
          <w:rFonts w:ascii="微软雅黑" w:eastAsia="微软雅黑" w:hAnsi="微软雅黑"/>
          <w:color w:val="E36C0A" w:themeColor="accent6" w:themeShade="BF"/>
          <w:sz w:val="22"/>
          <w:szCs w:val="22"/>
        </w:rPr>
        <w:br w:type="page"/>
      </w: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lastRenderedPageBreak/>
        <w:t>第二部分：练习与应用</w:t>
      </w:r>
    </w:p>
    <w:p w14:paraId="591A91EB" w14:textId="65577C84" w:rsidR="0094694D" w:rsidRPr="00EB727E" w:rsidRDefault="00D15E7F" w:rsidP="0094694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 w:rsidR="00EB727E" w:rsidRPr="00EB727E"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完成你的家庭保险规划表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84"/>
        <w:gridCol w:w="796"/>
        <w:gridCol w:w="1559"/>
        <w:gridCol w:w="1197"/>
        <w:gridCol w:w="1184"/>
        <w:gridCol w:w="1185"/>
        <w:gridCol w:w="1185"/>
      </w:tblGrid>
      <w:tr w:rsidR="00EB727E" w14:paraId="0D190971" w14:textId="77777777" w:rsidTr="00EB727E">
        <w:tc>
          <w:tcPr>
            <w:tcW w:w="8290" w:type="dxa"/>
            <w:gridSpan w:val="7"/>
            <w:shd w:val="clear" w:color="auto" w:fill="FFC000"/>
          </w:tcPr>
          <w:p w14:paraId="5629651E" w14:textId="110D4225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</w:rPr>
            </w:pPr>
            <w:r w:rsidRPr="00EB727E">
              <w:rPr>
                <w:rFonts w:ascii="微软雅黑" w:eastAsia="微软雅黑" w:hAnsi="微软雅黑" w:hint="eastAsia"/>
                <w:b/>
                <w:kern w:val="0"/>
                <w:sz w:val="22"/>
              </w:rPr>
              <w:t>家庭保险规划表</w:t>
            </w:r>
          </w:p>
        </w:tc>
      </w:tr>
      <w:tr w:rsidR="00EB727E" w14:paraId="328F154D" w14:textId="77777777" w:rsidTr="00EB727E">
        <w:tc>
          <w:tcPr>
            <w:tcW w:w="1184" w:type="dxa"/>
            <w:shd w:val="clear" w:color="auto" w:fill="FFC000"/>
          </w:tcPr>
          <w:p w14:paraId="148BE9DA" w14:textId="6E0D8491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</w:rPr>
            </w:pPr>
            <w:r w:rsidRPr="00EB727E">
              <w:rPr>
                <w:rFonts w:ascii="微软雅黑" w:eastAsia="微软雅黑" w:hAnsi="微软雅黑" w:hint="eastAsia"/>
                <w:b/>
                <w:kern w:val="0"/>
                <w:sz w:val="22"/>
              </w:rPr>
              <w:t>家庭成员</w:t>
            </w:r>
          </w:p>
        </w:tc>
        <w:tc>
          <w:tcPr>
            <w:tcW w:w="796" w:type="dxa"/>
            <w:shd w:val="clear" w:color="auto" w:fill="FFC000"/>
          </w:tcPr>
          <w:p w14:paraId="569713B4" w14:textId="7DCED211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</w:rPr>
            </w:pPr>
            <w:r w:rsidRPr="00EB727E">
              <w:rPr>
                <w:rFonts w:ascii="微软雅黑" w:eastAsia="微软雅黑" w:hAnsi="微软雅黑" w:hint="eastAsia"/>
                <w:b/>
                <w:kern w:val="0"/>
                <w:sz w:val="22"/>
              </w:rPr>
              <w:t>年龄</w:t>
            </w:r>
          </w:p>
        </w:tc>
        <w:tc>
          <w:tcPr>
            <w:tcW w:w="1559" w:type="dxa"/>
            <w:shd w:val="clear" w:color="auto" w:fill="FFC000"/>
          </w:tcPr>
          <w:p w14:paraId="7CDBD37A" w14:textId="1731B153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</w:rPr>
            </w:pPr>
            <w:r w:rsidRPr="00EB727E">
              <w:rPr>
                <w:rFonts w:ascii="微软雅黑" w:eastAsia="微软雅黑" w:hAnsi="微软雅黑" w:hint="eastAsia"/>
                <w:b/>
                <w:kern w:val="0"/>
                <w:sz w:val="22"/>
              </w:rPr>
              <w:t>要配置的基本保险</w:t>
            </w:r>
          </w:p>
        </w:tc>
        <w:tc>
          <w:tcPr>
            <w:tcW w:w="1197" w:type="dxa"/>
            <w:shd w:val="clear" w:color="auto" w:fill="FFC000"/>
          </w:tcPr>
          <w:p w14:paraId="184CEF86" w14:textId="71BF3439" w:rsidR="00EB727E" w:rsidRPr="00EB727E" w:rsidRDefault="00BE74DD" w:rsidP="00EB727E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22"/>
              </w:rPr>
              <w:t>基本配置的</w:t>
            </w:r>
            <w:r w:rsidR="00EB727E" w:rsidRPr="00EB727E">
              <w:rPr>
                <w:rFonts w:ascii="微软雅黑" w:eastAsia="微软雅黑" w:hAnsi="微软雅黑" w:hint="eastAsia"/>
                <w:b/>
                <w:kern w:val="0"/>
                <w:sz w:val="22"/>
              </w:rPr>
              <w:t>保额</w:t>
            </w:r>
          </w:p>
        </w:tc>
        <w:tc>
          <w:tcPr>
            <w:tcW w:w="1184" w:type="dxa"/>
            <w:shd w:val="clear" w:color="auto" w:fill="FFC000"/>
          </w:tcPr>
          <w:p w14:paraId="5A8DB96D" w14:textId="36611581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</w:rPr>
            </w:pPr>
            <w:r w:rsidRPr="00EB727E">
              <w:rPr>
                <w:rFonts w:ascii="微软雅黑" w:eastAsia="微软雅黑" w:hAnsi="微软雅黑" w:hint="eastAsia"/>
                <w:b/>
                <w:kern w:val="0"/>
                <w:sz w:val="22"/>
              </w:rPr>
              <w:t>理想的保险配置</w:t>
            </w:r>
          </w:p>
        </w:tc>
        <w:tc>
          <w:tcPr>
            <w:tcW w:w="1185" w:type="dxa"/>
            <w:shd w:val="clear" w:color="auto" w:fill="FFC000"/>
          </w:tcPr>
          <w:p w14:paraId="0A0F6AF6" w14:textId="1BFA10F8" w:rsidR="00EB727E" w:rsidRPr="00EB727E" w:rsidRDefault="00BE74DD" w:rsidP="00EB727E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22"/>
              </w:rPr>
              <w:t>理想配置的</w:t>
            </w:r>
            <w:bookmarkStart w:id="0" w:name="_GoBack"/>
            <w:bookmarkEnd w:id="0"/>
            <w:r w:rsidR="00EB727E" w:rsidRPr="00EB727E">
              <w:rPr>
                <w:rFonts w:ascii="微软雅黑" w:eastAsia="微软雅黑" w:hAnsi="微软雅黑" w:hint="eastAsia"/>
                <w:b/>
                <w:kern w:val="0"/>
                <w:sz w:val="22"/>
              </w:rPr>
              <w:t>保额</w:t>
            </w:r>
          </w:p>
        </w:tc>
        <w:tc>
          <w:tcPr>
            <w:tcW w:w="1185" w:type="dxa"/>
            <w:shd w:val="clear" w:color="auto" w:fill="FFC000"/>
          </w:tcPr>
          <w:p w14:paraId="0C87031D" w14:textId="234EA115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</w:rPr>
            </w:pPr>
            <w:r w:rsidRPr="00EB727E">
              <w:rPr>
                <w:rFonts w:ascii="微软雅黑" w:eastAsia="微软雅黑" w:hAnsi="微软雅黑" w:hint="eastAsia"/>
                <w:b/>
                <w:kern w:val="0"/>
                <w:sz w:val="22"/>
              </w:rPr>
              <w:t>保费预算</w:t>
            </w:r>
          </w:p>
        </w:tc>
      </w:tr>
      <w:tr w:rsidR="00EB727E" w14:paraId="0C837634" w14:textId="77777777" w:rsidTr="00EB727E">
        <w:tc>
          <w:tcPr>
            <w:tcW w:w="1184" w:type="dxa"/>
          </w:tcPr>
          <w:p w14:paraId="3630F36E" w14:textId="4326EE50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EB727E">
              <w:rPr>
                <w:rFonts w:ascii="微软雅黑" w:eastAsia="微软雅黑" w:hAnsi="微软雅黑" w:hint="eastAsia"/>
                <w:kern w:val="0"/>
                <w:sz w:val="22"/>
              </w:rPr>
              <w:t>自己</w:t>
            </w:r>
          </w:p>
        </w:tc>
        <w:tc>
          <w:tcPr>
            <w:tcW w:w="796" w:type="dxa"/>
          </w:tcPr>
          <w:p w14:paraId="0EF78F3E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559" w:type="dxa"/>
          </w:tcPr>
          <w:p w14:paraId="4A3EED8D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97" w:type="dxa"/>
          </w:tcPr>
          <w:p w14:paraId="6B2C249E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4" w:type="dxa"/>
          </w:tcPr>
          <w:p w14:paraId="1785BEE8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5" w:type="dxa"/>
          </w:tcPr>
          <w:p w14:paraId="00F9875A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5" w:type="dxa"/>
          </w:tcPr>
          <w:p w14:paraId="7FCA3C97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</w:tr>
      <w:tr w:rsidR="00EB727E" w14:paraId="68F7A32A" w14:textId="77777777" w:rsidTr="00EB727E">
        <w:tc>
          <w:tcPr>
            <w:tcW w:w="1184" w:type="dxa"/>
          </w:tcPr>
          <w:p w14:paraId="2A5A65F5" w14:textId="223CC85F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EB727E">
              <w:rPr>
                <w:rFonts w:ascii="微软雅黑" w:eastAsia="微软雅黑" w:hAnsi="微软雅黑" w:hint="eastAsia"/>
                <w:kern w:val="0"/>
                <w:sz w:val="22"/>
              </w:rPr>
              <w:t>爱人</w:t>
            </w:r>
          </w:p>
        </w:tc>
        <w:tc>
          <w:tcPr>
            <w:tcW w:w="796" w:type="dxa"/>
          </w:tcPr>
          <w:p w14:paraId="69064344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559" w:type="dxa"/>
          </w:tcPr>
          <w:p w14:paraId="304F6AAF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97" w:type="dxa"/>
          </w:tcPr>
          <w:p w14:paraId="71BC9363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4" w:type="dxa"/>
          </w:tcPr>
          <w:p w14:paraId="6A6F38AB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5" w:type="dxa"/>
          </w:tcPr>
          <w:p w14:paraId="47DDF421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5" w:type="dxa"/>
          </w:tcPr>
          <w:p w14:paraId="28EB6111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</w:tr>
      <w:tr w:rsidR="00EB727E" w14:paraId="0B7058ED" w14:textId="77777777" w:rsidTr="00EB727E">
        <w:tc>
          <w:tcPr>
            <w:tcW w:w="1184" w:type="dxa"/>
          </w:tcPr>
          <w:p w14:paraId="7F3B61DD" w14:textId="028DE21E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EB727E">
              <w:rPr>
                <w:rFonts w:ascii="微软雅黑" w:eastAsia="微软雅黑" w:hAnsi="微软雅黑" w:hint="eastAsia"/>
                <w:kern w:val="0"/>
                <w:sz w:val="22"/>
              </w:rPr>
              <w:t>孩子</w:t>
            </w:r>
          </w:p>
        </w:tc>
        <w:tc>
          <w:tcPr>
            <w:tcW w:w="796" w:type="dxa"/>
          </w:tcPr>
          <w:p w14:paraId="242652CC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559" w:type="dxa"/>
          </w:tcPr>
          <w:p w14:paraId="6D432B28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97" w:type="dxa"/>
          </w:tcPr>
          <w:p w14:paraId="44DB8F92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4" w:type="dxa"/>
          </w:tcPr>
          <w:p w14:paraId="361FBF90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5" w:type="dxa"/>
          </w:tcPr>
          <w:p w14:paraId="7B04C3E3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5" w:type="dxa"/>
          </w:tcPr>
          <w:p w14:paraId="00DBCDBC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</w:tr>
      <w:tr w:rsidR="00EB727E" w14:paraId="2BB4279E" w14:textId="77777777" w:rsidTr="00EB727E">
        <w:tc>
          <w:tcPr>
            <w:tcW w:w="1184" w:type="dxa"/>
          </w:tcPr>
          <w:p w14:paraId="70103557" w14:textId="5E1222DE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EB727E">
              <w:rPr>
                <w:rFonts w:ascii="微软雅黑" w:eastAsia="微软雅黑" w:hAnsi="微软雅黑" w:hint="eastAsia"/>
                <w:kern w:val="0"/>
                <w:sz w:val="22"/>
              </w:rPr>
              <w:t>父亲</w:t>
            </w:r>
          </w:p>
        </w:tc>
        <w:tc>
          <w:tcPr>
            <w:tcW w:w="796" w:type="dxa"/>
          </w:tcPr>
          <w:p w14:paraId="38DB4D9E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559" w:type="dxa"/>
          </w:tcPr>
          <w:p w14:paraId="503D8422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97" w:type="dxa"/>
          </w:tcPr>
          <w:p w14:paraId="6302EF1B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4" w:type="dxa"/>
          </w:tcPr>
          <w:p w14:paraId="029BC816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5" w:type="dxa"/>
          </w:tcPr>
          <w:p w14:paraId="2D57AF56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5" w:type="dxa"/>
          </w:tcPr>
          <w:p w14:paraId="17EE4AB1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</w:tr>
      <w:tr w:rsidR="00EB727E" w14:paraId="2C44F8A3" w14:textId="77777777" w:rsidTr="00EB727E">
        <w:tc>
          <w:tcPr>
            <w:tcW w:w="1184" w:type="dxa"/>
          </w:tcPr>
          <w:p w14:paraId="39609E88" w14:textId="7A3CE47C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EB727E">
              <w:rPr>
                <w:rFonts w:ascii="微软雅黑" w:eastAsia="微软雅黑" w:hAnsi="微软雅黑" w:hint="eastAsia"/>
                <w:kern w:val="0"/>
                <w:sz w:val="22"/>
              </w:rPr>
              <w:t>母亲</w:t>
            </w:r>
          </w:p>
        </w:tc>
        <w:tc>
          <w:tcPr>
            <w:tcW w:w="796" w:type="dxa"/>
          </w:tcPr>
          <w:p w14:paraId="4AAEA1D8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559" w:type="dxa"/>
          </w:tcPr>
          <w:p w14:paraId="2883BE87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97" w:type="dxa"/>
          </w:tcPr>
          <w:p w14:paraId="6130F976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4" w:type="dxa"/>
          </w:tcPr>
          <w:p w14:paraId="2EDF1B74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5" w:type="dxa"/>
          </w:tcPr>
          <w:p w14:paraId="402D0715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  <w:tc>
          <w:tcPr>
            <w:tcW w:w="1185" w:type="dxa"/>
          </w:tcPr>
          <w:p w14:paraId="1A759795" w14:textId="77777777" w:rsidR="00EB727E" w:rsidRPr="00EB727E" w:rsidRDefault="00EB727E" w:rsidP="00EB727E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</w:p>
        </w:tc>
      </w:tr>
    </w:tbl>
    <w:p w14:paraId="1FF28324" w14:textId="77777777" w:rsidR="00EB727E" w:rsidRDefault="00EB727E" w:rsidP="008248D0">
      <w:pPr>
        <w:rPr>
          <w:rFonts w:ascii="微软雅黑" w:eastAsia="微软雅黑" w:hAnsi="微软雅黑"/>
          <w:kern w:val="0"/>
        </w:rPr>
      </w:pPr>
    </w:p>
    <w:p w14:paraId="73D1B9FD" w14:textId="523BF1EA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记得到论坛与大家分享你的家庭保险规划方案与学习所得哦~</w:t>
      </w:r>
    </w:p>
    <w:sectPr w:rsidR="003B6F10" w:rsidRPr="003B6F10" w:rsidSect="00D61C96"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3956CB" w14:textId="77777777" w:rsidR="00713812" w:rsidRDefault="00713812" w:rsidP="00C9306B">
      <w:r>
        <w:separator/>
      </w:r>
    </w:p>
  </w:endnote>
  <w:endnote w:type="continuationSeparator" w:id="0">
    <w:p w14:paraId="2FDBF9DF" w14:textId="77777777" w:rsidR="00713812" w:rsidRDefault="00713812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E74DD">
      <w:rPr>
        <w:rStyle w:val="a7"/>
        <w:noProof/>
      </w:rPr>
      <w:t>4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E74DD">
      <w:rPr>
        <w:rStyle w:val="a7"/>
        <w:noProof/>
      </w:rPr>
      <w:t>5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3599DA" w14:textId="77777777" w:rsidR="00713812" w:rsidRDefault="00713812" w:rsidP="00C9306B">
      <w:r>
        <w:separator/>
      </w:r>
    </w:p>
  </w:footnote>
  <w:footnote w:type="continuationSeparator" w:id="0">
    <w:p w14:paraId="4D6DFC4B" w14:textId="77777777" w:rsidR="00713812" w:rsidRDefault="00713812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713812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713812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713812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000005D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0000064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00000012"/>
    <w:lvl w:ilvl="0" w:tplc="000006A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00000013"/>
    <w:lvl w:ilvl="0" w:tplc="0000070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00000014"/>
    <w:lvl w:ilvl="0" w:tplc="0000076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00000015"/>
    <w:lvl w:ilvl="0" w:tplc="000007D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00000016"/>
    <w:lvl w:ilvl="0" w:tplc="0000083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00000017"/>
    <w:lvl w:ilvl="0" w:tplc="0000089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00000018"/>
    <w:lvl w:ilvl="0" w:tplc="000008F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00000019"/>
    <w:lvl w:ilvl="0" w:tplc="0000096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0000001A"/>
    <w:lvl w:ilvl="0" w:tplc="000009C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0000001B"/>
    <w:lvl w:ilvl="0" w:tplc="00000A2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0000001C"/>
    <w:lvl w:ilvl="0" w:tplc="00000A8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1D918BD"/>
    <w:multiLevelType w:val="multilevel"/>
    <w:tmpl w:val="9DE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8E3BB9"/>
    <w:multiLevelType w:val="hybridMultilevel"/>
    <w:tmpl w:val="FEB86A30"/>
    <w:lvl w:ilvl="0" w:tplc="1C8A3BB2">
      <w:start w:val="1"/>
      <w:numFmt w:val="decimal"/>
      <w:lvlText w:val="%1、"/>
      <w:lvlJc w:val="left"/>
      <w:pPr>
        <w:ind w:left="720" w:hanging="360"/>
      </w:pPr>
      <w:rPr>
        <w:rFonts w:ascii="微软雅黑" w:eastAsia="微软雅黑" w:hAnsi="微软雅黑" w:cstheme="minorBidi"/>
        <w:b w:val="0"/>
        <w:color w:val="auto"/>
        <w:sz w:val="22"/>
      </w:rPr>
    </w:lvl>
    <w:lvl w:ilvl="1" w:tplc="04090019">
      <w:start w:val="1"/>
      <w:numFmt w:val="lowerLetter"/>
      <w:lvlText w:val="%2)"/>
      <w:lvlJc w:val="left"/>
      <w:pPr>
        <w:ind w:left="1473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1C203863"/>
    <w:multiLevelType w:val="multilevel"/>
    <w:tmpl w:val="DEC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F2CDC"/>
    <w:multiLevelType w:val="multilevel"/>
    <w:tmpl w:val="823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A791A"/>
    <w:multiLevelType w:val="hybridMultilevel"/>
    <w:tmpl w:val="A04270D0"/>
    <w:lvl w:ilvl="0" w:tplc="40F4216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2F1D3637"/>
    <w:multiLevelType w:val="hybridMultilevel"/>
    <w:tmpl w:val="8E4ED64C"/>
    <w:lvl w:ilvl="0" w:tplc="1D7A52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8305503"/>
    <w:multiLevelType w:val="hybridMultilevel"/>
    <w:tmpl w:val="4852E462"/>
    <w:lvl w:ilvl="0" w:tplc="1EC841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1C5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54C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E4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6C0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76F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8081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A6C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FEB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3C2C2D6F"/>
    <w:multiLevelType w:val="multilevel"/>
    <w:tmpl w:val="907E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914BA9"/>
    <w:multiLevelType w:val="hybridMultilevel"/>
    <w:tmpl w:val="2C88C2F2"/>
    <w:lvl w:ilvl="0" w:tplc="FF32D2B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C423A30"/>
    <w:multiLevelType w:val="multilevel"/>
    <w:tmpl w:val="004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E698F"/>
    <w:multiLevelType w:val="hybridMultilevel"/>
    <w:tmpl w:val="C972B5D8"/>
    <w:lvl w:ilvl="0" w:tplc="3808140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F23362E"/>
    <w:multiLevelType w:val="multilevel"/>
    <w:tmpl w:val="69F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B37F5"/>
    <w:multiLevelType w:val="hybridMultilevel"/>
    <w:tmpl w:val="E1E47258"/>
    <w:lvl w:ilvl="0" w:tplc="DC30D848">
      <w:start w:val="1"/>
      <w:numFmt w:val="decimal"/>
      <w:lvlText w:val="%1."/>
      <w:lvlJc w:val="left"/>
      <w:pPr>
        <w:ind w:left="360" w:hanging="360"/>
      </w:pPr>
      <w:rPr>
        <w:rFonts w:cstheme="minorBidi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F5D1930"/>
    <w:multiLevelType w:val="hybridMultilevel"/>
    <w:tmpl w:val="E936646C"/>
    <w:lvl w:ilvl="0" w:tplc="40E625F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4EF571E"/>
    <w:multiLevelType w:val="hybridMultilevel"/>
    <w:tmpl w:val="BB7ACD62"/>
    <w:lvl w:ilvl="0" w:tplc="EF74D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D2F5684"/>
    <w:multiLevelType w:val="hybridMultilevel"/>
    <w:tmpl w:val="2F868262"/>
    <w:lvl w:ilvl="0" w:tplc="5CA6E6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40"/>
  </w:num>
  <w:num w:numId="2">
    <w:abstractNumId w:val="29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38"/>
  </w:num>
  <w:num w:numId="32">
    <w:abstractNumId w:val="43"/>
  </w:num>
  <w:num w:numId="33">
    <w:abstractNumId w:val="32"/>
  </w:num>
  <w:num w:numId="34">
    <w:abstractNumId w:val="33"/>
  </w:num>
  <w:num w:numId="35">
    <w:abstractNumId w:val="35"/>
  </w:num>
  <w:num w:numId="36">
    <w:abstractNumId w:val="28"/>
  </w:num>
  <w:num w:numId="37">
    <w:abstractNumId w:val="37"/>
  </w:num>
  <w:num w:numId="38">
    <w:abstractNumId w:val="31"/>
  </w:num>
  <w:num w:numId="39">
    <w:abstractNumId w:val="39"/>
  </w:num>
  <w:num w:numId="40">
    <w:abstractNumId w:val="30"/>
  </w:num>
  <w:num w:numId="41">
    <w:abstractNumId w:val="36"/>
  </w:num>
  <w:num w:numId="42">
    <w:abstractNumId w:val="34"/>
  </w:num>
  <w:num w:numId="43">
    <w:abstractNumId w:val="42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644C5"/>
    <w:rsid w:val="00085551"/>
    <w:rsid w:val="00095FF7"/>
    <w:rsid w:val="000A196B"/>
    <w:rsid w:val="000A7DAC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96B96"/>
    <w:rsid w:val="00224508"/>
    <w:rsid w:val="002375CE"/>
    <w:rsid w:val="00255039"/>
    <w:rsid w:val="00262C2C"/>
    <w:rsid w:val="00270E7E"/>
    <w:rsid w:val="00274B67"/>
    <w:rsid w:val="002A5F0A"/>
    <w:rsid w:val="002D3863"/>
    <w:rsid w:val="003178FC"/>
    <w:rsid w:val="00342836"/>
    <w:rsid w:val="00361443"/>
    <w:rsid w:val="00366E91"/>
    <w:rsid w:val="003A0D3D"/>
    <w:rsid w:val="003B6F10"/>
    <w:rsid w:val="003C3D6D"/>
    <w:rsid w:val="003D4E48"/>
    <w:rsid w:val="003E5D70"/>
    <w:rsid w:val="004129E4"/>
    <w:rsid w:val="004374A4"/>
    <w:rsid w:val="0046200C"/>
    <w:rsid w:val="00480DE0"/>
    <w:rsid w:val="004936E3"/>
    <w:rsid w:val="004D7597"/>
    <w:rsid w:val="00501E44"/>
    <w:rsid w:val="005056C8"/>
    <w:rsid w:val="00561B35"/>
    <w:rsid w:val="00570604"/>
    <w:rsid w:val="0058282B"/>
    <w:rsid w:val="005C5C02"/>
    <w:rsid w:val="005E0587"/>
    <w:rsid w:val="005E63F6"/>
    <w:rsid w:val="00605068"/>
    <w:rsid w:val="00624DED"/>
    <w:rsid w:val="00646402"/>
    <w:rsid w:val="006617E9"/>
    <w:rsid w:val="006632E9"/>
    <w:rsid w:val="0066495A"/>
    <w:rsid w:val="00671DE8"/>
    <w:rsid w:val="006B704B"/>
    <w:rsid w:val="00713812"/>
    <w:rsid w:val="00714EF4"/>
    <w:rsid w:val="0077073C"/>
    <w:rsid w:val="00776544"/>
    <w:rsid w:val="0078222E"/>
    <w:rsid w:val="007A6A2D"/>
    <w:rsid w:val="007B2CCF"/>
    <w:rsid w:val="007C06C2"/>
    <w:rsid w:val="007C2D47"/>
    <w:rsid w:val="007E125F"/>
    <w:rsid w:val="00807F88"/>
    <w:rsid w:val="00822241"/>
    <w:rsid w:val="008248D0"/>
    <w:rsid w:val="00851392"/>
    <w:rsid w:val="008617CE"/>
    <w:rsid w:val="00882553"/>
    <w:rsid w:val="00883ADF"/>
    <w:rsid w:val="00895224"/>
    <w:rsid w:val="008B5C0E"/>
    <w:rsid w:val="00910875"/>
    <w:rsid w:val="009229C2"/>
    <w:rsid w:val="0094694D"/>
    <w:rsid w:val="00975E15"/>
    <w:rsid w:val="00987880"/>
    <w:rsid w:val="009C4A53"/>
    <w:rsid w:val="009C7D36"/>
    <w:rsid w:val="009D6261"/>
    <w:rsid w:val="009E37C4"/>
    <w:rsid w:val="009E52CB"/>
    <w:rsid w:val="009F7302"/>
    <w:rsid w:val="00A72B1D"/>
    <w:rsid w:val="00A96A73"/>
    <w:rsid w:val="00AB4802"/>
    <w:rsid w:val="00AB55C2"/>
    <w:rsid w:val="00B213AF"/>
    <w:rsid w:val="00B45624"/>
    <w:rsid w:val="00B764CD"/>
    <w:rsid w:val="00B82CEF"/>
    <w:rsid w:val="00B95DF8"/>
    <w:rsid w:val="00BE74DD"/>
    <w:rsid w:val="00C11C19"/>
    <w:rsid w:val="00C22CA4"/>
    <w:rsid w:val="00C525E3"/>
    <w:rsid w:val="00C64ACE"/>
    <w:rsid w:val="00C80A00"/>
    <w:rsid w:val="00C9306B"/>
    <w:rsid w:val="00CF4A7E"/>
    <w:rsid w:val="00D15E7F"/>
    <w:rsid w:val="00D402A6"/>
    <w:rsid w:val="00D549E2"/>
    <w:rsid w:val="00D575CE"/>
    <w:rsid w:val="00D61C96"/>
    <w:rsid w:val="00D82AEB"/>
    <w:rsid w:val="00D865D9"/>
    <w:rsid w:val="00D87ADA"/>
    <w:rsid w:val="00DB22DD"/>
    <w:rsid w:val="00DC5AFA"/>
    <w:rsid w:val="00DD7C3B"/>
    <w:rsid w:val="00DE3921"/>
    <w:rsid w:val="00DE462A"/>
    <w:rsid w:val="00E01DCF"/>
    <w:rsid w:val="00E1586A"/>
    <w:rsid w:val="00E36DAA"/>
    <w:rsid w:val="00E45359"/>
    <w:rsid w:val="00E6561F"/>
    <w:rsid w:val="00E70DE2"/>
    <w:rsid w:val="00E829EC"/>
    <w:rsid w:val="00E9764B"/>
    <w:rsid w:val="00EB727E"/>
    <w:rsid w:val="00EE1AC9"/>
    <w:rsid w:val="00F02B84"/>
    <w:rsid w:val="00F43EB8"/>
    <w:rsid w:val="00F56339"/>
    <w:rsid w:val="00F719C3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D1755"/>
    <w:rsid w:val="00156F7F"/>
    <w:rsid w:val="00186E14"/>
    <w:rsid w:val="001F789E"/>
    <w:rsid w:val="003023E3"/>
    <w:rsid w:val="00341193"/>
    <w:rsid w:val="00476257"/>
    <w:rsid w:val="00516C90"/>
    <w:rsid w:val="00593D9B"/>
    <w:rsid w:val="006103C4"/>
    <w:rsid w:val="00741D29"/>
    <w:rsid w:val="00796A59"/>
    <w:rsid w:val="007E2C3A"/>
    <w:rsid w:val="00820257"/>
    <w:rsid w:val="009D7C93"/>
    <w:rsid w:val="009F28A2"/>
    <w:rsid w:val="009F29C7"/>
    <w:rsid w:val="00AF2CB4"/>
    <w:rsid w:val="00B258F2"/>
    <w:rsid w:val="00C35D97"/>
    <w:rsid w:val="00D62BD7"/>
    <w:rsid w:val="00EC5627"/>
    <w:rsid w:val="00EC7625"/>
    <w:rsid w:val="00ED4078"/>
    <w:rsid w:val="00ED7187"/>
    <w:rsid w:val="00F2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2B9D85-1D72-4D56-8D5D-911611626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341</Words>
  <Characters>1944</Characters>
  <Application>Microsoft Office Word</Application>
  <DocSecurity>0</DocSecurity>
  <Lines>16</Lines>
  <Paragraphs>4</Paragraphs>
  <ScaleCrop>false</ScaleCrop>
  <Company>Citi Bank</Company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28</cp:revision>
  <dcterms:created xsi:type="dcterms:W3CDTF">2016-12-19T05:17:00Z</dcterms:created>
  <dcterms:modified xsi:type="dcterms:W3CDTF">2017-01-01T16:39:00Z</dcterms:modified>
</cp:coreProperties>
</file>