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71CB3EED" w:rsidR="00B057B2" w:rsidRPr="00B057B2" w:rsidRDefault="00254239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5.1</w:t>
      </w:r>
      <w:r w:rsidR="00D465F9">
        <w:rPr>
          <w:rFonts w:ascii="微软雅黑" w:eastAsia="微软雅黑" w:hAnsi="微软雅黑"/>
          <w:b/>
          <w:color w:val="E36C0A" w:themeColor="accent6" w:themeShade="BF"/>
        </w:rPr>
        <w:t xml:space="preserve"> 投资前的</w:t>
      </w:r>
      <w:r w:rsidR="0059123F">
        <w:rPr>
          <w:rFonts w:ascii="微软雅黑" w:eastAsia="微软雅黑" w:hAnsi="微软雅黑"/>
          <w:b/>
          <w:color w:val="E36C0A" w:themeColor="accent6" w:themeShade="BF"/>
        </w:rPr>
        <w:t>必备</w:t>
      </w:r>
      <w:bookmarkStart w:id="0" w:name="_GoBack"/>
      <w:bookmarkEnd w:id="0"/>
      <w:r w:rsidR="00D465F9">
        <w:rPr>
          <w:rFonts w:ascii="微软雅黑" w:eastAsia="微软雅黑" w:hAnsi="微软雅黑"/>
          <w:b/>
          <w:color w:val="E36C0A" w:themeColor="accent6" w:themeShade="BF"/>
        </w:rPr>
        <w:t>认知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F0C7247" w14:textId="55A54B32" w:rsidR="00011F32" w:rsidRPr="00D465F9" w:rsidRDefault="00D465F9" w:rsidP="00D465F9">
      <w:pPr>
        <w:pStyle w:val="a3"/>
        <w:widowControl/>
        <w:numPr>
          <w:ilvl w:val="0"/>
          <w:numId w:val="1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D465F9">
        <w:rPr>
          <w:rFonts w:ascii="微软雅黑" w:eastAsia="微软雅黑" w:hAnsi="微软雅黑"/>
        </w:rPr>
        <w:t>投资</w:t>
      </w:r>
      <w:r w:rsidR="00BB2CE9">
        <w:rPr>
          <w:rFonts w:ascii="微软雅黑" w:eastAsia="微软雅黑" w:hAnsi="微软雅黑" w:hint="eastAsia"/>
        </w:rPr>
        <w:t>自查表</w:t>
      </w:r>
    </w:p>
    <w:p w14:paraId="6E7F94B2" w14:textId="147FBAB8" w:rsidR="00EF55C1" w:rsidRDefault="00BB2CE9" w:rsidP="00EF55C1">
      <w:pPr>
        <w:pStyle w:val="a3"/>
        <w:widowControl/>
        <w:numPr>
          <w:ilvl w:val="0"/>
          <w:numId w:val="1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投资“小房子”</w:t>
      </w:r>
    </w:p>
    <w:p w14:paraId="032AD5D0" w14:textId="3B541C93" w:rsidR="00BB2CE9" w:rsidRPr="00BB2CE9" w:rsidRDefault="00BB2CE9" w:rsidP="00BB2CE9">
      <w:pPr>
        <w:pStyle w:val="a3"/>
        <w:widowControl/>
        <w:numPr>
          <w:ilvl w:val="0"/>
          <w:numId w:val="1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地基：顺势而为</w:t>
      </w:r>
    </w:p>
    <w:p w14:paraId="13AEFE07" w14:textId="7BAD196D" w:rsidR="00BB2CE9" w:rsidRDefault="00BB2CE9" w:rsidP="00BB2CE9">
      <w:pPr>
        <w:pStyle w:val="a3"/>
        <w:widowControl/>
        <w:numPr>
          <w:ilvl w:val="0"/>
          <w:numId w:val="14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房顶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/>
        </w:rPr>
        <w:t>因人而异</w:t>
      </w:r>
    </w:p>
    <w:p w14:paraId="3AB568DA" w14:textId="3BF77275" w:rsidR="00BB2CE9" w:rsidRPr="00BB2CE9" w:rsidRDefault="00BB2CE9" w:rsidP="00BB2CE9">
      <w:pPr>
        <w:pStyle w:val="a3"/>
        <w:widowControl/>
        <w:numPr>
          <w:ilvl w:val="0"/>
          <w:numId w:val="11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投资中具体要注意的方面</w:t>
      </w:r>
    </w:p>
    <w:p w14:paraId="3E9D84AB" w14:textId="02D241DD" w:rsidR="00BB2CE9" w:rsidRPr="00BB2CE9" w:rsidRDefault="00BB2CE9" w:rsidP="00BB2CE9">
      <w:pPr>
        <w:pStyle w:val="a3"/>
        <w:widowControl/>
        <w:numPr>
          <w:ilvl w:val="0"/>
          <w:numId w:val="1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投资五维</w:t>
      </w:r>
    </w:p>
    <w:p w14:paraId="6D702898" w14:textId="53B84C19" w:rsidR="00BB2CE9" w:rsidRDefault="00BB2CE9" w:rsidP="00BB2CE9">
      <w:pPr>
        <w:pStyle w:val="a3"/>
        <w:widowControl/>
        <w:numPr>
          <w:ilvl w:val="0"/>
          <w:numId w:val="15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三个产品分析角度</w:t>
      </w:r>
    </w:p>
    <w:p w14:paraId="604C31FF" w14:textId="77777777" w:rsid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4EC79579" w14:textId="62EE8B41" w:rsidR="00BB2CE9" w:rsidRPr="00AE01E8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  <w:b/>
        </w:rPr>
      </w:pPr>
      <w:r w:rsidRPr="00AE01E8">
        <w:rPr>
          <w:rFonts w:ascii="微软雅黑" w:eastAsia="微软雅黑" w:hAnsi="微软雅黑"/>
          <w:b/>
        </w:rPr>
        <w:t>补充知识点</w:t>
      </w:r>
      <w:r w:rsidRPr="00AE01E8">
        <w:rPr>
          <w:rFonts w:ascii="微软雅黑" w:eastAsia="微软雅黑" w:hAnsi="微软雅黑" w:hint="eastAsia"/>
          <w:b/>
        </w:rPr>
        <w:t>：</w:t>
      </w:r>
    </w:p>
    <w:p w14:paraId="65437A4C" w14:textId="6615344A" w:rsidR="00BB2CE9" w:rsidRPr="00BB2CE9" w:rsidRDefault="00BB2CE9" w:rsidP="00BB2CE9">
      <w:pPr>
        <w:pStyle w:val="a3"/>
        <w:widowControl/>
        <w:numPr>
          <w:ilvl w:val="0"/>
          <w:numId w:val="36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投资五维：</w:t>
      </w:r>
    </w:p>
    <w:p w14:paraId="0CEA1DBB" w14:textId="72445C0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（1）</w:t>
      </w:r>
      <w:r w:rsidRPr="00BB2CE9">
        <w:rPr>
          <w:rFonts w:ascii="微软雅黑" w:eastAsia="微软雅黑" w:hAnsi="微软雅黑"/>
        </w:rPr>
        <w:t>收益</w:t>
      </w:r>
    </w:p>
    <w:p w14:paraId="0C8358F7" w14:textId="20B84DE3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-</w:t>
      </w:r>
      <w:r w:rsidRPr="00BB2CE9">
        <w:rPr>
          <w:rFonts w:ascii="微软雅黑" w:eastAsia="微软雅黑" w:hAnsi="微软雅黑"/>
        </w:rPr>
        <w:t xml:space="preserve"> 定义</w:t>
      </w:r>
      <w:r w:rsidRPr="00BB2CE9">
        <w:rPr>
          <w:rFonts w:ascii="微软雅黑" w:eastAsia="微软雅黑" w:hAnsi="微软雅黑" w:hint="eastAsia"/>
        </w:rPr>
        <w:t>：</w:t>
      </w:r>
      <w:r w:rsidRPr="00BB2CE9">
        <w:rPr>
          <w:rFonts w:ascii="微软雅黑" w:eastAsia="微软雅黑" w:hAnsi="微软雅黑"/>
        </w:rPr>
        <w:t>我们投资一个产品的收益大小。</w:t>
      </w:r>
    </w:p>
    <w:p w14:paraId="27938166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4BF2FF7D" w14:textId="78240FE1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-</w:t>
      </w:r>
      <w:r w:rsidRPr="00BB2CE9">
        <w:rPr>
          <w:rFonts w:ascii="微软雅黑" w:eastAsia="微软雅黑" w:hAnsi="微软雅黑"/>
        </w:rPr>
        <w:t xml:space="preserve"> 特点</w:t>
      </w:r>
      <w:r w:rsidRPr="00BB2CE9">
        <w:rPr>
          <w:rFonts w:ascii="微软雅黑" w:eastAsia="微软雅黑" w:hAnsi="微软雅黑" w:hint="eastAsia"/>
        </w:rPr>
        <w:t>：</w:t>
      </w:r>
      <w:r w:rsidRPr="00BB2CE9">
        <w:rPr>
          <w:rFonts w:ascii="微软雅黑" w:eastAsia="微软雅黑" w:hAnsi="微软雅黑"/>
        </w:rPr>
        <w:t>可预期</w:t>
      </w:r>
      <w:r w:rsidRPr="00BB2CE9">
        <w:rPr>
          <w:rFonts w:ascii="微软雅黑" w:eastAsia="微软雅黑" w:hAnsi="微软雅黑" w:hint="eastAsia"/>
        </w:rPr>
        <w:t>、</w:t>
      </w:r>
      <w:r w:rsidRPr="00BB2CE9">
        <w:rPr>
          <w:rFonts w:ascii="微软雅黑" w:eastAsia="微软雅黑" w:hAnsi="微软雅黑"/>
        </w:rPr>
        <w:t xml:space="preserve"> 可复制</w:t>
      </w:r>
    </w:p>
    <w:p w14:paraId="60D7DC73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4440370D" w14:textId="1A823189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lastRenderedPageBreak/>
        <w:t>举个例子，我们身边总会遇到很多所谓的股神，吹嘘说自己去年的收益有60%-70%，但是这个收益是否是他在投资钱就能预估到，然后通过一套非常严谨的投资逻辑实现的呢？还是说，他自己在投资的时候都不知道会有这样的投资结果？这个收益率未来的年份是否能复制？</w:t>
      </w:r>
    </w:p>
    <w:p w14:paraId="6E8CC2FD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如果两个答案都是否定的，那么这个收益就不能真正算是可以预期的收益，更多是运气，或者随机事件。</w:t>
      </w:r>
    </w:p>
    <w:p w14:paraId="292158E0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6D5964EA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198143A5" w14:textId="5D16AD20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（2）</w:t>
      </w:r>
      <w:r w:rsidRPr="00BB2CE9">
        <w:rPr>
          <w:rFonts w:ascii="微软雅黑" w:eastAsia="微软雅黑" w:hAnsi="微软雅黑"/>
        </w:rPr>
        <w:t>风险性</w:t>
      </w:r>
    </w:p>
    <w:p w14:paraId="7A39731F" w14:textId="5D913B0E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-</w:t>
      </w:r>
      <w:r w:rsidRPr="00BB2CE9">
        <w:rPr>
          <w:rFonts w:ascii="微软雅黑" w:eastAsia="微软雅黑" w:hAnsi="微软雅黑"/>
        </w:rPr>
        <w:t xml:space="preserve"> 定义：对未来投资收益的不确定性，在投资中可能会遭受收益损失甚至本金损失的风险的可能性。</w:t>
      </w:r>
    </w:p>
    <w:p w14:paraId="090274B6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54312309" w14:textId="56EA7930" w:rsidR="00BB2CE9" w:rsidRPr="00BB2CE9" w:rsidRDefault="00BB2CE9" w:rsidP="00BB2CE9">
      <w:pPr>
        <w:pStyle w:val="a3"/>
        <w:widowControl/>
        <w:numPr>
          <w:ilvl w:val="0"/>
          <w:numId w:val="3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特点：在长期中表现出来</w:t>
      </w:r>
    </w:p>
    <w:p w14:paraId="54DCF126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很多短期资产没有什么历史数据，说风险自己风险小，不一定可信。</w:t>
      </w:r>
    </w:p>
    <w:p w14:paraId="0EB55A41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5E5423C3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风险也是相对的，有的人涉足的虽然是传统意义上的高风险投资品类，但是他会将这种投资品类了解透彻后再投资，那么对他而言，心中有数，就没有所谓的高风险。但是一般做不到投资达人的话，还是建议按照自己的风险承受能力来进行投资活动。</w:t>
      </w:r>
    </w:p>
    <w:p w14:paraId="06DFB4E1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4F2AC7CC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373FAF75" w14:textId="692D82BC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lastRenderedPageBreak/>
        <w:t>（3）</w:t>
      </w:r>
      <w:r w:rsidRPr="00BB2CE9">
        <w:rPr>
          <w:rFonts w:ascii="微软雅黑" w:eastAsia="微软雅黑" w:hAnsi="微软雅黑"/>
        </w:rPr>
        <w:t>流动性</w:t>
      </w:r>
    </w:p>
    <w:p w14:paraId="6BB83B99" w14:textId="1AFC625A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-</w:t>
      </w:r>
      <w:r w:rsidRPr="00BB2CE9">
        <w:rPr>
          <w:rFonts w:ascii="微软雅黑" w:eastAsia="微软雅黑" w:hAnsi="微软雅黑"/>
        </w:rPr>
        <w:t xml:space="preserve"> 定义：资产能够以一个合理的价格顺利变现的能力。也就是说，你投资的钱允许你随取随用的能力，这就叫做投资产品的流动性。</w:t>
      </w:r>
    </w:p>
    <w:p w14:paraId="15D35213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67004F2F" w14:textId="2932FF3E" w:rsidR="00BB2CE9" w:rsidRPr="00BB2CE9" w:rsidRDefault="00BB2CE9" w:rsidP="00BB2CE9">
      <w:pPr>
        <w:pStyle w:val="a3"/>
        <w:widowControl/>
        <w:numPr>
          <w:ilvl w:val="0"/>
          <w:numId w:val="3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解读：随取随用的能力越大，就表示流动性越强，比如，你可以随时从你的活期储蓄账户上取钱来花，也可以随时往这个账户里存钱，这就说明银行活期储蓄的流动性是很强的，但是，你不能做到往一个P2P产品上投钱然后想什么时候赎回就什么时候赎回。</w:t>
      </w:r>
    </w:p>
    <w:p w14:paraId="11EAA554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71D54687" w14:textId="193314FE" w:rsidR="00BB2CE9" w:rsidRPr="00BB2CE9" w:rsidRDefault="00BB2CE9" w:rsidP="00BB2CE9">
      <w:pPr>
        <w:pStyle w:val="a3"/>
        <w:widowControl/>
        <w:numPr>
          <w:ilvl w:val="0"/>
          <w:numId w:val="3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意义：流动性是最容易被忽略的一个元素，因为它看起来并不是直接与你投资能赚多少钱相关。但是一旦在关键时刻，流动性的强弱还真是很重要的。</w:t>
      </w:r>
    </w:p>
    <w:p w14:paraId="1DFFA008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 </w:t>
      </w:r>
    </w:p>
    <w:p w14:paraId="72AB1776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举个最简单的例子，如果你的钱全部都投进了股票，但恰好这时候你突然手头急需用钱，却因为时时没有理想的交易价格时点不能卖出，这下不就只能干着急了吗？但是如果你的投资里不仅有流动性差的，还有流动性强的，这样的组合，能赚钱，也能应急，才是极好的。</w:t>
      </w:r>
    </w:p>
    <w:p w14:paraId="19FE30FD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28EF4057" w14:textId="3A8A1BA7" w:rsidR="00BB2CE9" w:rsidRPr="00BB2CE9" w:rsidRDefault="00BB2CE9" w:rsidP="00BB2CE9">
      <w:pPr>
        <w:pStyle w:val="a3"/>
        <w:widowControl/>
        <w:numPr>
          <w:ilvl w:val="0"/>
          <w:numId w:val="3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限制因素：税收、</w:t>
      </w:r>
      <w:r w:rsidRPr="00BB2CE9">
        <w:rPr>
          <w:rFonts w:ascii="微软雅黑" w:eastAsia="微软雅黑" w:hAnsi="微软雅黑"/>
        </w:rPr>
        <w:t>费用</w:t>
      </w:r>
      <w:r w:rsidRPr="00BB2CE9">
        <w:rPr>
          <w:rFonts w:ascii="微软雅黑" w:eastAsia="微软雅黑" w:hAnsi="微软雅黑" w:hint="eastAsia"/>
        </w:rPr>
        <w:t>、</w:t>
      </w:r>
      <w:r w:rsidRPr="00BB2CE9">
        <w:rPr>
          <w:rFonts w:ascii="微软雅黑" w:eastAsia="微软雅黑" w:hAnsi="微软雅黑"/>
        </w:rPr>
        <w:t>政策规定</w:t>
      </w:r>
      <w:r w:rsidRPr="00BB2CE9">
        <w:rPr>
          <w:rFonts w:ascii="微软雅黑" w:eastAsia="微软雅黑" w:hAnsi="微软雅黑" w:hint="eastAsia"/>
        </w:rPr>
        <w:t>、</w:t>
      </w:r>
      <w:r w:rsidRPr="00BB2CE9">
        <w:rPr>
          <w:rFonts w:ascii="微软雅黑" w:eastAsia="微软雅黑" w:hAnsi="微软雅黑"/>
        </w:rPr>
        <w:t>市场活跃程度</w:t>
      </w:r>
      <w:r w:rsidRPr="00BB2CE9">
        <w:rPr>
          <w:rFonts w:ascii="微软雅黑" w:eastAsia="微软雅黑" w:hAnsi="微软雅黑" w:hint="eastAsia"/>
        </w:rPr>
        <w:t>、</w:t>
      </w:r>
      <w:r w:rsidRPr="00BB2CE9">
        <w:rPr>
          <w:rFonts w:ascii="微软雅黑" w:eastAsia="微软雅黑" w:hAnsi="微软雅黑"/>
        </w:rPr>
        <w:t>波动性</w:t>
      </w:r>
      <w:r w:rsidRPr="00BB2CE9">
        <w:rPr>
          <w:rFonts w:ascii="微软雅黑" w:eastAsia="微软雅黑" w:hAnsi="微软雅黑" w:hint="eastAsia"/>
        </w:rPr>
        <w:t>、</w:t>
      </w:r>
      <w:r w:rsidRPr="00BB2CE9">
        <w:rPr>
          <w:rFonts w:ascii="微软雅黑" w:eastAsia="微软雅黑" w:hAnsi="微软雅黑"/>
        </w:rPr>
        <w:t>投资品类的具体要求</w:t>
      </w:r>
    </w:p>
    <w:p w14:paraId="5F539954" w14:textId="77777777" w:rsidR="00BB2CE9" w:rsidRPr="00BB2CE9" w:rsidRDefault="00BB2CE9" w:rsidP="00BB2CE9">
      <w:pPr>
        <w:pStyle w:val="a3"/>
        <w:widowControl/>
        <w:shd w:val="clear" w:color="auto" w:fill="FFFFFF"/>
        <w:spacing w:line="374" w:lineRule="atLeast"/>
        <w:ind w:left="360" w:firstLineChars="0" w:firstLine="0"/>
        <w:jc w:val="left"/>
        <w:rPr>
          <w:rFonts w:ascii="微软雅黑" w:eastAsia="微软雅黑" w:hAnsi="微软雅黑"/>
        </w:rPr>
      </w:pPr>
    </w:p>
    <w:p w14:paraId="7D841A4D" w14:textId="568AE09B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（4）</w:t>
      </w:r>
      <w:r w:rsidRPr="00BB2CE9">
        <w:rPr>
          <w:rFonts w:ascii="微软雅黑" w:eastAsia="微软雅黑" w:hAnsi="微软雅黑"/>
        </w:rPr>
        <w:t>费用</w:t>
      </w:r>
    </w:p>
    <w:p w14:paraId="4FF1EDDD" w14:textId="3E8339D5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lastRenderedPageBreak/>
        <w:t>-</w:t>
      </w:r>
      <w:r w:rsidRPr="00BB2CE9">
        <w:rPr>
          <w:rFonts w:ascii="微软雅黑" w:eastAsia="微软雅黑" w:hAnsi="微软雅黑"/>
        </w:rPr>
        <w:t xml:space="preserve"> 包括项目</w:t>
      </w:r>
      <w:r w:rsidRPr="00BB2CE9">
        <w:rPr>
          <w:rFonts w:ascii="微软雅黑" w:eastAsia="微软雅黑" w:hAnsi="微软雅黑" w:hint="eastAsia"/>
        </w:rPr>
        <w:t>：</w:t>
      </w:r>
      <w:r w:rsidRPr="00BB2CE9">
        <w:rPr>
          <w:rFonts w:ascii="微软雅黑" w:eastAsia="微软雅黑" w:hAnsi="微软雅黑"/>
        </w:rPr>
        <w:t>交易费用，比如股票的交易佣金，投资管理费用，比如投资账户的管理费等；还有税收费用等等。</w:t>
      </w:r>
    </w:p>
    <w:p w14:paraId="4B4E66E3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0F3F14B9" w14:textId="23B201DD" w:rsidR="00BB2CE9" w:rsidRPr="00BB2CE9" w:rsidRDefault="00BB2CE9" w:rsidP="00BB2CE9">
      <w:pPr>
        <w:pStyle w:val="a3"/>
        <w:widowControl/>
        <w:numPr>
          <w:ilvl w:val="0"/>
          <w:numId w:val="3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特点：</w:t>
      </w:r>
      <w:r w:rsidRPr="00BB2CE9">
        <w:rPr>
          <w:rFonts w:ascii="微软雅黑" w:eastAsia="微软雅黑" w:hAnsi="微软雅黑"/>
        </w:rPr>
        <w:t>资产规模越大，费用对收益的影响就越大。</w:t>
      </w:r>
    </w:p>
    <w:p w14:paraId="020AC418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721179BF" w14:textId="46CB0EE3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（5）</w:t>
      </w:r>
      <w:r w:rsidRPr="00BB2CE9">
        <w:rPr>
          <w:rFonts w:ascii="微软雅黑" w:eastAsia="微软雅黑" w:hAnsi="微软雅黑"/>
        </w:rPr>
        <w:t>投资限制</w:t>
      </w:r>
    </w:p>
    <w:p w14:paraId="23789AF6" w14:textId="38A569EE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-</w:t>
      </w:r>
      <w:r w:rsidRPr="00BB2CE9">
        <w:rPr>
          <w:rFonts w:ascii="微软雅黑" w:eastAsia="微软雅黑" w:hAnsi="微软雅黑"/>
        </w:rPr>
        <w:t xml:space="preserve"> 定义</w:t>
      </w:r>
      <w:r w:rsidRPr="00BB2CE9">
        <w:rPr>
          <w:rFonts w:ascii="微软雅黑" w:eastAsia="微软雅黑" w:hAnsi="微软雅黑" w:hint="eastAsia"/>
        </w:rPr>
        <w:t>：</w:t>
      </w:r>
      <w:r w:rsidRPr="00BB2CE9">
        <w:rPr>
          <w:rFonts w:ascii="微软雅黑" w:eastAsia="微软雅黑" w:hAnsi="微软雅黑"/>
        </w:rPr>
        <w:t>特定的投资是有门槛的，如打新股、私人银行服务等</w:t>
      </w:r>
    </w:p>
    <w:p w14:paraId="2021D039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7D68FD86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3FD303E0" w14:textId="07BED695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2.</w:t>
      </w:r>
      <w:r w:rsidRPr="00BB2CE9">
        <w:rPr>
          <w:rFonts w:ascii="微软雅黑" w:eastAsia="微软雅黑" w:hAnsi="微软雅黑"/>
        </w:rPr>
        <w:t>产品分析三角度</w:t>
      </w:r>
    </w:p>
    <w:p w14:paraId="3B0A3B20" w14:textId="3A6D71E5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（1）</w:t>
      </w:r>
      <w:r w:rsidRPr="00BB2CE9">
        <w:rPr>
          <w:rFonts w:ascii="微软雅黑" w:eastAsia="微软雅黑" w:hAnsi="微软雅黑"/>
        </w:rPr>
        <w:t>基础资产</w:t>
      </w:r>
    </w:p>
    <w:p w14:paraId="128B1FEE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每次分析一款投资产品，都应该去看看产品说明书中的投资范围，这其实就是为了寻找基础资产。到底是股票还是债券，还是房地产？每种资产的比例到底是什么？这是决定产品风险、收益最根本的点。</w:t>
      </w:r>
    </w:p>
    <w:p w14:paraId="7E54B71D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1301C295" w14:textId="7CE7D20B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（2）</w:t>
      </w:r>
      <w:r w:rsidRPr="00BB2CE9">
        <w:rPr>
          <w:rFonts w:ascii="微软雅黑" w:eastAsia="微软雅黑" w:hAnsi="微软雅黑"/>
        </w:rPr>
        <w:t>设计/策略/保障</w:t>
      </w:r>
    </w:p>
    <w:p w14:paraId="45928919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很多产品被重新包装后，风险、收益、流动性都是会发生巨大改变的。大家可能听说过资产证券化这个词，说的就是资产证券化是指将缺乏流动性、但具有可预期收入的资产，转换为在金融市场上可以自由买卖的证券出售，提前获得未来预期收入。所以，看看产品是否被包装过，用什么外壳包装的，有没有增加一些担保等安全措施，是很重要的。</w:t>
      </w:r>
    </w:p>
    <w:p w14:paraId="21A25C0D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6CB21BA3" w14:textId="63CCF130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 w:hint="eastAsia"/>
        </w:rPr>
        <w:t>（3）</w:t>
      </w:r>
      <w:r w:rsidRPr="00BB2CE9">
        <w:rPr>
          <w:rFonts w:ascii="微软雅黑" w:eastAsia="微软雅黑" w:hAnsi="微软雅黑"/>
        </w:rPr>
        <w:t>产品发行</w:t>
      </w:r>
    </w:p>
    <w:p w14:paraId="07DB2FE8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  <w:r w:rsidRPr="00BB2CE9">
        <w:rPr>
          <w:rFonts w:ascii="微软雅黑" w:eastAsia="微软雅黑" w:hAnsi="微软雅黑"/>
        </w:rPr>
        <w:t>即使是类似的资产和产品设计，不同平台发行，还是差别很大的。所以了解清楚产品的发行方也是很重要的一点。</w:t>
      </w:r>
    </w:p>
    <w:p w14:paraId="74611660" w14:textId="77777777" w:rsidR="00BB2CE9" w:rsidRPr="00BB2CE9" w:rsidRDefault="00BB2CE9" w:rsidP="00BB2CE9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0F08A892" w14:textId="77777777" w:rsidR="00EF55C1" w:rsidRPr="00EF55C1" w:rsidRDefault="00EF55C1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5C0E82EF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填写你的投资自查卡</w:t>
      </w:r>
    </w:p>
    <w:p w14:paraId="78BCF2C0" w14:textId="77777777" w:rsidR="00BD5E3C" w:rsidRPr="00BD5E3C" w:rsidRDefault="00BD5E3C" w:rsidP="00BD5E3C">
      <w:pPr>
        <w:widowControl/>
        <w:jc w:val="left"/>
        <w:rPr>
          <w:rFonts w:ascii="微软雅黑" w:eastAsia="微软雅黑" w:hAnsi="微软雅黑"/>
        </w:rPr>
      </w:pPr>
      <w:r w:rsidRPr="00BD5E3C">
        <w:rPr>
          <w:rFonts w:ascii="微软雅黑" w:eastAsia="微软雅黑" w:hAnsi="微软雅黑" w:hint="eastAsia"/>
        </w:rPr>
        <w:t>请选择至少两笔投资，用自查清单来做体检。</w:t>
      </w:r>
    </w:p>
    <w:p w14:paraId="29587AD5" w14:textId="5F065842" w:rsidR="00BD5E3C" w:rsidRPr="00254239" w:rsidRDefault="00254239" w:rsidP="00BD5E3C">
      <w:pPr>
        <w:jc w:val="left"/>
        <w:rPr>
          <w:rFonts w:ascii="微软雅黑" w:eastAsia="微软雅黑" w:hAnsi="微软雅黑"/>
          <w:b/>
        </w:rPr>
      </w:pPr>
      <w:r w:rsidRPr="00254239">
        <w:rPr>
          <w:rFonts w:ascii="微软雅黑" w:eastAsia="微软雅黑" w:hAnsi="微软雅黑"/>
          <w:b/>
        </w:rPr>
        <w:t>投资自查清单请看另外</w:t>
      </w:r>
      <w:r w:rsidRPr="00254239">
        <w:rPr>
          <w:rFonts w:ascii="微软雅黑" w:eastAsia="微软雅黑" w:hAnsi="微软雅黑" w:hint="eastAsia"/>
          <w:b/>
        </w:rPr>
        <w:t>excel文件的学习手册。</w:t>
      </w:r>
    </w:p>
    <w:p w14:paraId="1174BFA2" w14:textId="77777777" w:rsidR="00254239" w:rsidRPr="00254239" w:rsidRDefault="00254239" w:rsidP="00BD5E3C">
      <w:pPr>
        <w:jc w:val="left"/>
        <w:rPr>
          <w:rFonts w:ascii="微软雅黑" w:eastAsia="微软雅黑" w:hAnsi="微软雅黑"/>
        </w:rPr>
      </w:pPr>
    </w:p>
    <w:p w14:paraId="73D1B9FD" w14:textId="64703815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331EED" w14:textId="77777777" w:rsidR="004E5FEB" w:rsidRDefault="004E5FEB" w:rsidP="00C9306B">
      <w:r>
        <w:separator/>
      </w:r>
    </w:p>
  </w:endnote>
  <w:endnote w:type="continuationSeparator" w:id="0">
    <w:p w14:paraId="755D59E8" w14:textId="77777777" w:rsidR="004E5FEB" w:rsidRDefault="004E5FEB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9123F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9123F">
      <w:rPr>
        <w:rStyle w:val="a7"/>
        <w:noProof/>
      </w:rPr>
      <w:t>1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2B343C" w14:textId="77777777" w:rsidR="004E5FEB" w:rsidRDefault="004E5FEB" w:rsidP="00C9306B">
      <w:r>
        <w:separator/>
      </w:r>
    </w:p>
  </w:footnote>
  <w:footnote w:type="continuationSeparator" w:id="0">
    <w:p w14:paraId="0FD315FB" w14:textId="77777777" w:rsidR="004E5FEB" w:rsidRDefault="004E5FEB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4E5FEB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4E5FEB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4E5FEB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4150A"/>
    <w:multiLevelType w:val="multilevel"/>
    <w:tmpl w:val="BEA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829C8"/>
    <w:multiLevelType w:val="hybridMultilevel"/>
    <w:tmpl w:val="29F05E26"/>
    <w:lvl w:ilvl="0" w:tplc="8D4AC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4648D6"/>
    <w:multiLevelType w:val="hybridMultilevel"/>
    <w:tmpl w:val="F036E0F6"/>
    <w:lvl w:ilvl="0" w:tplc="D94847E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711C6E"/>
    <w:multiLevelType w:val="hybridMultilevel"/>
    <w:tmpl w:val="F9B40AA6"/>
    <w:lvl w:ilvl="0" w:tplc="6980D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607518D"/>
    <w:multiLevelType w:val="hybridMultilevel"/>
    <w:tmpl w:val="498E52CE"/>
    <w:lvl w:ilvl="0" w:tplc="CA466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6172314"/>
    <w:multiLevelType w:val="multilevel"/>
    <w:tmpl w:val="E5BC0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6992344"/>
    <w:multiLevelType w:val="multilevel"/>
    <w:tmpl w:val="50C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746B51"/>
    <w:multiLevelType w:val="multilevel"/>
    <w:tmpl w:val="BAF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03CCC"/>
    <w:multiLevelType w:val="hybridMultilevel"/>
    <w:tmpl w:val="9A24E35E"/>
    <w:lvl w:ilvl="0" w:tplc="D652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D832C4"/>
    <w:multiLevelType w:val="hybridMultilevel"/>
    <w:tmpl w:val="6D3CF5E4"/>
    <w:lvl w:ilvl="0" w:tplc="F6641F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9C779F"/>
    <w:multiLevelType w:val="multilevel"/>
    <w:tmpl w:val="BC80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6E4266F"/>
    <w:multiLevelType w:val="multilevel"/>
    <w:tmpl w:val="6C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805BE"/>
    <w:multiLevelType w:val="multilevel"/>
    <w:tmpl w:val="E1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4E5566"/>
    <w:multiLevelType w:val="multilevel"/>
    <w:tmpl w:val="DB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A1641E"/>
    <w:multiLevelType w:val="hybridMultilevel"/>
    <w:tmpl w:val="1BA612C8"/>
    <w:lvl w:ilvl="0" w:tplc="9DDCAC9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FEE0621"/>
    <w:multiLevelType w:val="multilevel"/>
    <w:tmpl w:val="7F5C9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51638C3"/>
    <w:multiLevelType w:val="multilevel"/>
    <w:tmpl w:val="A3706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7D763EB"/>
    <w:multiLevelType w:val="hybridMultilevel"/>
    <w:tmpl w:val="6C882AAA"/>
    <w:lvl w:ilvl="0" w:tplc="4FA025C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2F57473"/>
    <w:multiLevelType w:val="multilevel"/>
    <w:tmpl w:val="4C4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669E0"/>
    <w:multiLevelType w:val="multilevel"/>
    <w:tmpl w:val="09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8A1A53"/>
    <w:multiLevelType w:val="multilevel"/>
    <w:tmpl w:val="2E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156065"/>
    <w:multiLevelType w:val="multilevel"/>
    <w:tmpl w:val="906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8D11D6"/>
    <w:multiLevelType w:val="multilevel"/>
    <w:tmpl w:val="C8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395015"/>
    <w:multiLevelType w:val="multilevel"/>
    <w:tmpl w:val="0C2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831FA3"/>
    <w:multiLevelType w:val="hybridMultilevel"/>
    <w:tmpl w:val="D136A5A2"/>
    <w:lvl w:ilvl="0" w:tplc="CD549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7343768"/>
    <w:multiLevelType w:val="hybridMultilevel"/>
    <w:tmpl w:val="A9500DE6"/>
    <w:lvl w:ilvl="0" w:tplc="DE5E4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978115C"/>
    <w:multiLevelType w:val="multilevel"/>
    <w:tmpl w:val="4E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D37385"/>
    <w:multiLevelType w:val="hybridMultilevel"/>
    <w:tmpl w:val="29BC5FE8"/>
    <w:lvl w:ilvl="0" w:tplc="C0DE8E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D037702"/>
    <w:multiLevelType w:val="multilevel"/>
    <w:tmpl w:val="B8423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60C702A9"/>
    <w:multiLevelType w:val="hybridMultilevel"/>
    <w:tmpl w:val="FC669828"/>
    <w:lvl w:ilvl="0" w:tplc="3FA8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6620A35"/>
    <w:multiLevelType w:val="hybridMultilevel"/>
    <w:tmpl w:val="E1144F3E"/>
    <w:lvl w:ilvl="0" w:tplc="E760CB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6744A67"/>
    <w:multiLevelType w:val="hybridMultilevel"/>
    <w:tmpl w:val="DC74D674"/>
    <w:lvl w:ilvl="0" w:tplc="DC74F86C">
      <w:start w:val="1"/>
      <w:numFmt w:val="bullet"/>
      <w:lvlText w:val="-"/>
      <w:lvlJc w:val="left"/>
      <w:pPr>
        <w:ind w:left="36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847397C"/>
    <w:multiLevelType w:val="hybridMultilevel"/>
    <w:tmpl w:val="1BF6019A"/>
    <w:lvl w:ilvl="0" w:tplc="B38ECA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93C68EA"/>
    <w:multiLevelType w:val="hybridMultilevel"/>
    <w:tmpl w:val="BAD62DFA"/>
    <w:lvl w:ilvl="0" w:tplc="5F406F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1A773BE"/>
    <w:multiLevelType w:val="multilevel"/>
    <w:tmpl w:val="1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EC74D3"/>
    <w:multiLevelType w:val="multilevel"/>
    <w:tmpl w:val="2A2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34"/>
  </w:num>
  <w:num w:numId="4">
    <w:abstractNumId w:val="28"/>
  </w:num>
  <w:num w:numId="5">
    <w:abstractNumId w:val="1"/>
  </w:num>
  <w:num w:numId="6">
    <w:abstractNumId w:val="18"/>
  </w:num>
  <w:num w:numId="7">
    <w:abstractNumId w:val="14"/>
  </w:num>
  <w:num w:numId="8">
    <w:abstractNumId w:val="2"/>
  </w:num>
  <w:num w:numId="9">
    <w:abstractNumId w:val="4"/>
  </w:num>
  <w:num w:numId="10">
    <w:abstractNumId w:val="33"/>
  </w:num>
  <w:num w:numId="11">
    <w:abstractNumId w:val="3"/>
  </w:num>
  <w:num w:numId="12">
    <w:abstractNumId w:val="30"/>
  </w:num>
  <w:num w:numId="13">
    <w:abstractNumId w:val="31"/>
  </w:num>
  <w:num w:numId="14">
    <w:abstractNumId w:val="9"/>
  </w:num>
  <w:num w:numId="15">
    <w:abstractNumId w:val="26"/>
  </w:num>
  <w:num w:numId="16">
    <w:abstractNumId w:val="27"/>
  </w:num>
  <w:num w:numId="17">
    <w:abstractNumId w:val="17"/>
  </w:num>
  <w:num w:numId="18">
    <w:abstractNumId w:val="15"/>
  </w:num>
  <w:num w:numId="19">
    <w:abstractNumId w:val="12"/>
  </w:num>
  <w:num w:numId="20">
    <w:abstractNumId w:val="13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35"/>
  </w:num>
  <w:num w:numId="26">
    <w:abstractNumId w:val="24"/>
  </w:num>
  <w:num w:numId="27">
    <w:abstractNumId w:val="6"/>
  </w:num>
  <w:num w:numId="28">
    <w:abstractNumId w:val="19"/>
  </w:num>
  <w:num w:numId="29">
    <w:abstractNumId w:val="36"/>
  </w:num>
  <w:num w:numId="30">
    <w:abstractNumId w:val="0"/>
  </w:num>
  <w:num w:numId="31">
    <w:abstractNumId w:val="5"/>
  </w:num>
  <w:num w:numId="32">
    <w:abstractNumId w:val="29"/>
  </w:num>
  <w:num w:numId="33">
    <w:abstractNumId w:val="10"/>
  </w:num>
  <w:num w:numId="34">
    <w:abstractNumId w:val="11"/>
  </w:num>
  <w:num w:numId="35">
    <w:abstractNumId w:val="7"/>
  </w:num>
  <w:num w:numId="36">
    <w:abstractNumId w:val="25"/>
  </w:num>
  <w:num w:numId="37">
    <w:abstractNumId w:val="3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224508"/>
    <w:rsid w:val="002375CE"/>
    <w:rsid w:val="00254239"/>
    <w:rsid w:val="00255039"/>
    <w:rsid w:val="00262C2C"/>
    <w:rsid w:val="00264C54"/>
    <w:rsid w:val="00270E7E"/>
    <w:rsid w:val="00274B67"/>
    <w:rsid w:val="002A5F0A"/>
    <w:rsid w:val="002D3863"/>
    <w:rsid w:val="002F3F2C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374A4"/>
    <w:rsid w:val="0046200C"/>
    <w:rsid w:val="00480DE0"/>
    <w:rsid w:val="004936E3"/>
    <w:rsid w:val="004D73A9"/>
    <w:rsid w:val="004D7597"/>
    <w:rsid w:val="004E5FEB"/>
    <w:rsid w:val="00501E44"/>
    <w:rsid w:val="005056C8"/>
    <w:rsid w:val="00561B35"/>
    <w:rsid w:val="00570604"/>
    <w:rsid w:val="0058282B"/>
    <w:rsid w:val="0059123F"/>
    <w:rsid w:val="005C5C02"/>
    <w:rsid w:val="005E0587"/>
    <w:rsid w:val="005E63F6"/>
    <w:rsid w:val="00605068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529B7"/>
    <w:rsid w:val="00752D1A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B5C0E"/>
    <w:rsid w:val="00910875"/>
    <w:rsid w:val="009229C2"/>
    <w:rsid w:val="0094694D"/>
    <w:rsid w:val="00975E15"/>
    <w:rsid w:val="00987880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6A73"/>
    <w:rsid w:val="00AB4802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22CA4"/>
    <w:rsid w:val="00C525E3"/>
    <w:rsid w:val="00C53F4E"/>
    <w:rsid w:val="00C64ACE"/>
    <w:rsid w:val="00C80A00"/>
    <w:rsid w:val="00C9306B"/>
    <w:rsid w:val="00CC6125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A69C6"/>
    <w:rsid w:val="000D1755"/>
    <w:rsid w:val="00156F7F"/>
    <w:rsid w:val="00186E14"/>
    <w:rsid w:val="001F789E"/>
    <w:rsid w:val="00220A19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D7C93"/>
    <w:rsid w:val="009F28A2"/>
    <w:rsid w:val="009F29C7"/>
    <w:rsid w:val="00AF2CB4"/>
    <w:rsid w:val="00B258F2"/>
    <w:rsid w:val="00C35D97"/>
    <w:rsid w:val="00D62BD7"/>
    <w:rsid w:val="00EC5627"/>
    <w:rsid w:val="00EC7625"/>
    <w:rsid w:val="00ED4078"/>
    <w:rsid w:val="00ED7187"/>
    <w:rsid w:val="00F036F4"/>
    <w:rsid w:val="00F25B5E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BBCB4C-E3A4-44FB-9BB1-58EDEB554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260</Words>
  <Characters>1483</Characters>
  <Application>Microsoft Office Word</Application>
  <DocSecurity>0</DocSecurity>
  <Lines>12</Lines>
  <Paragraphs>3</Paragraphs>
  <ScaleCrop>false</ScaleCrop>
  <Company>Citi Bank</Company>
  <LinksUpToDate>false</LinksUpToDate>
  <CharactersWithSpaces>1740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49</cp:revision>
  <dcterms:created xsi:type="dcterms:W3CDTF">2016-12-19T05:17:00Z</dcterms:created>
  <dcterms:modified xsi:type="dcterms:W3CDTF">2017-01-16T03:58:00Z</dcterms:modified>
</cp:coreProperties>
</file>