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570D611B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本手册为《跟简七学理财》课程随堂练习册，版权归简七理财（微信号jan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  <w:r w:rsidR="006E0B01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，严禁转载</w:t>
            </w:r>
            <w:bookmarkStart w:id="0" w:name="_GoBack"/>
            <w:bookmarkEnd w:id="0"/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68D9170" w14:textId="3E2DA387" w:rsidR="00B057B2" w:rsidRPr="00B057B2" w:rsidRDefault="00763250" w:rsidP="00B057B2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7.1 国债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，</w:t>
      </w:r>
      <w:r>
        <w:rPr>
          <w:rFonts w:ascii="微软雅黑" w:eastAsia="微软雅黑" w:hAnsi="微软雅黑"/>
          <w:b/>
          <w:color w:val="E36C0A" w:themeColor="accent6" w:themeShade="BF"/>
        </w:rPr>
        <w:t>它比你想得更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“时尚”</w:t>
      </w:r>
    </w:p>
    <w:p w14:paraId="33951DF3" w14:textId="53029EA9" w:rsidR="009C7D36" w:rsidRPr="00B057B2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77E74270" w14:textId="3C6E9681" w:rsidR="00763250" w:rsidRPr="00763250" w:rsidRDefault="00763250" w:rsidP="00F06467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</w:rPr>
      </w:pPr>
      <w:r w:rsidRPr="00763250">
        <w:rPr>
          <w:rFonts w:ascii="微软雅黑" w:eastAsia="微软雅黑" w:hAnsi="微软雅黑" w:hint="eastAsia"/>
        </w:rPr>
        <w:t>国债的介绍</w:t>
      </w:r>
    </w:p>
    <w:p w14:paraId="1EBFBAD1" w14:textId="4188E419" w:rsidR="00763250" w:rsidRPr="00763250" w:rsidRDefault="00763250" w:rsidP="00F06467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</w:rPr>
      </w:pPr>
      <w:r w:rsidRPr="00763250">
        <w:rPr>
          <w:rFonts w:ascii="微软雅黑" w:eastAsia="微软雅黑" w:hAnsi="微软雅黑" w:hint="eastAsia"/>
        </w:rPr>
        <w:t>本质与风险解读</w:t>
      </w:r>
    </w:p>
    <w:p w14:paraId="34F7C569" w14:textId="483A0382" w:rsidR="00763250" w:rsidRDefault="00763250" w:rsidP="00F06467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国债</w:t>
      </w:r>
      <w:r>
        <w:rPr>
          <w:rFonts w:ascii="微软雅黑" w:eastAsia="微软雅黑" w:hAnsi="微软雅黑"/>
        </w:rPr>
        <w:t>的价值</w:t>
      </w:r>
      <w:r>
        <w:rPr>
          <w:rFonts w:ascii="微软雅黑" w:eastAsia="微软雅黑" w:hAnsi="微软雅黑" w:hint="eastAsia"/>
        </w:rPr>
        <w:t>：</w:t>
      </w:r>
    </w:p>
    <w:p w14:paraId="2DE9B20E" w14:textId="06CB60DD" w:rsidR="00763250" w:rsidRDefault="00763250" w:rsidP="00F06467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投资价值</w:t>
      </w:r>
    </w:p>
    <w:p w14:paraId="434FA4E0" w14:textId="6583C69F" w:rsidR="00763250" w:rsidRDefault="00763250" w:rsidP="00F06467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了解市场的无风险收益率</w:t>
      </w:r>
    </w:p>
    <w:p w14:paraId="0B67B9BA" w14:textId="0FCD2AF8" w:rsidR="00763250" w:rsidRDefault="00763250" w:rsidP="00F06467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了解国家财政政策的风格</w:t>
      </w:r>
    </w:p>
    <w:p w14:paraId="4CF61860" w14:textId="6AE70F78" w:rsidR="00763250" w:rsidRDefault="00763250" w:rsidP="00F06467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反应群众的避险情绪</w:t>
      </w:r>
    </w:p>
    <w:p w14:paraId="3D495027" w14:textId="66BD7357" w:rsidR="00763250" w:rsidRPr="003E1B36" w:rsidRDefault="003E1B36" w:rsidP="00F06467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</w:rPr>
      </w:pPr>
      <w:r w:rsidRPr="003E1B36">
        <w:rPr>
          <w:rFonts w:ascii="微软雅黑" w:eastAsia="微软雅黑" w:hAnsi="微软雅黑" w:hint="eastAsia"/>
        </w:rPr>
        <w:t>投资国债的方式：</w:t>
      </w:r>
    </w:p>
    <w:p w14:paraId="0BAC296A" w14:textId="41AF3ECD" w:rsidR="003E1B36" w:rsidRPr="003E1B36" w:rsidRDefault="003E1B36" w:rsidP="00F06467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</w:rPr>
      </w:pPr>
      <w:r w:rsidRPr="003E1B36">
        <w:rPr>
          <w:rFonts w:ascii="微软雅黑" w:eastAsia="微软雅黑" w:hAnsi="微软雅黑" w:hint="eastAsia"/>
        </w:rPr>
        <w:t>凭证式国债的购买途径与交易步骤</w:t>
      </w:r>
    </w:p>
    <w:p w14:paraId="67F8750C" w14:textId="56FFB6FB" w:rsidR="003E1B36" w:rsidRDefault="003E1B36" w:rsidP="00F06467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电子储蓄式国债的购买途径与交易注意事项</w:t>
      </w:r>
    </w:p>
    <w:p w14:paraId="2B1B928E" w14:textId="2B9DB6CC" w:rsidR="003E1B36" w:rsidRDefault="003E1B36" w:rsidP="00F06467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记账式国债的购买途径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/>
        </w:rPr>
        <w:t>缺点盘点</w:t>
      </w:r>
    </w:p>
    <w:p w14:paraId="5C7A88E6" w14:textId="78AE7647" w:rsidR="003E1B36" w:rsidRDefault="003E1B36" w:rsidP="00F06467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国债</w:t>
      </w:r>
      <w:r>
        <w:rPr>
          <w:rFonts w:ascii="微软雅黑" w:eastAsia="微软雅黑" w:hAnsi="微软雅黑" w:hint="eastAsia"/>
        </w:rPr>
        <w:t>ETF基金的简要解读</w:t>
      </w:r>
    </w:p>
    <w:p w14:paraId="57FC6ED0" w14:textId="3FAC5C50" w:rsidR="003E1B36" w:rsidRDefault="003E1B36" w:rsidP="003E1B36">
      <w:pPr>
        <w:widowControl/>
        <w:jc w:val="left"/>
        <w:rPr>
          <w:rFonts w:ascii="微软雅黑" w:eastAsia="微软雅黑" w:hAnsi="微软雅黑"/>
        </w:rPr>
      </w:pPr>
    </w:p>
    <w:p w14:paraId="525E4E37" w14:textId="2C14FFBC" w:rsidR="003E1B36" w:rsidRDefault="003E1B36" w:rsidP="003E1B36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补充知识</w:t>
      </w:r>
      <w:r>
        <w:rPr>
          <w:rFonts w:ascii="微软雅黑" w:eastAsia="微软雅黑" w:hAnsi="微软雅黑" w:hint="eastAsia"/>
        </w:rPr>
        <w:t>：</w:t>
      </w:r>
    </w:p>
    <w:p w14:paraId="3CA3A3A1" w14:textId="1C420AF1" w:rsidR="003E1B36" w:rsidRDefault="00CE5AAE" w:rsidP="003E1B36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1.</w:t>
      </w:r>
      <w:r w:rsidR="003E1B36">
        <w:rPr>
          <w:rFonts w:ascii="微软雅黑" w:eastAsia="微软雅黑" w:hAnsi="微软雅黑" w:hint="eastAsia"/>
        </w:rPr>
        <w:t>2017年国债发行计划</w:t>
      </w:r>
    </w:p>
    <w:p w14:paraId="2DB51D1A" w14:textId="77777777" w:rsidR="003E1B36" w:rsidRPr="003E1B36" w:rsidRDefault="003E1B36" w:rsidP="003E1B36">
      <w:pPr>
        <w:widowControl/>
        <w:spacing w:before="100" w:beforeAutospacing="1" w:after="100" w:afterAutospacing="1"/>
        <w:jc w:val="left"/>
        <w:rPr>
          <w:rFonts w:ascii="微软雅黑" w:eastAsia="微软雅黑" w:hAnsi="微软雅黑"/>
        </w:rPr>
      </w:pPr>
      <w:r w:rsidRPr="003E1B36">
        <w:rPr>
          <w:rFonts w:ascii="微软雅黑" w:eastAsia="微软雅黑" w:hAnsi="微软雅黑" w:hint="eastAsia"/>
        </w:rPr>
        <w:lastRenderedPageBreak/>
        <w:t>据财政部公布，2017年计划发行18支储蓄国债，有凭证式国债和电子式储蓄国债两类品种，期限包括3年和5年，2017年3月至11月每月将各发行3年期和5年期储蓄国债1支。</w:t>
      </w:r>
    </w:p>
    <w:p w14:paraId="182A49A3" w14:textId="4411EA28" w:rsidR="003E1B36" w:rsidRPr="003E1B36" w:rsidRDefault="003E1B36" w:rsidP="003E1B36">
      <w:pPr>
        <w:widowControl/>
        <w:spacing w:before="100" w:beforeAutospacing="1" w:after="100" w:afterAutospacing="1"/>
        <w:jc w:val="left"/>
        <w:rPr>
          <w:rFonts w:ascii="微软雅黑" w:eastAsia="微软雅黑" w:hAnsi="微软雅黑"/>
        </w:rPr>
      </w:pPr>
      <w:r w:rsidRPr="003E1B36">
        <w:rPr>
          <w:rFonts w:ascii="微软雅黑" w:eastAsia="微软雅黑" w:hAnsi="微软雅黑" w:hint="eastAsia"/>
        </w:rPr>
        <w:t>记账式国债方面，财政部计划2017年发行63支关键期限记账式附息国债，包括1年期12支、3年期12支、5年期15支、7年期12支、10年期12支，另计划发行超长期限国债10支，包括30年期8支、50年期2支。</w:t>
      </w:r>
    </w:p>
    <w:p w14:paraId="231CB8EE" w14:textId="4A5B62C6" w:rsidR="00CE5AAE" w:rsidRPr="003E1B36" w:rsidRDefault="003E1B36" w:rsidP="003E1B36">
      <w:pPr>
        <w:widowControl/>
        <w:spacing w:before="100" w:beforeAutospacing="1" w:after="100" w:afterAutospacing="1"/>
        <w:jc w:val="left"/>
        <w:rPr>
          <w:rFonts w:ascii="微软雅黑" w:eastAsia="微软雅黑" w:hAnsi="微软雅黑"/>
        </w:rPr>
      </w:pPr>
      <w:r w:rsidRPr="003E1B36">
        <w:rPr>
          <w:rFonts w:ascii="微软雅黑" w:eastAsia="微软雅黑" w:hAnsi="微软雅黑" w:hint="eastAsia"/>
        </w:rPr>
        <w:t>就一季度来看，财政部计划发行2支凭证式国债，11支记账式附息国债，以及12支记账式贴现国债。2017年最先发行的国债，将是1月4日续发的1支1年期记账式附息国债；此外，3个月贴现国债继续保持每周滚动发行，6个月贴现国债继续保持每月滚动发行。</w:t>
      </w:r>
      <w:r>
        <w:rPr>
          <w:rFonts w:ascii="微软雅黑" w:eastAsia="微软雅黑" w:hAnsi="微软雅黑" w:hint="eastAsia"/>
        </w:rPr>
        <w:t>（来自新浪财经）</w:t>
      </w:r>
    </w:p>
    <w:p w14:paraId="022C10C2" w14:textId="704D7AD5" w:rsidR="003E1B36" w:rsidRPr="003E1B36" w:rsidRDefault="00CE5AAE" w:rsidP="003E1B36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2.不同类型的国债盘点</w:t>
      </w:r>
    </w:p>
    <w:tbl>
      <w:tblPr>
        <w:tblW w:w="96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58"/>
        <w:gridCol w:w="1816"/>
        <w:gridCol w:w="1716"/>
        <w:gridCol w:w="2734"/>
        <w:gridCol w:w="1936"/>
      </w:tblGrid>
      <w:tr w:rsidR="00CE5AAE" w:rsidRPr="00CE5AAE" w14:paraId="42281758" w14:textId="77777777" w:rsidTr="00CE5AAE">
        <w:trPr>
          <w:trHeight w:val="673"/>
        </w:trPr>
        <w:tc>
          <w:tcPr>
            <w:tcW w:w="14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FE3073" w14:textId="77777777" w:rsidR="00CE5AAE" w:rsidRPr="00CE5AAE" w:rsidRDefault="00CE5AAE" w:rsidP="00CE5AAE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  <w:b/>
                <w:bCs/>
              </w:rPr>
              <w:t>种类</w:t>
            </w:r>
          </w:p>
        </w:tc>
        <w:tc>
          <w:tcPr>
            <w:tcW w:w="18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958864" w14:textId="77777777" w:rsidR="00CE5AAE" w:rsidRPr="00CE5AAE" w:rsidRDefault="00CE5AAE" w:rsidP="00CE5AAE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  <w:b/>
                <w:bCs/>
              </w:rPr>
              <w:t>主要购买渠道</w:t>
            </w:r>
          </w:p>
        </w:tc>
        <w:tc>
          <w:tcPr>
            <w:tcW w:w="1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9E2B4A" w14:textId="77777777" w:rsidR="00CE5AAE" w:rsidRPr="00CE5AAE" w:rsidRDefault="00CE5AAE" w:rsidP="00CE5AAE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  <w:b/>
                <w:bCs/>
              </w:rPr>
              <w:t>优点</w:t>
            </w:r>
          </w:p>
        </w:tc>
        <w:tc>
          <w:tcPr>
            <w:tcW w:w="27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EF69E2" w14:textId="77777777" w:rsidR="00CE5AAE" w:rsidRPr="00CE5AAE" w:rsidRDefault="00CE5AAE" w:rsidP="00CE5AAE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  <w:b/>
                <w:bCs/>
              </w:rPr>
              <w:t>缺点</w:t>
            </w:r>
          </w:p>
        </w:tc>
        <w:tc>
          <w:tcPr>
            <w:tcW w:w="19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BDDF30" w14:textId="77777777" w:rsidR="00CE5AAE" w:rsidRPr="00CE5AAE" w:rsidRDefault="00CE5AAE" w:rsidP="00CE5AAE">
            <w:pPr>
              <w:widowControl/>
              <w:jc w:val="center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  <w:b/>
                <w:bCs/>
              </w:rPr>
              <w:t>获利方式</w:t>
            </w:r>
          </w:p>
        </w:tc>
      </w:tr>
      <w:tr w:rsidR="00CE5AAE" w:rsidRPr="00CE5AAE" w14:paraId="2A3BD7EC" w14:textId="77777777" w:rsidTr="00CE5AAE">
        <w:trPr>
          <w:trHeight w:val="584"/>
        </w:trPr>
        <w:tc>
          <w:tcPr>
            <w:tcW w:w="14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145BD2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电子储蓄式国债</w:t>
            </w:r>
          </w:p>
        </w:tc>
        <w:tc>
          <w:tcPr>
            <w:tcW w:w="18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133A65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各大银行</w:t>
            </w:r>
          </w:p>
          <w:p w14:paraId="13B3E386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储蓄机构</w:t>
            </w:r>
          </w:p>
        </w:tc>
        <w:tc>
          <w:tcPr>
            <w:tcW w:w="1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2C534F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购买简单</w:t>
            </w:r>
          </w:p>
          <w:p w14:paraId="7A85076A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面值固定</w:t>
            </w:r>
          </w:p>
        </w:tc>
        <w:tc>
          <w:tcPr>
            <w:tcW w:w="27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7A6850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需要抢购</w:t>
            </w:r>
          </w:p>
          <w:p w14:paraId="5F00BA2D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持有半年以上才可提前支取</w:t>
            </w:r>
          </w:p>
          <w:p w14:paraId="39F32684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提前支取需支付手续费</w:t>
            </w:r>
          </w:p>
        </w:tc>
        <w:tc>
          <w:tcPr>
            <w:tcW w:w="19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196B72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通常每年付息，到期还本</w:t>
            </w:r>
          </w:p>
        </w:tc>
      </w:tr>
      <w:tr w:rsidR="00CE5AAE" w:rsidRPr="00CE5AAE" w14:paraId="51899785" w14:textId="77777777" w:rsidTr="00CE5AAE">
        <w:trPr>
          <w:trHeight w:val="584"/>
        </w:trPr>
        <w:tc>
          <w:tcPr>
            <w:tcW w:w="14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D7349A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凭证式国债</w:t>
            </w:r>
          </w:p>
        </w:tc>
        <w:tc>
          <w:tcPr>
            <w:tcW w:w="18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09D6CE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各大银行</w:t>
            </w:r>
          </w:p>
        </w:tc>
        <w:tc>
          <w:tcPr>
            <w:tcW w:w="1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827508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购买简单</w:t>
            </w:r>
          </w:p>
          <w:p w14:paraId="02D05F5E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面值固定</w:t>
            </w:r>
          </w:p>
        </w:tc>
        <w:tc>
          <w:tcPr>
            <w:tcW w:w="27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E75A1D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需要抢购、流动性差</w:t>
            </w:r>
          </w:p>
          <w:p w14:paraId="5C78D085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提前支取需支付手续费</w:t>
            </w:r>
          </w:p>
        </w:tc>
        <w:tc>
          <w:tcPr>
            <w:tcW w:w="19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E461D3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到期一次性还本付息</w:t>
            </w:r>
          </w:p>
        </w:tc>
      </w:tr>
      <w:tr w:rsidR="00CE5AAE" w:rsidRPr="00CE5AAE" w14:paraId="0CFBFD52" w14:textId="77777777" w:rsidTr="00CE5AAE">
        <w:trPr>
          <w:trHeight w:val="584"/>
        </w:trPr>
        <w:tc>
          <w:tcPr>
            <w:tcW w:w="14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86A82D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lastRenderedPageBreak/>
              <w:t>记账式国债（无纸化国债）</w:t>
            </w:r>
          </w:p>
        </w:tc>
        <w:tc>
          <w:tcPr>
            <w:tcW w:w="18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EE9E8B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开通相应业务的银行</w:t>
            </w:r>
          </w:p>
        </w:tc>
        <w:tc>
          <w:tcPr>
            <w:tcW w:w="1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44E5F4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可在场内交易买卖</w:t>
            </w:r>
          </w:p>
        </w:tc>
        <w:tc>
          <w:tcPr>
            <w:tcW w:w="27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36A8F7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需开证券账户</w:t>
            </w:r>
          </w:p>
          <w:p w14:paraId="34FCF814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价格会波动有可能亏本</w:t>
            </w:r>
          </w:p>
          <w:p w14:paraId="67C5E3EA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利息较低</w:t>
            </w:r>
          </w:p>
        </w:tc>
        <w:tc>
          <w:tcPr>
            <w:tcW w:w="19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C5813E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利息及买卖差价</w:t>
            </w:r>
          </w:p>
        </w:tc>
      </w:tr>
      <w:tr w:rsidR="00CE5AAE" w:rsidRPr="00CE5AAE" w14:paraId="526A9ED4" w14:textId="77777777" w:rsidTr="00CE5AAE">
        <w:trPr>
          <w:trHeight w:val="584"/>
        </w:trPr>
        <w:tc>
          <w:tcPr>
            <w:tcW w:w="14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31E571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国债ETF</w:t>
            </w:r>
          </w:p>
        </w:tc>
        <w:tc>
          <w:tcPr>
            <w:tcW w:w="18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3BF1CD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证券账户</w:t>
            </w:r>
          </w:p>
        </w:tc>
        <w:tc>
          <w:tcPr>
            <w:tcW w:w="1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B7FF78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无需抢购</w:t>
            </w:r>
          </w:p>
          <w:p w14:paraId="4AD068B3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流动性强</w:t>
            </w:r>
          </w:p>
        </w:tc>
        <w:tc>
          <w:tcPr>
            <w:tcW w:w="27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4D6728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需开证券账户</w:t>
            </w:r>
          </w:p>
          <w:p w14:paraId="0C7B31FE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价格会波动有可能亏本</w:t>
            </w:r>
          </w:p>
        </w:tc>
        <w:tc>
          <w:tcPr>
            <w:tcW w:w="19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39832F" w14:textId="77777777" w:rsidR="00CE5AAE" w:rsidRPr="00CE5AAE" w:rsidRDefault="00CE5AAE" w:rsidP="00CE5AAE">
            <w:pPr>
              <w:widowControl/>
              <w:jc w:val="left"/>
              <w:rPr>
                <w:rFonts w:ascii="微软雅黑" w:eastAsia="微软雅黑" w:hAnsi="微软雅黑"/>
              </w:rPr>
            </w:pPr>
            <w:r w:rsidRPr="00CE5AAE">
              <w:rPr>
                <w:rFonts w:ascii="微软雅黑" w:eastAsia="微软雅黑" w:hAnsi="微软雅黑" w:hint="eastAsia"/>
              </w:rPr>
              <w:t>分红及买卖差价</w:t>
            </w:r>
          </w:p>
        </w:tc>
      </w:tr>
    </w:tbl>
    <w:p w14:paraId="7E6ADD18" w14:textId="77777777" w:rsidR="00763250" w:rsidRDefault="00763250" w:rsidP="00FA2AE1">
      <w:pPr>
        <w:widowControl/>
        <w:jc w:val="left"/>
        <w:rPr>
          <w:rFonts w:ascii="微软雅黑" w:eastAsia="微软雅黑" w:hAnsi="微软雅黑"/>
        </w:rPr>
      </w:pPr>
    </w:p>
    <w:p w14:paraId="676E37A9" w14:textId="77777777" w:rsidR="00CE5AAE" w:rsidRPr="00763250" w:rsidRDefault="00CE5AAE" w:rsidP="00FA2AE1">
      <w:pPr>
        <w:widowControl/>
        <w:jc w:val="left"/>
        <w:rPr>
          <w:rFonts w:ascii="微软雅黑" w:eastAsia="微软雅黑" w:hAnsi="微软雅黑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4055528C" w14:textId="657CF67F" w:rsidR="00EF55C1" w:rsidRDefault="00EF55C1" w:rsidP="00EF55C1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 w:rsidR="00CE5AAE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回答这些小问题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516"/>
      </w:tblGrid>
      <w:tr w:rsidR="00CE5AAE" w14:paraId="4073E0AF" w14:textId="77777777" w:rsidTr="00CE5AAE">
        <w:tc>
          <w:tcPr>
            <w:tcW w:w="8516" w:type="dxa"/>
            <w:shd w:val="clear" w:color="auto" w:fill="FFC000"/>
          </w:tcPr>
          <w:p w14:paraId="0A9CE7C3" w14:textId="2C3B1E6B" w:rsidR="00CE5AAE" w:rsidRPr="00CE5AAE" w:rsidRDefault="00CE5AAE" w:rsidP="00CE5AAE">
            <w:pPr>
              <w:jc w:val="center"/>
              <w:rPr>
                <w:rFonts w:ascii="微软雅黑" w:eastAsia="微软雅黑" w:hAnsi="微软雅黑"/>
                <w:kern w:val="0"/>
              </w:rPr>
            </w:pPr>
            <w:r w:rsidRPr="00CE5AAE">
              <w:rPr>
                <w:rFonts w:ascii="微软雅黑" w:eastAsia="微软雅黑" w:hAnsi="微软雅黑" w:hint="eastAsia"/>
                <w:kern w:val="0"/>
              </w:rPr>
              <w:t>短期国债的收益率，可以代表什么？</w:t>
            </w:r>
          </w:p>
        </w:tc>
      </w:tr>
      <w:tr w:rsidR="00CE5AAE" w14:paraId="09901CCF" w14:textId="77777777" w:rsidTr="00CE5AAE">
        <w:tc>
          <w:tcPr>
            <w:tcW w:w="8516" w:type="dxa"/>
          </w:tcPr>
          <w:p w14:paraId="387F5FEF" w14:textId="77777777" w:rsidR="00CE5AAE" w:rsidRDefault="00CE5AAE" w:rsidP="00EB727E">
            <w:pPr>
              <w:rPr>
                <w:rFonts w:ascii="微软雅黑" w:eastAsia="微软雅黑" w:hAnsi="微软雅黑"/>
                <w:kern w:val="0"/>
              </w:rPr>
            </w:pPr>
          </w:p>
        </w:tc>
      </w:tr>
      <w:tr w:rsidR="00CE5AAE" w14:paraId="41B1D7F4" w14:textId="77777777" w:rsidTr="00CE5AAE">
        <w:tc>
          <w:tcPr>
            <w:tcW w:w="8516" w:type="dxa"/>
            <w:shd w:val="clear" w:color="auto" w:fill="FFC000"/>
          </w:tcPr>
          <w:p w14:paraId="78ADE186" w14:textId="0ED6B7D3" w:rsidR="00CE5AAE" w:rsidRPr="00CE5AAE" w:rsidRDefault="00CE5AAE" w:rsidP="00CE5AAE">
            <w:pPr>
              <w:jc w:val="center"/>
              <w:rPr>
                <w:rFonts w:ascii="微软雅黑" w:eastAsia="微软雅黑" w:hAnsi="微软雅黑"/>
                <w:kern w:val="0"/>
              </w:rPr>
            </w:pPr>
            <w:r w:rsidRPr="00CE5AAE">
              <w:rPr>
                <w:rFonts w:ascii="微软雅黑" w:eastAsia="微软雅黑" w:hAnsi="微软雅黑" w:hint="eastAsia"/>
                <w:kern w:val="0"/>
              </w:rPr>
              <w:t>用证券账户，可以通过哪些途径进行国债投资？</w:t>
            </w:r>
          </w:p>
        </w:tc>
      </w:tr>
      <w:tr w:rsidR="00CE5AAE" w14:paraId="184BB277" w14:textId="77777777" w:rsidTr="00CE5AAE">
        <w:tc>
          <w:tcPr>
            <w:tcW w:w="8516" w:type="dxa"/>
          </w:tcPr>
          <w:p w14:paraId="5EB6724C" w14:textId="77777777" w:rsidR="00CE5AAE" w:rsidRDefault="00CE5AAE" w:rsidP="00EB727E">
            <w:pPr>
              <w:rPr>
                <w:rFonts w:ascii="微软雅黑" w:eastAsia="微软雅黑" w:hAnsi="微软雅黑"/>
                <w:kern w:val="0"/>
              </w:rPr>
            </w:pPr>
          </w:p>
        </w:tc>
      </w:tr>
    </w:tbl>
    <w:p w14:paraId="424A3A80" w14:textId="77777777" w:rsidR="00CE5AAE" w:rsidRDefault="00CE5AAE" w:rsidP="00EB727E">
      <w:pPr>
        <w:rPr>
          <w:rFonts w:ascii="微软雅黑" w:eastAsia="微软雅黑" w:hAnsi="微软雅黑"/>
          <w:kern w:val="0"/>
        </w:rPr>
      </w:pPr>
    </w:p>
    <w:p w14:paraId="34B3177E" w14:textId="77777777" w:rsidR="00CE5AAE" w:rsidRDefault="00CE5AAE" w:rsidP="00EB727E">
      <w:pPr>
        <w:rPr>
          <w:rFonts w:ascii="微软雅黑" w:eastAsia="微软雅黑" w:hAnsi="微软雅黑"/>
          <w:kern w:val="0"/>
        </w:rPr>
      </w:pPr>
    </w:p>
    <w:p w14:paraId="73D1B9FD" w14:textId="6F266422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3B6F10" w:rsidRPr="003B6F10" w:rsidSect="00D61C9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8BB17A" w14:textId="77777777" w:rsidR="0006306F" w:rsidRDefault="0006306F" w:rsidP="00C9306B">
      <w:r>
        <w:separator/>
      </w:r>
    </w:p>
  </w:endnote>
  <w:endnote w:type="continuationSeparator" w:id="0">
    <w:p w14:paraId="653172F3" w14:textId="77777777" w:rsidR="0006306F" w:rsidRDefault="0006306F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E0B01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E0B01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6B7F2E" w14:textId="77777777" w:rsidR="0006306F" w:rsidRDefault="0006306F" w:rsidP="00C9306B">
      <w:r>
        <w:separator/>
      </w:r>
    </w:p>
  </w:footnote>
  <w:footnote w:type="continuationSeparator" w:id="0">
    <w:p w14:paraId="11C81796" w14:textId="77777777" w:rsidR="0006306F" w:rsidRDefault="0006306F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06306F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06306F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06306F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7E2440"/>
    <w:multiLevelType w:val="hybridMultilevel"/>
    <w:tmpl w:val="468CC53A"/>
    <w:lvl w:ilvl="0" w:tplc="9362AB26">
      <w:numFmt w:val="bullet"/>
      <w:lvlText w:val="-"/>
      <w:lvlJc w:val="left"/>
      <w:pPr>
        <w:ind w:left="108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" w15:restartNumberingAfterBreak="0">
    <w:nsid w:val="3BA20557"/>
    <w:multiLevelType w:val="hybridMultilevel"/>
    <w:tmpl w:val="8B6071F6"/>
    <w:lvl w:ilvl="0" w:tplc="2ED4F8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98F3BFC"/>
    <w:multiLevelType w:val="hybridMultilevel"/>
    <w:tmpl w:val="4844DAEC"/>
    <w:lvl w:ilvl="0" w:tplc="3ED4D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B0826FB"/>
    <w:multiLevelType w:val="hybridMultilevel"/>
    <w:tmpl w:val="D6609C9C"/>
    <w:lvl w:ilvl="0" w:tplc="F594B39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11F32"/>
    <w:rsid w:val="00030F73"/>
    <w:rsid w:val="0003544A"/>
    <w:rsid w:val="0006306F"/>
    <w:rsid w:val="000644C5"/>
    <w:rsid w:val="00085551"/>
    <w:rsid w:val="00095FF7"/>
    <w:rsid w:val="000A196B"/>
    <w:rsid w:val="000A7DAC"/>
    <w:rsid w:val="000F2422"/>
    <w:rsid w:val="00112C8D"/>
    <w:rsid w:val="001140CC"/>
    <w:rsid w:val="0011494D"/>
    <w:rsid w:val="00126086"/>
    <w:rsid w:val="00135504"/>
    <w:rsid w:val="001514E9"/>
    <w:rsid w:val="00155B7C"/>
    <w:rsid w:val="00161DA5"/>
    <w:rsid w:val="001624E5"/>
    <w:rsid w:val="00170831"/>
    <w:rsid w:val="00176C45"/>
    <w:rsid w:val="00196B96"/>
    <w:rsid w:val="001A5C59"/>
    <w:rsid w:val="00224508"/>
    <w:rsid w:val="002375CE"/>
    <w:rsid w:val="00254239"/>
    <w:rsid w:val="00255039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42836"/>
    <w:rsid w:val="00361443"/>
    <w:rsid w:val="00366E91"/>
    <w:rsid w:val="00387B26"/>
    <w:rsid w:val="003A0D3D"/>
    <w:rsid w:val="003B6F10"/>
    <w:rsid w:val="003C3D6D"/>
    <w:rsid w:val="003D4E48"/>
    <w:rsid w:val="003E1B36"/>
    <w:rsid w:val="003E5D70"/>
    <w:rsid w:val="004129E4"/>
    <w:rsid w:val="00417B41"/>
    <w:rsid w:val="004374A4"/>
    <w:rsid w:val="0046200C"/>
    <w:rsid w:val="00480DE0"/>
    <w:rsid w:val="004936E3"/>
    <w:rsid w:val="004D73A9"/>
    <w:rsid w:val="004D7597"/>
    <w:rsid w:val="004E5FEB"/>
    <w:rsid w:val="004F5188"/>
    <w:rsid w:val="004F5D69"/>
    <w:rsid w:val="00501E44"/>
    <w:rsid w:val="005056C8"/>
    <w:rsid w:val="00561B35"/>
    <w:rsid w:val="00570604"/>
    <w:rsid w:val="00576BF3"/>
    <w:rsid w:val="0058282B"/>
    <w:rsid w:val="0059123F"/>
    <w:rsid w:val="005C5C02"/>
    <w:rsid w:val="005E0587"/>
    <w:rsid w:val="005E63F6"/>
    <w:rsid w:val="00605068"/>
    <w:rsid w:val="00607231"/>
    <w:rsid w:val="00624DED"/>
    <w:rsid w:val="00646402"/>
    <w:rsid w:val="006617E9"/>
    <w:rsid w:val="006632E9"/>
    <w:rsid w:val="0066495A"/>
    <w:rsid w:val="00671DE8"/>
    <w:rsid w:val="0068587A"/>
    <w:rsid w:val="006B704B"/>
    <w:rsid w:val="006E0B01"/>
    <w:rsid w:val="00713812"/>
    <w:rsid w:val="00714EF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C06C2"/>
    <w:rsid w:val="007C2D47"/>
    <w:rsid w:val="007E125F"/>
    <w:rsid w:val="007E43CB"/>
    <w:rsid w:val="00807F88"/>
    <w:rsid w:val="00822241"/>
    <w:rsid w:val="008248D0"/>
    <w:rsid w:val="00835B39"/>
    <w:rsid w:val="00851392"/>
    <w:rsid w:val="008617CE"/>
    <w:rsid w:val="00862D1E"/>
    <w:rsid w:val="00882553"/>
    <w:rsid w:val="00883ADF"/>
    <w:rsid w:val="00895224"/>
    <w:rsid w:val="00897285"/>
    <w:rsid w:val="008B5C0E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C4A53"/>
    <w:rsid w:val="009C7D36"/>
    <w:rsid w:val="009D6261"/>
    <w:rsid w:val="009E37C4"/>
    <w:rsid w:val="009E52CB"/>
    <w:rsid w:val="009F7302"/>
    <w:rsid w:val="00A23669"/>
    <w:rsid w:val="00A4245A"/>
    <w:rsid w:val="00A55DC8"/>
    <w:rsid w:val="00A72B1D"/>
    <w:rsid w:val="00A91963"/>
    <w:rsid w:val="00A96A73"/>
    <w:rsid w:val="00AB4802"/>
    <w:rsid w:val="00AB4F76"/>
    <w:rsid w:val="00AB55C2"/>
    <w:rsid w:val="00AE01E8"/>
    <w:rsid w:val="00B057B2"/>
    <w:rsid w:val="00B213AF"/>
    <w:rsid w:val="00B24A0D"/>
    <w:rsid w:val="00B45624"/>
    <w:rsid w:val="00B764CD"/>
    <w:rsid w:val="00B80D89"/>
    <w:rsid w:val="00B82CEF"/>
    <w:rsid w:val="00B84E08"/>
    <w:rsid w:val="00B87837"/>
    <w:rsid w:val="00B95DF8"/>
    <w:rsid w:val="00BB2CE9"/>
    <w:rsid w:val="00BD5E3C"/>
    <w:rsid w:val="00BE74DD"/>
    <w:rsid w:val="00C11C19"/>
    <w:rsid w:val="00C168FD"/>
    <w:rsid w:val="00C22CA4"/>
    <w:rsid w:val="00C525E3"/>
    <w:rsid w:val="00C53F4E"/>
    <w:rsid w:val="00C64ACE"/>
    <w:rsid w:val="00C80A00"/>
    <w:rsid w:val="00C9306B"/>
    <w:rsid w:val="00CC6125"/>
    <w:rsid w:val="00CE5AAE"/>
    <w:rsid w:val="00CE5C91"/>
    <w:rsid w:val="00CF4A7E"/>
    <w:rsid w:val="00D15E7F"/>
    <w:rsid w:val="00D402A6"/>
    <w:rsid w:val="00D465F9"/>
    <w:rsid w:val="00D549E2"/>
    <w:rsid w:val="00D558DE"/>
    <w:rsid w:val="00D575CE"/>
    <w:rsid w:val="00D61C96"/>
    <w:rsid w:val="00D82AEB"/>
    <w:rsid w:val="00D865D9"/>
    <w:rsid w:val="00D87ADA"/>
    <w:rsid w:val="00D94C13"/>
    <w:rsid w:val="00DB22DD"/>
    <w:rsid w:val="00DC5AFA"/>
    <w:rsid w:val="00DD7C3B"/>
    <w:rsid w:val="00DE3921"/>
    <w:rsid w:val="00DE462A"/>
    <w:rsid w:val="00E01DCF"/>
    <w:rsid w:val="00E1586A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06467"/>
    <w:rsid w:val="00F43EB8"/>
    <w:rsid w:val="00F56339"/>
    <w:rsid w:val="00F719C3"/>
    <w:rsid w:val="00F93575"/>
    <w:rsid w:val="00FA2AE1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course.jane7.com" TargetMode="Externa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7451F"/>
    <w:rsid w:val="000843C3"/>
    <w:rsid w:val="000A0EB4"/>
    <w:rsid w:val="000A69C6"/>
    <w:rsid w:val="000D1755"/>
    <w:rsid w:val="00135121"/>
    <w:rsid w:val="00156F7F"/>
    <w:rsid w:val="00186E14"/>
    <w:rsid w:val="001F789E"/>
    <w:rsid w:val="00220A19"/>
    <w:rsid w:val="003023E3"/>
    <w:rsid w:val="00341193"/>
    <w:rsid w:val="00476257"/>
    <w:rsid w:val="004E0AD6"/>
    <w:rsid w:val="00516C90"/>
    <w:rsid w:val="005316B3"/>
    <w:rsid w:val="00593D9B"/>
    <w:rsid w:val="006103C4"/>
    <w:rsid w:val="0062730B"/>
    <w:rsid w:val="00741D29"/>
    <w:rsid w:val="00796A59"/>
    <w:rsid w:val="007E2C3A"/>
    <w:rsid w:val="008131B2"/>
    <w:rsid w:val="00820257"/>
    <w:rsid w:val="00886353"/>
    <w:rsid w:val="00987BE2"/>
    <w:rsid w:val="009D7C93"/>
    <w:rsid w:val="009F28A2"/>
    <w:rsid w:val="009F29C7"/>
    <w:rsid w:val="00AF2CB4"/>
    <w:rsid w:val="00B258F2"/>
    <w:rsid w:val="00B840FD"/>
    <w:rsid w:val="00C35D97"/>
    <w:rsid w:val="00D62BD7"/>
    <w:rsid w:val="00EC5627"/>
    <w:rsid w:val="00EC7625"/>
    <w:rsid w:val="00ED4078"/>
    <w:rsid w:val="00ED7187"/>
    <w:rsid w:val="00F036F4"/>
    <w:rsid w:val="00F25B5E"/>
    <w:rsid w:val="00F3553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A09A230-474F-4616-9622-B57558F29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</Pages>
  <Words>168</Words>
  <Characters>963</Characters>
  <Application>Microsoft Office Word</Application>
  <DocSecurity>0</DocSecurity>
  <Lines>8</Lines>
  <Paragraphs>2</Paragraphs>
  <ScaleCrop>false</ScaleCrop>
  <Company>Citi Bank</Company>
  <LinksUpToDate>false</LinksUpToDate>
  <CharactersWithSpaces>1129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65</cp:revision>
  <dcterms:created xsi:type="dcterms:W3CDTF">2016-12-19T05:17:00Z</dcterms:created>
  <dcterms:modified xsi:type="dcterms:W3CDTF">2017-01-28T10:14:00Z</dcterms:modified>
</cp:coreProperties>
</file>