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360" w:before="0" w:after="0"/>
        <w:ind w:firstLine="709" w:left="0"/>
        <w:contextualSpacing/>
        <w:jc w:val="center"/>
        <w:rPr>
          <w:rFonts w:ascii="Arial" w:hAnsi="Arial" w:cs="Arial"/>
          <w:b/>
          <w:sz w:val="72"/>
          <w:szCs w:val="72"/>
        </w:rPr>
      </w:pPr>
      <w:r>
        <w:rPr>
          <w:rFonts w:cs="Arial" w:ascii="Arial" w:hAnsi="Arial"/>
          <w:b/>
          <w:sz w:val="72"/>
          <w:szCs w:val="72"/>
        </w:rPr>
        <w:t>Investimentos Públicos Urbanos: Transparência e Previsão</w:t>
      </w:r>
    </w:p>
    <w:p>
      <w:pPr>
        <w:pStyle w:val="Title"/>
        <w:spacing w:lineRule="auto" w:line="360"/>
        <w:ind w:firstLine="709"/>
        <w:jc w:val="center"/>
        <w:rPr>
          <w:rFonts w:ascii="Arial" w:hAnsi="Arial" w:cs="Arial"/>
          <w:b/>
          <w:bCs/>
          <w:color w:themeColor="text1" w:val="000000"/>
          <w:sz w:val="48"/>
          <w:szCs w:val="48"/>
        </w:rPr>
      </w:pPr>
      <w:r>
        <w:rPr>
          <w:rFonts w:cs="Arial" w:ascii="Arial" w:hAnsi="Arial"/>
          <w:b/>
          <w:bCs/>
          <w:color w:themeColor="text1" w:val="000000"/>
          <w:sz w:val="48"/>
          <w:szCs w:val="4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>Integrantes:</w:t>
      </w:r>
    </w:p>
    <w:p>
      <w:pPr>
        <w:pStyle w:val="Normal"/>
        <w:spacing w:lineRule="auto" w:line="360" w:before="0" w:after="0"/>
        <w:ind w:firstLine="709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>Bruno Zovaro Nascimento - 10424880</w:t>
      </w:r>
    </w:p>
    <w:p>
      <w:pPr>
        <w:pStyle w:val="Normal"/>
        <w:spacing w:lineRule="auto" w:line="360" w:before="0" w:after="0"/>
        <w:ind w:firstLine="709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>Douglas Novaes Dias – 10423666</w:t>
      </w:r>
    </w:p>
    <w:p>
      <w:pPr>
        <w:pStyle w:val="Normal"/>
        <w:spacing w:lineRule="auto" w:line="360" w:before="0" w:after="0"/>
        <w:ind w:firstLine="709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>Milan Mirco Moraes Mazur – 10363757</w:t>
      </w:r>
    </w:p>
    <w:p>
      <w:pPr>
        <w:pStyle w:val="Normal"/>
        <w:spacing w:lineRule="auto" w:line="360" w:before="0" w:after="0"/>
        <w:ind w:firstLine="709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>Paulo Cesar Masson Junior - 10416023</w:t>
      </w:r>
    </w:p>
    <w:p>
      <w:pPr>
        <w:pStyle w:val="Normal"/>
        <w:tabs>
          <w:tab w:val="clear" w:pos="708"/>
          <w:tab w:val="center" w:pos="4890" w:leader="none"/>
          <w:tab w:val="left" w:pos="7815" w:leader="none"/>
        </w:tabs>
        <w:spacing w:lineRule="auto" w:line="360" w:before="0" w:after="0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8"/>
          <w:tab w:val="center" w:pos="4890" w:leader="none"/>
          <w:tab w:val="left" w:pos="7815" w:leader="none"/>
        </w:tabs>
        <w:spacing w:lineRule="auto" w:line="360" w:before="0" w:after="0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8"/>
          <w:tab w:val="center" w:pos="4890" w:leader="none"/>
          <w:tab w:val="left" w:pos="7815" w:leader="none"/>
        </w:tabs>
        <w:spacing w:lineRule="auto" w:line="360" w:before="0" w:after="0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le"/>
        <w:spacing w:lineRule="auto" w:line="360"/>
        <w:ind w:firstLine="709"/>
        <w:jc w:val="center"/>
        <w:rPr>
          <w:rFonts w:ascii="Arial" w:hAnsi="Arial"/>
        </w:rPr>
      </w:pPr>
      <w:r>
        <w:rPr>
          <w:rFonts w:ascii="Arial" w:hAnsi="Arial"/>
          <w:b/>
          <w:bCs/>
          <w:color w:themeColor="text1" w:val="000000"/>
          <w:sz w:val="48"/>
          <w:szCs w:val="48"/>
        </w:rPr>
        <w:t>Universidade Presbiteriana Mackenzie</w:t>
      </w:r>
    </w:p>
    <w:p>
      <w:pPr>
        <w:pStyle w:val="Normal"/>
        <w:tabs>
          <w:tab w:val="clear" w:pos="708"/>
          <w:tab w:val="center" w:pos="4890" w:leader="none"/>
          <w:tab w:val="left" w:pos="7815" w:leader="none"/>
        </w:tabs>
        <w:spacing w:lineRule="auto" w:line="360" w:before="0" w:after="0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8"/>
          <w:tab w:val="center" w:pos="4890" w:leader="none"/>
          <w:tab w:val="left" w:pos="7815" w:leader="none"/>
        </w:tabs>
        <w:spacing w:lineRule="auto" w:line="360" w:before="0"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32"/>
          <w:szCs w:val="32"/>
        </w:rPr>
        <w:t>São Paulo</w:t>
      </w:r>
    </w:p>
    <w:p>
      <w:pPr>
        <w:pStyle w:val="ListParagraph"/>
        <w:spacing w:lineRule="auto" w:line="360" w:before="0" w:after="0"/>
        <w:ind w:firstLine="709" w:left="0"/>
        <w:contextualSpacing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32"/>
          <w:szCs w:val="32"/>
        </w:rPr>
        <w:t>2025</w:t>
      </w:r>
    </w:p>
    <w:p>
      <w:pPr>
        <w:pStyle w:val="ListParagraph"/>
        <w:spacing w:lineRule="auto" w:line="360" w:before="0" w:after="0"/>
        <w:ind w:firstLine="709" w:left="0"/>
        <w:contextualSpacing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center"/>
        <w:rPr/>
      </w:pPr>
      <w:r>
        <w:rPr>
          <w:rFonts w:cs="Arial" w:ascii="Arial" w:hAnsi="Arial"/>
          <w:b/>
          <w:bCs/>
          <w:sz w:val="24"/>
          <w:szCs w:val="24"/>
        </w:rPr>
        <w:t>SUMÁRIO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</w:t>
      </w:r>
      <w:r>
        <w:rPr>
          <w:rFonts w:ascii="Arial" w:hAnsi="Arial"/>
          <w:sz w:val="24"/>
          <w:szCs w:val="24"/>
        </w:rPr>
        <w:tab/>
        <w:t>Introdução (p. 3)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</w:t>
        <w:tab/>
        <w:t>Referencial teórico (p.)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</w:t>
        <w:tab/>
        <w:t>Metodologia (p.)</w:t>
      </w:r>
    </w:p>
    <w:p>
      <w:pPr>
        <w:pStyle w:val="BodyTex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color w:val="111111"/>
          <w:sz w:val="24"/>
          <w:szCs w:val="24"/>
        </w:rPr>
        <w:t>4</w:t>
        <w:tab/>
        <w:t>Resultados (p.)</w:t>
      </w:r>
    </w:p>
    <w:p>
      <w:pPr>
        <w:pStyle w:val="BodyTex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color w:val="111111"/>
          <w:sz w:val="24"/>
          <w:szCs w:val="24"/>
        </w:rPr>
        <w:t>5</w:t>
        <w:tab/>
        <w:t>Conclusão (p.)</w:t>
      </w:r>
    </w:p>
    <w:p>
      <w:pPr>
        <w:pStyle w:val="BodyTex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color w:val="111111"/>
          <w:sz w:val="24"/>
          <w:szCs w:val="24"/>
        </w:rPr>
        <w:t>6</w:t>
        <w:tab/>
        <w:t>Referências bibliográficas (p.)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  <w:id w:val="1904913116"/>
      </w:sdtPr>
      <w:sdtContent>
        <w:p>
          <w:pPr>
            <w:pStyle w:val="TOCHeading"/>
            <w:spacing w:lineRule="auto" w:line="360" w:before="0" w:after="0"/>
            <w:ind w:hanging="0" w:left="0"/>
            <w:jc w:val="both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</w:r>
        </w:p>
        <w:p>
          <w:pPr>
            <w:pStyle w:val="Heading1"/>
            <w:numPr>
              <w:ilvl w:val="0"/>
              <w:numId w:val="0"/>
            </w:numPr>
            <w:spacing w:lineRule="auto" w:line="360" w:before="0" w:after="0"/>
            <w:ind w:hanging="0" w:left="709"/>
            <w:jc w:val="both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</w:r>
        </w:p>
      </w:sdtContent>
    </w:sdt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111111"/>
          <w:sz w:val="24"/>
        </w:rPr>
      </w:pPr>
      <w:r>
        <w:rPr>
          <w:rFonts w:cs="Arial" w:ascii="Arial" w:hAnsi="Arial"/>
          <w:b/>
          <w:bCs/>
          <w:color w:val="111111"/>
          <w:sz w:val="24"/>
          <w:szCs w:val="24"/>
        </w:rPr>
        <w:t>Introdução</w:t>
      </w:r>
    </w:p>
    <w:p>
      <w:pPr>
        <w:pStyle w:val="BodyText"/>
        <w:spacing w:before="0" w:after="0"/>
        <w:contextualSpacing/>
        <w:jc w:val="both"/>
        <w:rPr>
          <w:rFonts w:ascii="Arial" w:hAnsi="Arial" w:cs="Arial"/>
          <w:b/>
          <w:bCs/>
          <w:color w:val="111111"/>
          <w:sz w:val="24"/>
        </w:rPr>
      </w:pPr>
      <w:r>
        <w:rPr>
          <w:rFonts w:cs="Arial" w:ascii="Arial" w:hAnsi="Arial"/>
          <w:b/>
          <w:bCs/>
          <w:color w:val="111111"/>
          <w:sz w:val="24"/>
        </w:rPr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1.1 Contexto do trabalho</w:t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Este trabalho baseia-se num conjunto de dados oficiais que reúne informações previstas sobre a carteira de investimentos do Ministério das Cidades, consolidando dados de programas, investimentos e operações relacionadas ao desenvolvimento urbano, habitação e infraestrutura. A base foi construída a partir de fontes oficiais, como Transferegov, BD Gestores, Canal FGTS, Minha Casa Minha Vida e BNDES, e visa promover a transparência, facilitar o acesso público às informações e apoiar a fiscalização e avaliação das políticas públicas inovadoras. O desenvolvimento urbano e a habitação são áreas de grande relevância para a melhoria da qualidade de vida nas cidades brasileiras, exigindo um acompanhamento rigoroso e estratégico das ações governamentais.</w:t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1.2 Motivação</w:t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motivação deste trabalho corre da necessidade crescente de transparência e eficiência na gestão dos investimentos públicos direcionados ao desenvolvimento urbano. Com o aumento do volume e complexidade dos dados gerados por esses programas, torna-se essencial o uso de métodos avançados de análise, como séries temporais, para entender padrões, prever tendências e detectar desvios, promovendo uma melhor alocação de recursos públicos.</w:t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1.3 Justificativa</w:t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justificativa deste estudo se refere à relevância social e econômica dos investimentos desenvolvidos, que impactaram diretamente a população atendida pelos programas governamentais. Além disso, o uso de dados originais e oficiais possibilita a construção de modelos analíticos robustos e confiáveis. A análise temporal desses dados é fundamental para uma visão dinâmica de como os recursos são aplicados ao longo do tempo, possibilitando o aprimoramento das políticas públicas e uma gestão mais eficaz dos investimentos.</w:t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ListParagraph"/>
        <w:numPr>
          <w:ilvl w:val="1"/>
          <w:numId w:val="3"/>
        </w:numPr>
        <w:suppressAutoHyphens w:val="false"/>
        <w:spacing w:lineRule="auto" w:line="276" w:beforeAutospacing="1" w:afterAutospacing="1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Objetivo geral e objetivos específicos da pesquisa</w:t>
      </w:r>
    </w:p>
    <w:p>
      <w:pPr>
        <w:pStyle w:val="ListParagraph"/>
        <w:suppressAutoHyphens w:val="false"/>
        <w:spacing w:lineRule="auto" w:line="276" w:beforeAutospacing="1" w:afterAutospacing="1"/>
        <w:contextualSpacing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objetivo geral deste trabalho é realizar uma análise temporal dos investimentos do Ministério das Cidades, aplicando técnicas estatísticas e de aprendizado de máquina para identificar padrões, prever comportamentos futuros e contribuir para a transparência e eficácia das políticas públicas.</w:t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objetivos específicos são: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 w:beforeAutospacing="1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Realizar a coleta, tratamento e exploração dos dados oficiais da carteira de investimentos;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Aplicar modelos de séries temporais para identificar tendências, sazonalidades e anomalias em investimentos públicos;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Desenvolver modelos preditivos que auxiliem no planejamento e tomada de decisões governamentais;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Produzir análises e visualizações que facilitam a compreensão e acompanhamento dos investimentos por parte de gestores públicos e da sociedade;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276" w:before="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Contribuir para o avanço da prática da transparência e do controle social sobre os recursos públicos.</w:t>
      </w:r>
    </w:p>
    <w:p>
      <w:pPr>
        <w:pStyle w:val="ListParagraph"/>
        <w:suppressAutoHyphens w:val="false"/>
        <w:spacing w:lineRule="auto" w:line="276" w:beforeAutospacing="1" w:afterAutospacing="1"/>
        <w:contextualSpacing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3"/>
        </w:numPr>
        <w:suppressAutoHyphens w:val="false"/>
        <w:spacing w:lineRule="auto" w:line="276" w:beforeAutospacing="1" w:afterAutospacing="1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 </w:t>
      </w:r>
      <w:r>
        <w:rPr>
          <w:rFonts w:eastAsia="Times New Roman" w:cs="Arial" w:ascii="Arial" w:hAnsi="Arial"/>
          <w:sz w:val="24"/>
          <w:szCs w:val="24"/>
          <w:lang w:eastAsia="pt-BR"/>
        </w:rPr>
        <w:t>Descrição da base de dados</w:t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Este dataset reúne informações estruturadas sobre a carteira de investimento do Ministério das Cidades, consolidando registros de programas, operações financeiras e iniciativas voltadas ao desenvolvimento urbano, habitação e infraestrutura. A base foi construída a partir de múltiplas fontes oficiais de dados governamentais — como Transferegov, BD Gestores, Canal FGTS, Minha Casa Minha Vida e BNDES — garantindo padronização e integridade das informações.</w:t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</w:t>
      </w:r>
      <w:r>
        <w:rPr>
          <w:rFonts w:cs="Arial" w:ascii="Arial" w:hAnsi="Arial"/>
          <w:sz w:val="24"/>
          <w:szCs w:val="24"/>
        </w:rPr>
        <w:t xml:space="preserve">rata-se de uma matriz de dimensões significativas, com 148.894 observações (linhas) e 72 variáveis (colunas). </w:t>
      </w:r>
      <w:r>
        <w:rPr>
          <w:rFonts w:cs="Arial" w:ascii="Arial" w:hAnsi="Arial"/>
          <w:sz w:val="24"/>
          <w:szCs w:val="24"/>
        </w:rPr>
        <w:t>I</w:t>
      </w:r>
      <w:r>
        <w:rPr>
          <w:rFonts w:cs="Arial" w:ascii="Arial" w:hAnsi="Arial"/>
          <w:sz w:val="24"/>
          <w:szCs w:val="24"/>
        </w:rPr>
        <w:t>nclui identificadores de contratos e convênios (num_convenio, cod_proposta), dados georreferenciados (txt_uf, txt_regiao, cod_ibge_7dig, txt_municipio), além de informações financeiras (vlr_investimento, vlr_repasse, vlr_contrapartida, vlr_empenhado, vlr_pago) e variáveis de execução e monitoramento de políticas públicas (prc_execucao_fisica, qtd_uh, dsc_situacao_contrato_mcid). Esses atributos permitem análises descritivas, preditivas e exploratórias sobre a eficácia dos investimentos.</w:t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dataset também se caracteriza pela diversidade de tipos de dados: variáveis categóricas (ex.: txt_tipo_instrumento, dsc_objeto_instrumento), numéricas contínuas (valores monetários, percentuais de execução) e temporais (dte_assinatura_contrato, dte_inicio_obra, dte_carga). Essa heterogeneidade possibilita desde análises de séries temporais até a aplicação de modelos de machine learning voltados à previsão de desembolsos, atrasos ou identificação de padrões em contratos paralisados.</w:t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false"/>
        <w:spacing w:lineRule="auto" w:line="276" w:beforeAutospacing="1" w:afterAutospacing="1"/>
        <w:jc w:val="both"/>
        <w:rPr>
          <w:sz w:val="24"/>
          <w:szCs w:val="24"/>
        </w:rPr>
      </w:pPr>
      <w:r>
        <w:rPr/>
      </w:r>
    </w:p>
    <w:p>
      <w:pPr>
        <w:pStyle w:val="Normal"/>
        <w:suppressAutoHyphens w:val="false"/>
        <w:spacing w:lineRule="auto" w:line="276" w:beforeAutospacing="1" w:afterAutospacing="1"/>
        <w:jc w:val="both"/>
        <w:rPr/>
      </w:pPr>
      <w:r>
        <w:rPr/>
      </w:r>
    </w:p>
    <w:p>
      <w:pPr>
        <w:pStyle w:val="BodyText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111111"/>
          <w:sz w:val="24"/>
        </w:rPr>
      </w:pPr>
      <w:r>
        <w:rPr>
          <w:rFonts w:cs="Arial" w:ascii="Arial" w:hAnsi="Arial"/>
          <w:b/>
          <w:bCs/>
          <w:color w:val="111111"/>
          <w:sz w:val="24"/>
          <w:szCs w:val="24"/>
        </w:rPr>
        <w:t>Referencial teórico</w:t>
      </w:r>
    </w:p>
    <w:p>
      <w:pPr>
        <w:pStyle w:val="BodyText"/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111111"/>
          <w:sz w:val="24"/>
        </w:rPr>
      </w:pPr>
      <w:r>
        <w:rPr>
          <w:rFonts w:cs="Arial" w:ascii="Arial" w:hAnsi="Arial"/>
          <w:b/>
          <w:bCs/>
          <w:color w:val="111111"/>
          <w:sz w:val="24"/>
        </w:rPr>
      </w:r>
    </w:p>
    <w:p>
      <w:pPr>
        <w:pStyle w:val="BodyText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111111"/>
          <w:sz w:val="24"/>
        </w:rPr>
      </w:pPr>
      <w:r>
        <w:rPr>
          <w:rFonts w:cs="Arial" w:ascii="Arial" w:hAnsi="Arial"/>
          <w:b/>
          <w:bCs/>
          <w:color w:val="111111"/>
          <w:sz w:val="24"/>
          <w:szCs w:val="24"/>
        </w:rPr>
        <w:t>Metodologia</w:t>
      </w:r>
    </w:p>
    <w:p>
      <w:pPr>
        <w:pStyle w:val="ListParagraph"/>
        <w:rPr>
          <w:rFonts w:ascii="Arial" w:hAnsi="Arial" w:cs="Arial"/>
          <w:b/>
          <w:bCs/>
          <w:color w:val="111111"/>
          <w:sz w:val="24"/>
        </w:rPr>
      </w:pPr>
      <w:r>
        <w:rPr>
          <w:rFonts w:cs="Arial" w:ascii="Arial" w:hAnsi="Arial"/>
          <w:b/>
          <w:bCs/>
          <w:color w:val="111111"/>
          <w:sz w:val="24"/>
        </w:rPr>
      </w:r>
    </w:p>
    <w:p>
      <w:pPr>
        <w:pStyle w:val="BodyText"/>
        <w:spacing w:lineRule="auto" w:line="360" w:before="0" w:after="0"/>
        <w:ind w:left="720"/>
        <w:contextualSpacing/>
        <w:jc w:val="both"/>
        <w:rPr>
          <w:rFonts w:ascii="Arial" w:hAnsi="Arial" w:cs="Arial"/>
          <w:b/>
          <w:bCs/>
          <w:color w:val="111111"/>
          <w:sz w:val="24"/>
        </w:rPr>
      </w:pPr>
      <w:r>
        <w:rPr>
          <w:rFonts w:cs="Arial" w:ascii="Arial" w:hAnsi="Arial"/>
          <w:color w:val="111111"/>
          <w:sz w:val="24"/>
          <w:szCs w:val="24"/>
        </w:rPr>
      </w:r>
    </w:p>
    <w:p>
      <w:pPr>
        <w:pStyle w:val="BodyText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111111"/>
          <w:sz w:val="24"/>
        </w:rPr>
      </w:pPr>
      <w:r>
        <w:rPr>
          <w:rFonts w:cs="Arial" w:ascii="Arial" w:hAnsi="Arial"/>
          <w:b/>
          <w:bCs/>
          <w:color w:val="111111"/>
          <w:sz w:val="24"/>
          <w:szCs w:val="24"/>
        </w:rPr>
        <w:t>Resultados</w:t>
      </w:r>
    </w:p>
    <w:p>
      <w:pPr>
        <w:pStyle w:val="BodyText"/>
        <w:spacing w:lineRule="auto" w:line="360" w:before="0" w:after="0"/>
        <w:contextualSpacing/>
        <w:jc w:val="both"/>
        <w:rPr>
          <w:rFonts w:ascii="Arial" w:hAnsi="Arial" w:cs="Arial"/>
          <w:color w:val="111111"/>
          <w:sz w:val="24"/>
          <w:szCs w:val="24"/>
        </w:rPr>
      </w:pPr>
      <w:r>
        <w:rPr>
          <w:rFonts w:cs="Arial" w:ascii="Arial" w:hAnsi="Arial"/>
          <w:color w:val="111111"/>
          <w:sz w:val="24"/>
          <w:szCs w:val="24"/>
        </w:rPr>
      </w:r>
    </w:p>
    <w:p>
      <w:pPr>
        <w:pStyle w:val="BodyText"/>
        <w:spacing w:lineRule="auto" w:line="360" w:before="0" w:after="0"/>
        <w:contextualSpacing/>
        <w:jc w:val="both"/>
        <w:rPr>
          <w:rFonts w:ascii="Arial" w:hAnsi="Arial" w:cs="Arial"/>
          <w:color w:val="111111"/>
          <w:sz w:val="24"/>
          <w:szCs w:val="24"/>
        </w:rPr>
      </w:pPr>
      <w:r>
        <w:rPr>
          <w:rFonts w:cs="Arial" w:ascii="Arial" w:hAnsi="Arial"/>
          <w:color w:val="111111"/>
          <w:sz w:val="24"/>
          <w:szCs w:val="24"/>
        </w:rPr>
      </w:r>
    </w:p>
    <w:p>
      <w:pPr>
        <w:pStyle w:val="BodyText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111111"/>
          <w:sz w:val="24"/>
          <w:szCs w:val="24"/>
        </w:rPr>
      </w:pPr>
      <w:r>
        <w:rPr>
          <w:rFonts w:cs="Arial" w:ascii="Arial" w:hAnsi="Arial"/>
          <w:b/>
          <w:bCs/>
          <w:color w:val="111111"/>
          <w:sz w:val="24"/>
          <w:szCs w:val="24"/>
        </w:rPr>
        <w:t>Conclusão</w:t>
      </w:r>
    </w:p>
    <w:p>
      <w:pPr>
        <w:pStyle w:val="BodyText"/>
        <w:spacing w:lineRule="auto" w:line="360" w:before="0" w:after="0"/>
        <w:contextualSpacing/>
        <w:jc w:val="both"/>
        <w:rPr>
          <w:rFonts w:ascii="Arial" w:hAnsi="Arial" w:cs="Arial"/>
          <w:color w:val="111111"/>
          <w:sz w:val="24"/>
          <w:szCs w:val="24"/>
        </w:rPr>
      </w:pPr>
      <w:r>
        <w:rPr>
          <w:rFonts w:cs="Arial" w:ascii="Arial" w:hAnsi="Arial"/>
          <w:color w:val="111111"/>
          <w:sz w:val="24"/>
          <w:szCs w:val="24"/>
        </w:rPr>
      </w:r>
    </w:p>
    <w:p>
      <w:pPr>
        <w:pStyle w:val="BodyText"/>
        <w:spacing w:lineRule="auto" w:line="360" w:before="0" w:after="0"/>
        <w:contextualSpacing/>
        <w:jc w:val="both"/>
        <w:rPr>
          <w:rFonts w:ascii="Arial" w:hAnsi="Arial" w:cs="Arial"/>
          <w:color w:val="111111"/>
          <w:sz w:val="24"/>
          <w:szCs w:val="24"/>
        </w:rPr>
      </w:pPr>
      <w:r>
        <w:rPr>
          <w:rFonts w:cs="Arial" w:ascii="Arial" w:hAnsi="Arial"/>
          <w:color w:val="111111"/>
          <w:sz w:val="24"/>
          <w:szCs w:val="24"/>
        </w:rPr>
      </w:r>
    </w:p>
    <w:p>
      <w:pPr>
        <w:pStyle w:val="BodyText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111111"/>
          <w:sz w:val="24"/>
        </w:rPr>
      </w:pPr>
      <w:r>
        <w:rPr>
          <w:rFonts w:cs="Arial" w:ascii="Arial" w:hAnsi="Arial"/>
          <w:b/>
          <w:bCs/>
          <w:color w:val="111111"/>
          <w:sz w:val="24"/>
          <w:szCs w:val="24"/>
        </w:rPr>
        <w:t>Referências bibliográficas e sites consultados</w:t>
      </w:r>
    </w:p>
    <w:p>
      <w:pPr>
        <w:pStyle w:val="BodyText"/>
        <w:spacing w:lineRule="auto" w:line="360" w:before="0" w:after="0"/>
        <w:contextualSpacing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360" w:before="0" w:after="0"/>
        <w:contextualSpacing/>
        <w:jc w:val="both"/>
        <w:rPr>
          <w:b/>
          <w:bCs/>
        </w:rPr>
      </w:pPr>
      <w:hyperlink r:id="rId2">
        <w:r>
          <w:rPr>
            <w:rStyle w:val="Hyperlink"/>
            <w:rFonts w:ascii="Arial" w:hAnsi="Arial"/>
            <w:b/>
            <w:bCs/>
          </w:rPr>
          <w:t>https://dados.gov.br/dados/conjuntos-dados/base-de-dados-da-carteira-de-investimento-do-ministerio-das-cidades</w:t>
        </w:r>
      </w:hyperlink>
      <w:hyperlink r:id="rId3">
        <w:r>
          <w:rPr>
            <w:rFonts w:ascii="Arial" w:hAnsi="Arial"/>
            <w:b/>
            <w:bCs/>
          </w:rPr>
          <w:t xml:space="preserve"> – </w:t>
        </w:r>
      </w:hyperlink>
      <w:r>
        <w:rPr>
          <w:rFonts w:ascii="Arial" w:hAnsi="Arial"/>
          <w:b/>
          <w:bCs/>
        </w:rPr>
        <w:t>Acesso em 28/08/2025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1134" w:gutter="0" w:header="0" w:top="1701" w:footer="709" w:bottom="1134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 Antiqu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37186142"/>
    </w:sdtPr>
    <w:sdtContent>
      <w:p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>
          <w:rPr>
            <w:rFonts w:cs="Arial" w:ascii="Arial" w:hAnsi="Arial"/>
            <w:sz w:val="20"/>
            <w:szCs w:val="20"/>
          </w:rPr>
        </w:r>
      </w:p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37186142"/>
    </w:sdtPr>
    <w:sdtContent>
      <w:p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>
          <w:rPr>
            <w:rFonts w:cs="Arial" w:ascii="Arial" w:hAnsi="Arial"/>
            <w:sz w:val="20"/>
            <w:szCs w:val="20"/>
          </w:rPr>
        </w:r>
      </w:p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2"/>
        <w:szCs w:val="22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sz w:val="24"/>
        <w:rFonts w:ascii="Arial" w:hAnsi="Arial" w:eastAsia="Times New Roman" w:cs="Arial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360" w:hanging="360"/>
      </w:pPr>
      <w:rPr>
        <w:sz w:val="24"/>
        <w:rFonts w:ascii="Arial" w:hAnsi="Arial" w:eastAsia="Times New Roman" w:cs="Aria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sz w:val="24"/>
        <w:rFonts w:ascii="Arial" w:hAnsi="Arial" w:eastAsia="Times New Roman" w:cs="Arial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sz w:val="24"/>
        <w:rFonts w:ascii="Arial" w:hAnsi="Arial" w:eastAsia="Times New Roman" w:cs="Arial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sz w:val="24"/>
        <w:rFonts w:ascii="Arial" w:hAnsi="Arial" w:eastAsia="Times New Roman" w:cs="Arial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sz w:val="24"/>
        <w:rFonts w:ascii="Arial" w:hAnsi="Arial" w:eastAsia="Times New Roman" w:cs="Arial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sz w:val="24"/>
        <w:rFonts w:ascii="Arial" w:hAnsi="Arial" w:eastAsia="Times New Roman" w:cs="Arial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sz w:val="24"/>
        <w:rFonts w:ascii="Arial" w:hAnsi="Arial" w:eastAsia="Times New Roman" w:cs="Arial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sz w:val="24"/>
        <w:rFonts w:ascii="Arial" w:hAnsi="Arial" w:eastAsia="Times New Roman" w:cs="Aria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787f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7787f"/>
    <w:pPr>
      <w:keepNext w:val="true"/>
      <w:keepLines/>
      <w:numPr>
        <w:ilvl w:val="0"/>
        <w:numId w:val="1"/>
      </w:numPr>
      <w:spacing w:lineRule="auto" w:line="240" w:before="400" w:after="4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80" w:val="0A2F41"/>
      <w:sz w:val="36"/>
      <w:szCs w:val="36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67787f"/>
    <w:pPr>
      <w:keepNext w:val="true"/>
      <w:keepLines/>
      <w:numPr>
        <w:ilvl w:val="1"/>
        <w:numId w:val="1"/>
      </w:numPr>
      <w:spacing w:lineRule="auto" w:line="240" w:before="40" w:after="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67787f"/>
    <w:pPr>
      <w:keepNext w:val="true"/>
      <w:keepLines/>
      <w:numPr>
        <w:ilvl w:val="2"/>
        <w:numId w:val="1"/>
      </w:numPr>
      <w:spacing w:lineRule="auto" w:line="240" w:before="40" w:after="0"/>
      <w:outlineLvl w:val="2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67787f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24"/>
      <w:szCs w:val="24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67787f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Aptos Display" w:hAnsi="Aptos Display" w:eastAsia="" w:cs="" w:asciiTheme="majorHAnsi" w:cstheme="majorBidi" w:eastAsiaTheme="majorEastAsia" w:hAnsiTheme="majorHAnsi"/>
      <w:caps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67787f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Aptos Display" w:hAnsi="Aptos Display" w:eastAsia="" w:cs="" w:asciiTheme="majorHAnsi" w:cstheme="majorBidi" w:eastAsiaTheme="majorEastAsia" w:hAnsiTheme="majorHAnsi"/>
      <w:i/>
      <w:iCs/>
      <w:caps/>
      <w:color w:themeColor="accent1" w:themeShade="80" w:val="0A2F41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67787f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Aptos Display" w:hAnsi="Aptos Display" w:eastAsia="" w:cs="" w:asciiTheme="majorHAnsi" w:cstheme="majorBidi" w:eastAsiaTheme="majorEastAsia" w:hAnsiTheme="majorHAnsi"/>
      <w:b/>
      <w:bCs/>
      <w:color w:themeColor="accent1" w:themeShade="80" w:val="0A2F41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67787f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Aptos Display" w:hAnsi="Aptos Display" w:eastAsia="" w:cs="" w:asciiTheme="majorHAnsi" w:cstheme="majorBidi" w:eastAsiaTheme="majorEastAsia" w:hAnsiTheme="majorHAnsi"/>
      <w:b/>
      <w:bCs/>
      <w:i/>
      <w:iCs/>
      <w:color w:themeColor="accent1" w:themeShade="80" w:val="0A2F41"/>
    </w:rPr>
  </w:style>
  <w:style w:type="paragraph" w:styleId="Heading9">
    <w:name w:val="Heading 9"/>
    <w:basedOn w:val="Normal"/>
    <w:next w:val="Normal"/>
    <w:link w:val="Ttulo9Char"/>
    <w:uiPriority w:val="9"/>
    <w:unhideWhenUsed/>
    <w:qFormat/>
    <w:rsid w:val="0067787f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Aptos Display" w:hAnsi="Aptos Display" w:eastAsia="" w:cs="" w:asciiTheme="majorHAnsi" w:cstheme="majorBidi" w:eastAsiaTheme="majorEastAsia" w:hAnsiTheme="majorHAnsi"/>
      <w:i/>
      <w:iCs/>
      <w:color w:themeColor="accent1" w:themeShade="80" w:val="0A2F4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67787f"/>
    <w:rPr>
      <w:rFonts w:ascii="Aptos Display" w:hAnsi="Aptos Display" w:eastAsia="" w:cs="" w:asciiTheme="majorHAnsi" w:cstheme="majorBidi" w:eastAsiaTheme="majorEastAsia" w:hAnsiTheme="majorHAnsi"/>
      <w:color w:themeColor="accent1" w:themeShade="80" w:val="0A2F41"/>
      <w:sz w:val="36"/>
      <w:szCs w:val="36"/>
    </w:rPr>
  </w:style>
  <w:style w:type="character" w:styleId="Ttulo2Char" w:customStyle="1">
    <w:name w:val="Título 2 Char"/>
    <w:basedOn w:val="DefaultParagraphFont"/>
    <w:uiPriority w:val="9"/>
    <w:qFormat/>
    <w:rsid w:val="0067787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67787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67787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67787f"/>
    <w:rPr>
      <w:rFonts w:ascii="Aptos Display" w:hAnsi="Aptos Display" w:eastAsia="" w:cs="" w:asciiTheme="majorHAnsi" w:cstheme="majorBidi" w:eastAsiaTheme="majorEastAsia" w:hAnsiTheme="majorHAnsi"/>
      <w:caps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67787f"/>
    <w:rPr>
      <w:rFonts w:ascii="Aptos Display" w:hAnsi="Aptos Display" w:eastAsia="" w:cs="" w:asciiTheme="majorHAnsi" w:cstheme="majorBidi" w:eastAsiaTheme="majorEastAsia" w:hAnsiTheme="majorHAnsi"/>
      <w:i/>
      <w:iCs/>
      <w:caps/>
      <w:color w:themeColor="accent1" w:themeShade="80" w:val="0A2F41"/>
    </w:rPr>
  </w:style>
  <w:style w:type="character" w:styleId="Ttulo7Char" w:customStyle="1">
    <w:name w:val="Título 7 Char"/>
    <w:basedOn w:val="DefaultParagraphFont"/>
    <w:uiPriority w:val="9"/>
    <w:semiHidden/>
    <w:qFormat/>
    <w:rsid w:val="0067787f"/>
    <w:rPr>
      <w:rFonts w:ascii="Aptos Display" w:hAnsi="Aptos Display" w:eastAsia="" w:cs="" w:asciiTheme="majorHAnsi" w:cstheme="majorBidi" w:eastAsiaTheme="majorEastAsia" w:hAnsiTheme="majorHAnsi"/>
      <w:b/>
      <w:bCs/>
      <w:color w:themeColor="accent1" w:themeShade="80" w:val="0A2F41"/>
    </w:rPr>
  </w:style>
  <w:style w:type="character" w:styleId="Ttulo8Char" w:customStyle="1">
    <w:name w:val="Título 8 Char"/>
    <w:basedOn w:val="DefaultParagraphFont"/>
    <w:uiPriority w:val="9"/>
    <w:semiHidden/>
    <w:qFormat/>
    <w:rsid w:val="0067787f"/>
    <w:rPr>
      <w:rFonts w:ascii="Aptos Display" w:hAnsi="Aptos Display" w:eastAsia="" w:cs="" w:asciiTheme="majorHAnsi" w:cstheme="majorBidi" w:eastAsiaTheme="majorEastAsia" w:hAnsiTheme="majorHAnsi"/>
      <w:b/>
      <w:bCs/>
      <w:i/>
      <w:iCs/>
      <w:color w:themeColor="accent1" w:themeShade="80" w:val="0A2F41"/>
    </w:rPr>
  </w:style>
  <w:style w:type="character" w:styleId="Ttulo9Char" w:customStyle="1">
    <w:name w:val="Título 9 Char"/>
    <w:basedOn w:val="DefaultParagraphFont"/>
    <w:uiPriority w:val="9"/>
    <w:qFormat/>
    <w:rsid w:val="0067787f"/>
    <w:rPr>
      <w:rFonts w:ascii="Aptos Display" w:hAnsi="Aptos Display" w:eastAsia="" w:cs="" w:asciiTheme="majorHAnsi" w:cstheme="majorBidi" w:eastAsiaTheme="majorEastAsia" w:hAnsiTheme="majorHAnsi"/>
      <w:i/>
      <w:iCs/>
      <w:color w:themeColor="accent1" w:themeShade="80" w:val="0A2F41"/>
    </w:rPr>
  </w:style>
  <w:style w:type="character" w:styleId="TtuloChar" w:customStyle="1">
    <w:name w:val="Título Char"/>
    <w:basedOn w:val="DefaultParagraphFont"/>
    <w:uiPriority w:val="10"/>
    <w:qFormat/>
    <w:rsid w:val="0067787f"/>
    <w:rPr>
      <w:rFonts w:ascii="Aptos Display" w:hAnsi="Aptos Display" w:eastAsia="" w:cs="" w:asciiTheme="majorHAnsi" w:cstheme="majorBidi" w:eastAsiaTheme="majorEastAsia" w:hAnsiTheme="majorHAnsi"/>
      <w:caps/>
      <w:color w:themeColor="text2" w:val="0E2841"/>
      <w:spacing w:val="-15"/>
      <w:sz w:val="72"/>
      <w:szCs w:val="72"/>
    </w:rPr>
  </w:style>
  <w:style w:type="character" w:styleId="SubttuloChar" w:customStyle="1">
    <w:name w:val="Subtítulo Char"/>
    <w:basedOn w:val="DefaultParagraphFont"/>
    <w:uiPriority w:val="11"/>
    <w:qFormat/>
    <w:rsid w:val="0067787f"/>
    <w:rPr>
      <w:rFonts w:ascii="Aptos Display" w:hAnsi="Aptos Display" w:eastAsia="" w:cs="" w:asciiTheme="majorHAnsi" w:cstheme="majorBidi" w:eastAsiaTheme="majorEastAsia" w:hAnsiTheme="majorHAnsi"/>
      <w:color w:themeColor="accent1" w:val="156082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67787f"/>
    <w:rPr>
      <w:color w:themeColor="text2" w:val="0E284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7787f"/>
    <w:rPr>
      <w:b/>
      <w:bCs/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67787f"/>
    <w:rPr>
      <w:rFonts w:ascii="Aptos Display" w:hAnsi="Aptos Display" w:eastAsia="" w:cs="" w:asciiTheme="majorHAnsi" w:cstheme="majorBidi" w:eastAsiaTheme="majorEastAsia" w:hAnsiTheme="majorHAnsi"/>
      <w:color w:themeColor="text2" w:val="0E2841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7787f"/>
    <w:rPr>
      <w:b/>
      <w:bCs/>
      <w:smallCaps/>
      <w:color w:themeColor="text2" w:val="0E2841"/>
      <w:u w:val="single"/>
    </w:rPr>
  </w:style>
  <w:style w:type="character" w:styleId="Strong">
    <w:name w:val="Strong"/>
    <w:basedOn w:val="DefaultParagraphFont"/>
    <w:uiPriority w:val="22"/>
    <w:qFormat/>
    <w:rsid w:val="0067787f"/>
    <w:rPr>
      <w:b/>
      <w:bCs/>
    </w:rPr>
  </w:style>
  <w:style w:type="character" w:styleId="Emphasis">
    <w:name w:val="Emphasis"/>
    <w:basedOn w:val="DefaultParagraphFont"/>
    <w:uiPriority w:val="20"/>
    <w:qFormat/>
    <w:rsid w:val="0067787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7787f"/>
    <w:rPr>
      <w:i/>
      <w:iCs/>
      <w:color w:themeColor="text1" w:themeTint="a6" w:val="595959"/>
    </w:rPr>
  </w:style>
  <w:style w:type="character" w:styleId="SubtleReference">
    <w:name w:val="Subtle Reference"/>
    <w:basedOn w:val="DefaultParagraphFont"/>
    <w:uiPriority w:val="31"/>
    <w:qFormat/>
    <w:rsid w:val="0067787f"/>
    <w:rPr>
      <w:smallCaps/>
      <w:color w:themeColor="text1" w:themeTint="a6" w:val="595959"/>
      <w:u w:val="none" w:color="7F7F7F"/>
    </w:rPr>
  </w:style>
  <w:style w:type="character" w:styleId="BookTitle">
    <w:name w:val="Book Title"/>
    <w:basedOn w:val="DefaultParagraphFont"/>
    <w:uiPriority w:val="33"/>
    <w:qFormat/>
    <w:rsid w:val="0067787f"/>
    <w:rPr>
      <w:b/>
      <w:bCs/>
      <w:smallCaps/>
      <w:spacing w:val="10"/>
    </w:rPr>
  </w:style>
  <w:style w:type="character" w:styleId="CabealhoChar" w:customStyle="1">
    <w:name w:val="Cabeçalho Char"/>
    <w:basedOn w:val="DefaultParagraphFont"/>
    <w:uiPriority w:val="99"/>
    <w:qFormat/>
    <w:rsid w:val="00e0110c"/>
    <w:rPr/>
  </w:style>
  <w:style w:type="character" w:styleId="RodapChar" w:customStyle="1">
    <w:name w:val="Rodapé Char"/>
    <w:basedOn w:val="DefaultParagraphFont"/>
    <w:uiPriority w:val="99"/>
    <w:qFormat/>
    <w:rsid w:val="00e0110c"/>
    <w:rPr/>
  </w:style>
  <w:style w:type="character" w:styleId="Linenumber">
    <w:name w:val="line number"/>
    <w:basedOn w:val="DefaultParagraphFont"/>
    <w:uiPriority w:val="99"/>
    <w:semiHidden/>
    <w:unhideWhenUsed/>
    <w:qFormat/>
    <w:rsid w:val="00617c16"/>
    <w:rPr/>
  </w:style>
  <w:style w:type="character" w:styleId="Hyperlink1" w:customStyle="1">
    <w:name w:val="Hyperlink1"/>
    <w:basedOn w:val="DefaultParagraphFont"/>
    <w:uiPriority w:val="99"/>
    <w:unhideWhenUsed/>
    <w:qFormat/>
    <w:rsid w:val="00e234a8"/>
    <w:rPr>
      <w:color w:val="0000FF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973365"/>
    <w:rPr>
      <w:color w:val="605E5C"/>
      <w:shd w:fill="E1DFDD" w:val="clea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1e022c"/>
    <w:rPr>
      <w:rFonts w:ascii="Tahoma" w:hAnsi="Tahoma" w:cs="Tahoma"/>
      <w:sz w:val="16"/>
      <w:szCs w:val="16"/>
    </w:rPr>
  </w:style>
  <w:style w:type="character" w:styleId="HiperlinkVisitado1" w:customStyle="1">
    <w:name w:val="HiperlinkVisitado1"/>
    <w:basedOn w:val="DefaultParagraphFont"/>
    <w:uiPriority w:val="99"/>
    <w:semiHidden/>
    <w:unhideWhenUsed/>
    <w:qFormat/>
    <w:rsid w:val="006f7069"/>
    <w:rPr>
      <w:color w:themeColor="followedHyperlink" w:val="96607D"/>
      <w:u w:val="single"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character" w:styleId="PlaceholderText">
    <w:name w:val="Placeholder Text"/>
    <w:basedOn w:val="DefaultParagraphFont"/>
    <w:uiPriority w:val="99"/>
    <w:semiHidden/>
    <w:qFormat/>
    <w:rsid w:val="001e68c3"/>
    <w:rPr>
      <w:color w:val="808080"/>
    </w:rPr>
  </w:style>
  <w:style w:type="character" w:styleId="Hyperlink">
    <w:name w:val="Hyperlink"/>
    <w:rPr>
      <w:color w:val="000080"/>
      <w:u w:val="single"/>
    </w:rPr>
  </w:style>
  <w:style w:type="character" w:styleId="Caracteresdenotaderodap" w:customStyle="1">
    <w:name w:val="Caracteres de nota de rodapé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aracteresdenotadefim" w:customStyle="1">
    <w:name w:val="Caracteres de nota de fim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BodyText"/>
    <w:link w:val="TtuloChar"/>
    <w:uiPriority w:val="10"/>
    <w:qFormat/>
    <w:rsid w:val="0067787f"/>
    <w:pPr>
      <w:spacing w:lineRule="auto" w:line="204" w:before="0" w:after="0"/>
      <w:contextualSpacing/>
    </w:pPr>
    <w:rPr>
      <w:rFonts w:ascii="Aptos Display" w:hAnsi="Aptos Display" w:eastAsia="" w:cs="" w:asciiTheme="majorHAnsi" w:cstheme="majorBidi" w:eastAsiaTheme="majorEastAsia" w:hAnsiTheme="majorHAnsi"/>
      <w:caps/>
      <w:color w:themeColor="text2" w:val="0E2841"/>
      <w:spacing w:val="-15"/>
      <w:sz w:val="72"/>
      <w:szCs w:val="72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" w:customStyle="1">
    <w:name w:val="caption111"/>
    <w:basedOn w:val="Normal"/>
    <w:next w:val="Normal"/>
    <w:uiPriority w:val="35"/>
    <w:semiHidden/>
    <w:unhideWhenUsed/>
    <w:qFormat/>
    <w:rsid w:val="0067787f"/>
    <w:pPr>
      <w:spacing w:lineRule="auto" w:line="240"/>
    </w:pPr>
    <w:rPr>
      <w:b/>
      <w:bCs/>
      <w:smallCaps/>
      <w:color w:themeColor="text2" w:val="0E2841"/>
    </w:rPr>
  </w:style>
  <w:style w:type="paragraph" w:styleId="Subtitle">
    <w:name w:val="Subtitle"/>
    <w:basedOn w:val="Normal"/>
    <w:next w:val="Normal"/>
    <w:link w:val="SubttuloChar"/>
    <w:uiPriority w:val="11"/>
    <w:qFormat/>
    <w:rsid w:val="0067787f"/>
    <w:pPr>
      <w:spacing w:lineRule="auto" w:line="240" w:before="0" w:after="240"/>
    </w:pPr>
    <w:rPr>
      <w:rFonts w:ascii="Aptos Display" w:hAnsi="Aptos Display" w:eastAsia="" w:cs="" w:asciiTheme="majorHAnsi" w:cstheme="majorBidi" w:eastAsiaTheme="majorEastAsia" w:hAnsiTheme="majorHAnsi"/>
      <w:color w:themeColor="accent1" w:val="156082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67787f"/>
    <w:pPr>
      <w:spacing w:before="120" w:after="120"/>
      <w:ind w:left="720"/>
    </w:pPr>
    <w:rPr>
      <w:color w:themeColor="text2" w:val="0E2841"/>
      <w:sz w:val="24"/>
      <w:szCs w:val="24"/>
    </w:rPr>
  </w:style>
  <w:style w:type="paragraph" w:styleId="ListParagraph">
    <w:name w:val="List Paragraph"/>
    <w:basedOn w:val="Normal"/>
    <w:uiPriority w:val="34"/>
    <w:qFormat/>
    <w:rsid w:val="0067787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67787f"/>
    <w:pPr>
      <w:spacing w:lineRule="auto" w:line="240" w:beforeAutospacing="1" w:after="240"/>
      <w:ind w:left="720"/>
      <w:jc w:val="center"/>
    </w:pPr>
    <w:rPr>
      <w:rFonts w:ascii="Aptos Display" w:hAnsi="Aptos Display" w:eastAsia="" w:cs="" w:asciiTheme="majorHAnsi" w:cstheme="majorBidi" w:eastAsiaTheme="majorEastAsia" w:hAnsiTheme="majorHAnsi"/>
      <w:color w:themeColor="text2" w:val="0E2841"/>
      <w:spacing w:val="-6"/>
      <w:sz w:val="32"/>
      <w:szCs w:val="32"/>
    </w:rPr>
  </w:style>
  <w:style w:type="paragraph" w:styleId="NoSpacing">
    <w:name w:val="No Spacing"/>
    <w:uiPriority w:val="1"/>
    <w:qFormat/>
    <w:rsid w:val="0067787f"/>
    <w:pPr>
      <w:widowControl/>
      <w:suppressAutoHyphens w:val="true"/>
      <w:bidi w:val="0"/>
      <w:spacing w:before="0" w:after="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Indexheading1" w:customStyle="1">
    <w:name w:val="index heading1"/>
    <w:basedOn w:val="Title"/>
    <w:qFormat/>
    <w:pPr/>
    <w:rPr/>
  </w:style>
  <w:style w:type="paragraph" w:styleId="Indexheading2">
    <w:name w:val="index heading2"/>
    <w:basedOn w:val="Title"/>
    <w:qFormat/>
    <w:pPr/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7787f"/>
    <w:pPr>
      <w:numPr>
        <w:ilvl w:val="0"/>
        <w:numId w:val="0"/>
      </w:numPr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erodap1" w:customStyle="1">
    <w:name w:val="Cabeçalho e rodapé1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e0110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0110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0110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e022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Referencia" w:customStyle="1">
    <w:name w:val="Referencia"/>
    <w:basedOn w:val="Normal"/>
    <w:qFormat/>
    <w:rsid w:val="005853a1"/>
    <w:pPr>
      <w:spacing w:lineRule="auto" w:line="240" w:before="60" w:after="60"/>
      <w:ind w:left="567"/>
    </w:pPr>
    <w:rPr>
      <w:rFonts w:ascii="Book Antiqua" w:hAnsi="Book Antiqua" w:eastAsia="Times New Roman" w:cs="Times New Roman"/>
      <w:sz w:val="20"/>
      <w:szCs w:val="20"/>
      <w:lang w:eastAsia="pt-BR"/>
    </w:rPr>
  </w:style>
  <w:style w:type="paragraph" w:styleId="Card-text" w:customStyle="1">
    <w:name w:val="card-text"/>
    <w:basedOn w:val="Normal"/>
    <w:qFormat/>
    <w:rsid w:val="00003c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f16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dos.gov.br/dados/conjuntos-dados/base-de-dados-da-carteira-de-investimento-do-ministerio-das-cidades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itchFamily="0" charset="1"/>
        <a:ea typeface=""/>
        <a:cs typeface=""/>
      </a:majorFont>
      <a:minorFont>
        <a:latin typeface="Apto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B7F50-1D2C-4568-B39A-D34E1AA19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LibreOffice/7.6.7.2$Windows_X86_64 LibreOffice_project/dd47e4b30cb7dab30588d6c79c651f218165e3c5</Application>
  <AppVersion>15.0000</AppVersion>
  <Pages>5</Pages>
  <Words>647</Words>
  <Characters>4316</Characters>
  <CharactersWithSpaces>4913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2025-08-27T16:36:00Z</dcterms:created>
  <dc:creator>Paulo Masson</dc:creator>
  <dc:description/>
  <dc:language>pt-BR</dc:language>
  <cp:lastModifiedBy/>
  <cp:lastPrinted>2025-05-30T02:57:00Z</cp:lastPrinted>
  <dcterms:modified xsi:type="dcterms:W3CDTF">2025-08-28T13:05:23Z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73e4e-3478-4a3d-9ff6-44bc0f7b0839_ActionId">
    <vt:lpwstr>d80a22b8-833c-40eb-abeb-b82510840632</vt:lpwstr>
  </property>
  <property fmtid="{D5CDD505-2E9C-101B-9397-08002B2CF9AE}" pid="3" name="MSIP_Label_a3573e4e-3478-4a3d-9ff6-44bc0f7b0839_ContentBits">
    <vt:lpwstr>0</vt:lpwstr>
  </property>
  <property fmtid="{D5CDD505-2E9C-101B-9397-08002B2CF9AE}" pid="4" name="MSIP_Label_a3573e4e-3478-4a3d-9ff6-44bc0f7b0839_Enabled">
    <vt:lpwstr>true</vt:lpwstr>
  </property>
  <property fmtid="{D5CDD505-2E9C-101B-9397-08002B2CF9AE}" pid="5" name="MSIP_Label_a3573e4e-3478-4a3d-9ff6-44bc0f7b0839_Method">
    <vt:lpwstr>Standard</vt:lpwstr>
  </property>
  <property fmtid="{D5CDD505-2E9C-101B-9397-08002B2CF9AE}" pid="6" name="MSIP_Label_a3573e4e-3478-4a3d-9ff6-44bc0f7b0839_Name">
    <vt:lpwstr>C1 - Standard (Internals)</vt:lpwstr>
  </property>
  <property fmtid="{D5CDD505-2E9C-101B-9397-08002B2CF9AE}" pid="7" name="MSIP_Label_a3573e4e-3478-4a3d-9ff6-44bc0f7b0839_SetDate">
    <vt:lpwstr>2025-05-28T22:45:32Z</vt:lpwstr>
  </property>
  <property fmtid="{D5CDD505-2E9C-101B-9397-08002B2CF9AE}" pid="8" name="MSIP_Label_a3573e4e-3478-4a3d-9ff6-44bc0f7b0839_SiteId">
    <vt:lpwstr>02aaf53c-da95-474b-bf1c-fefd6b731cb0</vt:lpwstr>
  </property>
  <property fmtid="{D5CDD505-2E9C-101B-9397-08002B2CF9AE}" pid="9" name="MSIP_Label_a3573e4e-3478-4a3d-9ff6-44bc0f7b0839_Tag">
    <vt:lpwstr>10, 3, 0, 1</vt:lpwstr>
  </property>
</Properties>
</file>