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9717C" w14:textId="6343A06B" w:rsidR="00D26D74" w:rsidRPr="00D26D74" w:rsidRDefault="00D26D74" w:rsidP="00D26D74">
      <w:pPr>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Patient:</w:t>
      </w:r>
      <w:r w:rsidRPr="00D26D74">
        <w:rPr>
          <w:rFonts w:ascii="Arial" w:eastAsia="Times New Roman" w:hAnsi="Arial" w:cs="Arial"/>
          <w:color w:val="000000"/>
          <w:kern w:val="0"/>
          <w:lang w:val="en-US" w:eastAsia="de-DE"/>
          <w14:ligatures w14:val="none"/>
        </w:rPr>
        <w:t> Noah Reiter</w:t>
      </w:r>
      <w:r>
        <w:rPr>
          <w:rFonts w:ascii="Arial" w:eastAsia="Times New Roman" w:hAnsi="Arial" w:cs="Arial"/>
          <w:color w:val="000000"/>
          <w:kern w:val="0"/>
          <w:lang w:val="en-US" w:eastAsia="de-DE"/>
          <w14:ligatures w14:val="none"/>
        </w:rPr>
        <w:t xml:space="preserve"> (DOB 2005-12-21)</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Medical Record Number:</w:t>
      </w:r>
      <w:r w:rsidRPr="00D26D74">
        <w:rPr>
          <w:rFonts w:ascii="Arial" w:eastAsia="Times New Roman" w:hAnsi="Arial" w:cs="Arial"/>
          <w:color w:val="000000"/>
          <w:kern w:val="0"/>
          <w:lang w:val="en-US" w:eastAsia="de-DE"/>
          <w14:ligatures w14:val="none"/>
        </w:rPr>
        <w:t> 357802</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Date of Admission:</w:t>
      </w:r>
      <w:r w:rsidRPr="00D26D74">
        <w:rPr>
          <w:rFonts w:ascii="Arial" w:eastAsia="Times New Roman" w:hAnsi="Arial" w:cs="Arial"/>
          <w:color w:val="000000"/>
          <w:kern w:val="0"/>
          <w:lang w:val="en-US" w:eastAsia="de-DE"/>
          <w14:ligatures w14:val="none"/>
        </w:rPr>
        <w:t> 2025-03-18</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Date of Discharge:</w:t>
      </w:r>
      <w:r w:rsidRPr="00D26D74">
        <w:rPr>
          <w:rFonts w:ascii="Arial" w:eastAsia="Times New Roman" w:hAnsi="Arial" w:cs="Arial"/>
          <w:color w:val="000000"/>
          <w:kern w:val="0"/>
          <w:lang w:val="en-US" w:eastAsia="de-DE"/>
          <w14:ligatures w14:val="none"/>
        </w:rPr>
        <w:t> 2025-03-25</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Admitting Physician:</w:t>
      </w:r>
      <w:r w:rsidRPr="00D26D74">
        <w:rPr>
          <w:rFonts w:ascii="Arial" w:eastAsia="Times New Roman" w:hAnsi="Arial" w:cs="Arial"/>
          <w:color w:val="000000"/>
          <w:kern w:val="0"/>
          <w:lang w:val="en-US" w:eastAsia="de-DE"/>
          <w14:ligatures w14:val="none"/>
        </w:rPr>
        <w:t> Dr. E. Morgan (Pediatric Oncology)</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b/>
          <w:bCs/>
          <w:color w:val="000000"/>
          <w:kern w:val="0"/>
          <w:lang w:val="en-US" w:eastAsia="de-DE"/>
          <w14:ligatures w14:val="none"/>
        </w:rPr>
        <w:t>Consulting Physician:</w:t>
      </w:r>
      <w:r w:rsidRPr="00D26D74">
        <w:rPr>
          <w:rFonts w:ascii="Arial" w:eastAsia="Times New Roman" w:hAnsi="Arial" w:cs="Arial"/>
          <w:color w:val="000000"/>
          <w:kern w:val="0"/>
          <w:lang w:val="en-US" w:eastAsia="de-DE"/>
          <w14:ligatures w14:val="none"/>
        </w:rPr>
        <w:t> Dr. J. Harrington (Orthopedic Oncology)</w:t>
      </w:r>
      <w:r w:rsidRPr="00D26D74">
        <w:rPr>
          <w:rFonts w:ascii="Arial" w:eastAsia="Times New Roman" w:hAnsi="Arial" w:cs="Arial"/>
          <w:color w:val="000000"/>
          <w:kern w:val="0"/>
          <w:lang w:val="en-US" w:eastAsia="de-DE"/>
          <w14:ligatures w14:val="none"/>
        </w:rPr>
        <w:br/>
      </w:r>
    </w:p>
    <w:p w14:paraId="5B7AECB4" w14:textId="643CCE68" w:rsidR="00D26D74" w:rsidRPr="00D26D74" w:rsidRDefault="00D26D74" w:rsidP="00D26D74">
      <w:pPr>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 xml:space="preserve">Discharge Diagnosis: Ewing Sarcoma of the Right Proximal Femur, high-risk, receiving cycle </w:t>
      </w:r>
      <w:r w:rsidR="00C87B48">
        <w:rPr>
          <w:rFonts w:ascii="Arial" w:eastAsia="Times New Roman" w:hAnsi="Arial" w:cs="Arial"/>
          <w:b/>
          <w:bCs/>
          <w:color w:val="000000"/>
          <w:kern w:val="0"/>
          <w:lang w:val="en-US" w:eastAsia="de-DE"/>
          <w14:ligatures w14:val="none"/>
        </w:rPr>
        <w:t xml:space="preserve">6 </w:t>
      </w:r>
      <w:r w:rsidRPr="00D26D74">
        <w:rPr>
          <w:rFonts w:ascii="Arial" w:eastAsia="Times New Roman" w:hAnsi="Arial" w:cs="Arial"/>
          <w:b/>
          <w:bCs/>
          <w:color w:val="000000"/>
          <w:kern w:val="0"/>
          <w:lang w:val="en-US" w:eastAsia="de-DE"/>
          <w14:ligatures w14:val="none"/>
        </w:rPr>
        <w:t>(IE) of planned 9 cycles of neoadjuvant chemotherapy</w:t>
      </w:r>
    </w:p>
    <w:p w14:paraId="396218B3" w14:textId="77777777" w:rsidR="00D26D74" w:rsidRPr="00D26D74" w:rsidRDefault="00D26D74" w:rsidP="00D26D74">
      <w:pPr>
        <w:rPr>
          <w:rFonts w:ascii="Arial" w:eastAsia="Times New Roman" w:hAnsi="Arial" w:cs="Arial"/>
          <w:color w:val="000000"/>
          <w:kern w:val="0"/>
          <w:lang w:val="en-US" w:eastAsia="de-DE"/>
          <w14:ligatures w14:val="none"/>
        </w:rPr>
      </w:pPr>
    </w:p>
    <w:p w14:paraId="15D792AE"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1. Detailed Oncological Diagnosis:</w:t>
      </w:r>
    </w:p>
    <w:p w14:paraId="0A22D629" w14:textId="62216252"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u w:val="single"/>
          <w:lang w:val="en-US" w:eastAsia="de-DE"/>
          <w14:ligatures w14:val="none"/>
        </w:rPr>
        <w:t>Primary Diagnosis</w:t>
      </w:r>
      <w:r w:rsidRPr="00D26D74">
        <w:rPr>
          <w:rFonts w:ascii="Arial" w:eastAsia="Times New Roman" w:hAnsi="Arial" w:cs="Arial"/>
          <w:color w:val="000000"/>
          <w:kern w:val="0"/>
          <w:lang w:val="en-US" w:eastAsia="de-DE"/>
          <w14:ligatures w14:val="none"/>
        </w:rPr>
        <w:t>: Ewing Sarcoma</w:t>
      </w:r>
      <w:r w:rsidRPr="00D26D74">
        <w:rPr>
          <w:rFonts w:ascii="Arial" w:eastAsia="Times New Roman" w:hAnsi="Arial" w:cs="Arial"/>
          <w:color w:val="000000"/>
          <w:kern w:val="0"/>
          <w:lang w:val="en-US" w:eastAsia="de-DE"/>
          <w14:ligatures w14:val="none"/>
        </w:rPr>
        <w:br/>
      </w:r>
      <w:r w:rsidRPr="00D26D74">
        <w:rPr>
          <w:rFonts w:ascii="Arial" w:eastAsia="Times New Roman" w:hAnsi="Arial" w:cs="Arial"/>
          <w:color w:val="000000"/>
          <w:kern w:val="0"/>
          <w:u w:val="single"/>
          <w:lang w:val="en-US" w:eastAsia="de-DE"/>
          <w14:ligatures w14:val="none"/>
        </w:rPr>
        <w:t>Date of Initial Diagnosis</w:t>
      </w:r>
      <w:r w:rsidRPr="00D26D74">
        <w:rPr>
          <w:rFonts w:ascii="Arial" w:eastAsia="Times New Roman" w:hAnsi="Arial" w:cs="Arial"/>
          <w:color w:val="000000"/>
          <w:kern w:val="0"/>
          <w:lang w:val="en-US" w:eastAsia="de-DE"/>
          <w14:ligatures w14:val="none"/>
        </w:rPr>
        <w:t>: 2024-1</w:t>
      </w:r>
      <w:r>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-23</w:t>
      </w:r>
    </w:p>
    <w:p w14:paraId="757E982A"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u w:val="single"/>
          <w:lang w:eastAsia="de-DE"/>
          <w14:ligatures w14:val="none"/>
        </w:rPr>
        <w:t>Histology</w:t>
      </w:r>
      <w:proofErr w:type="spellEnd"/>
      <w:r w:rsidRPr="00D26D74">
        <w:rPr>
          <w:rFonts w:ascii="Arial" w:eastAsia="Times New Roman" w:hAnsi="Arial" w:cs="Arial"/>
          <w:color w:val="000000"/>
          <w:kern w:val="0"/>
          <w:u w:val="single"/>
          <w:lang w:eastAsia="de-DE"/>
          <w14:ligatures w14:val="none"/>
        </w:rPr>
        <w:t>:</w:t>
      </w:r>
    </w:p>
    <w:p w14:paraId="14A08915" w14:textId="02E2634C"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Incisional biopsy of right proximal femur mass (2024-1</w:t>
      </w:r>
      <w:r>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-20)</w:t>
      </w:r>
    </w:p>
    <w:p w14:paraId="6DB7ADD6" w14:textId="77777777"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Small round blue cell tumor with extensive necrosis</w:t>
      </w:r>
    </w:p>
    <w:p w14:paraId="3A94E853" w14:textId="77777777"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Immunohistochemistry: CD99 (MIC2) strongly positive with membranous pattern, FLI1 positive</w:t>
      </w:r>
    </w:p>
    <w:p w14:paraId="7DA17C1C" w14:textId="77777777" w:rsidR="00D26D74" w:rsidRPr="00D26D74" w:rsidRDefault="00D26D74" w:rsidP="00D26D74">
      <w:pPr>
        <w:numPr>
          <w:ilvl w:val="0"/>
          <w:numId w:val="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Negative for </w:t>
      </w:r>
      <w:proofErr w:type="spellStart"/>
      <w:r w:rsidRPr="00D26D74">
        <w:rPr>
          <w:rFonts w:ascii="Arial" w:eastAsia="Times New Roman" w:hAnsi="Arial" w:cs="Arial"/>
          <w:color w:val="000000"/>
          <w:kern w:val="0"/>
          <w:lang w:val="en-US" w:eastAsia="de-DE"/>
          <w14:ligatures w14:val="none"/>
        </w:rPr>
        <w:t>desmin</w:t>
      </w:r>
      <w:proofErr w:type="spellEnd"/>
      <w:r w:rsidRPr="00D26D74">
        <w:rPr>
          <w:rFonts w:ascii="Arial" w:eastAsia="Times New Roman" w:hAnsi="Arial" w:cs="Arial"/>
          <w:color w:val="000000"/>
          <w:kern w:val="0"/>
          <w:lang w:val="en-US" w:eastAsia="de-DE"/>
          <w14:ligatures w14:val="none"/>
        </w:rPr>
        <w:t xml:space="preserve">, </w:t>
      </w:r>
      <w:proofErr w:type="spellStart"/>
      <w:r w:rsidRPr="00D26D74">
        <w:rPr>
          <w:rFonts w:ascii="Arial" w:eastAsia="Times New Roman" w:hAnsi="Arial" w:cs="Arial"/>
          <w:color w:val="000000"/>
          <w:kern w:val="0"/>
          <w:lang w:val="en-US" w:eastAsia="de-DE"/>
          <w14:ligatures w14:val="none"/>
        </w:rPr>
        <w:t>myogenin</w:t>
      </w:r>
      <w:proofErr w:type="spellEnd"/>
      <w:r w:rsidRPr="00D26D74">
        <w:rPr>
          <w:rFonts w:ascii="Arial" w:eastAsia="Times New Roman" w:hAnsi="Arial" w:cs="Arial"/>
          <w:color w:val="000000"/>
          <w:kern w:val="0"/>
          <w:lang w:val="en-US" w:eastAsia="de-DE"/>
          <w14:ligatures w14:val="none"/>
        </w:rPr>
        <w:t>, cytokeratin, and LCA</w:t>
      </w:r>
    </w:p>
    <w:p w14:paraId="372334B6" w14:textId="77777777" w:rsidR="00D26D74" w:rsidRPr="00D26D74" w:rsidRDefault="00D26D74" w:rsidP="00D26D74">
      <w:pPr>
        <w:rPr>
          <w:rFonts w:ascii="Arial" w:eastAsia="Times New Roman" w:hAnsi="Arial" w:cs="Arial"/>
          <w:color w:val="000000"/>
          <w:kern w:val="0"/>
          <w:u w:val="single"/>
          <w:lang w:eastAsia="de-DE"/>
          <w14:ligatures w14:val="none"/>
        </w:rPr>
      </w:pPr>
      <w:proofErr w:type="spellStart"/>
      <w:r w:rsidRPr="00D26D74">
        <w:rPr>
          <w:rFonts w:ascii="Arial" w:eastAsia="Times New Roman" w:hAnsi="Arial" w:cs="Arial"/>
          <w:color w:val="000000"/>
          <w:kern w:val="0"/>
          <w:u w:val="single"/>
          <w:lang w:eastAsia="de-DE"/>
          <w14:ligatures w14:val="none"/>
        </w:rPr>
        <w:t>Molecular</w:t>
      </w:r>
      <w:proofErr w:type="spellEnd"/>
      <w:r w:rsidRPr="00D26D74">
        <w:rPr>
          <w:rFonts w:ascii="Arial" w:eastAsia="Times New Roman" w:hAnsi="Arial" w:cs="Arial"/>
          <w:color w:val="000000"/>
          <w:kern w:val="0"/>
          <w:u w:val="single"/>
          <w:lang w:eastAsia="de-DE"/>
          <w14:ligatures w14:val="none"/>
        </w:rPr>
        <w:t>/Genetic:</w:t>
      </w:r>
    </w:p>
    <w:p w14:paraId="5CA9EB3A" w14:textId="77777777" w:rsidR="00D26D74" w:rsidRPr="00D26D74" w:rsidRDefault="00D26D74" w:rsidP="00D26D74">
      <w:pPr>
        <w:numPr>
          <w:ilvl w:val="0"/>
          <w:numId w:val="2"/>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FISH: EWSR1 </w:t>
      </w:r>
      <w:proofErr w:type="spellStart"/>
      <w:r w:rsidRPr="00D26D74">
        <w:rPr>
          <w:rFonts w:ascii="Arial" w:eastAsia="Times New Roman" w:hAnsi="Arial" w:cs="Arial"/>
          <w:color w:val="000000"/>
          <w:kern w:val="0"/>
          <w:lang w:eastAsia="de-DE"/>
          <w14:ligatures w14:val="none"/>
        </w:rPr>
        <w:t>gene</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rearrangement</w:t>
      </w:r>
      <w:proofErr w:type="spellEnd"/>
      <w:r w:rsidRPr="00D26D74">
        <w:rPr>
          <w:rFonts w:ascii="Arial" w:eastAsia="Times New Roman" w:hAnsi="Arial" w:cs="Arial"/>
          <w:color w:val="000000"/>
          <w:kern w:val="0"/>
          <w:lang w:eastAsia="de-DE"/>
          <w14:ligatures w14:val="none"/>
        </w:rPr>
        <w:t xml:space="preserve"> positive (22q12)</w:t>
      </w:r>
    </w:p>
    <w:p w14:paraId="7DB20A5A" w14:textId="77777777" w:rsidR="00D26D74" w:rsidRPr="00D26D74" w:rsidRDefault="00D26D74" w:rsidP="00D26D74">
      <w:pPr>
        <w:numPr>
          <w:ilvl w:val="0"/>
          <w:numId w:val="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RT-PCR: EWSR1-FLI1 fusion transcript identified (type 1 fusion, exon 7 of EWSR1 to exon 6 of FLI1)</w:t>
      </w:r>
    </w:p>
    <w:p w14:paraId="32440952" w14:textId="77777777" w:rsidR="00D26D74" w:rsidRPr="00D26D74" w:rsidRDefault="00D26D74" w:rsidP="00D26D74">
      <w:pPr>
        <w:numPr>
          <w:ilvl w:val="0"/>
          <w:numId w:val="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Next-generation sequencing: No additional actionable mutations identified</w:t>
      </w:r>
    </w:p>
    <w:p w14:paraId="7726548B" w14:textId="77777777"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Staging:</w:t>
      </w:r>
    </w:p>
    <w:p w14:paraId="14865CD3" w14:textId="77777777" w:rsidR="00D26D74" w:rsidRPr="00D26D74" w:rsidRDefault="00D26D74" w:rsidP="00D26D74">
      <w:pPr>
        <w:numPr>
          <w:ilvl w:val="0"/>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Tumor size: 9.3 × 7.2 × 6.5 cm involving right proximal femur with soft tissue extension</w:t>
      </w:r>
    </w:p>
    <w:p w14:paraId="01A3B597" w14:textId="77777777" w:rsidR="00D26D74" w:rsidRPr="00D26D74" w:rsidRDefault="00D26D74" w:rsidP="00D26D74">
      <w:pPr>
        <w:numPr>
          <w:ilvl w:val="0"/>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TNM Classification (AJCC 8th Ed.): cT2bN0M0, Stage IIB</w:t>
      </w:r>
    </w:p>
    <w:p w14:paraId="007A1868" w14:textId="77777777" w:rsidR="00D26D74" w:rsidRPr="00D26D74" w:rsidRDefault="00D26D74" w:rsidP="00D26D74">
      <w:pPr>
        <w:numPr>
          <w:ilvl w:val="0"/>
          <w:numId w:val="3"/>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Metastatic</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workup</w:t>
      </w:r>
      <w:proofErr w:type="spellEnd"/>
      <w:r w:rsidRPr="00D26D74">
        <w:rPr>
          <w:rFonts w:ascii="Arial" w:eastAsia="Times New Roman" w:hAnsi="Arial" w:cs="Arial"/>
          <w:color w:val="000000"/>
          <w:kern w:val="0"/>
          <w:lang w:eastAsia="de-DE"/>
          <w14:ligatures w14:val="none"/>
        </w:rPr>
        <w:t>:</w:t>
      </w:r>
    </w:p>
    <w:p w14:paraId="67070A3F" w14:textId="77777777" w:rsidR="00D26D74" w:rsidRPr="00D26D74" w:rsidRDefault="00D26D74" w:rsidP="00D26D74">
      <w:pPr>
        <w:numPr>
          <w:ilvl w:val="1"/>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Chest CT: No evidence of pulmonary metastases</w:t>
      </w:r>
    </w:p>
    <w:p w14:paraId="14210EA2" w14:textId="77777777" w:rsidR="00D26D74" w:rsidRPr="00D26D74" w:rsidRDefault="00D26D74" w:rsidP="00D26D74">
      <w:pPr>
        <w:numPr>
          <w:ilvl w:val="1"/>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Technetium-99m bone scan: Isolated uptake in right proximal femur, no distant bone involvement</w:t>
      </w:r>
    </w:p>
    <w:p w14:paraId="533B0BC1" w14:textId="2B13B90E" w:rsidR="00D26D74" w:rsidRPr="00D26D74" w:rsidRDefault="00D26D74" w:rsidP="00D26D74">
      <w:pPr>
        <w:numPr>
          <w:ilvl w:val="1"/>
          <w:numId w:val="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PET/CT: Hypermetabolic primary lesion (</w:t>
      </w:r>
      <w:proofErr w:type="spellStart"/>
      <w:r w:rsidRPr="00D26D74">
        <w:rPr>
          <w:rFonts w:ascii="Arial" w:eastAsia="Times New Roman" w:hAnsi="Arial" w:cs="Arial"/>
          <w:color w:val="000000"/>
          <w:kern w:val="0"/>
          <w:lang w:val="en-US" w:eastAsia="de-DE"/>
          <w14:ligatures w14:val="none"/>
        </w:rPr>
        <w:t>SUVmax</w:t>
      </w:r>
      <w:proofErr w:type="spellEnd"/>
      <w:r w:rsidRPr="00D26D74">
        <w:rPr>
          <w:rFonts w:ascii="Arial" w:eastAsia="Times New Roman" w:hAnsi="Arial" w:cs="Arial"/>
          <w:color w:val="000000"/>
          <w:kern w:val="0"/>
          <w:lang w:val="en-US" w:eastAsia="de-DE"/>
          <w14:ligatures w14:val="none"/>
        </w:rPr>
        <w:t xml:space="preserve"> 12.8), </w:t>
      </w:r>
      <w:r w:rsidR="00DB70DD">
        <w:rPr>
          <w:rFonts w:ascii="Arial" w:eastAsia="Times New Roman" w:hAnsi="Arial" w:cs="Arial"/>
          <w:color w:val="000000"/>
          <w:kern w:val="0"/>
          <w:lang w:val="en-US" w:eastAsia="de-DE"/>
          <w14:ligatures w14:val="none"/>
        </w:rPr>
        <w:t>multiple small lung metastases</w:t>
      </w:r>
    </w:p>
    <w:p w14:paraId="1B3EE014" w14:textId="77777777" w:rsidR="00D26D74" w:rsidRPr="00D26D74" w:rsidRDefault="00D26D74" w:rsidP="00D26D74">
      <w:pPr>
        <w:rPr>
          <w:rFonts w:ascii="Arial" w:eastAsia="Times New Roman" w:hAnsi="Arial" w:cs="Arial"/>
          <w:color w:val="000000"/>
          <w:kern w:val="0"/>
          <w:u w:val="single"/>
          <w:lang w:val="en-US" w:eastAsia="de-DE"/>
          <w14:ligatures w14:val="none"/>
        </w:rPr>
      </w:pPr>
      <w:r w:rsidRPr="00D26D74">
        <w:rPr>
          <w:rFonts w:ascii="Arial" w:eastAsia="Times New Roman" w:hAnsi="Arial" w:cs="Arial"/>
          <w:color w:val="000000"/>
          <w:kern w:val="0"/>
          <w:u w:val="single"/>
          <w:lang w:val="en-US" w:eastAsia="de-DE"/>
          <w14:ligatures w14:val="none"/>
        </w:rPr>
        <w:t>Risk Classification: High-risk based on:</w:t>
      </w:r>
    </w:p>
    <w:p w14:paraId="5627277F" w14:textId="77777777" w:rsidR="00D26D74" w:rsidRPr="00D26D74" w:rsidRDefault="00D26D74" w:rsidP="00D26D74">
      <w:pPr>
        <w:numPr>
          <w:ilvl w:val="0"/>
          <w:numId w:val="4"/>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Large </w:t>
      </w:r>
      <w:proofErr w:type="spellStart"/>
      <w:r w:rsidRPr="00D26D74">
        <w:rPr>
          <w:rFonts w:ascii="Arial" w:eastAsia="Times New Roman" w:hAnsi="Arial" w:cs="Arial"/>
          <w:color w:val="000000"/>
          <w:kern w:val="0"/>
          <w:lang w:eastAsia="de-DE"/>
          <w14:ligatures w14:val="none"/>
        </w:rPr>
        <w:t>tumor</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volume</w:t>
      </w:r>
      <w:proofErr w:type="spellEnd"/>
      <w:r w:rsidRPr="00D26D74">
        <w:rPr>
          <w:rFonts w:ascii="Arial" w:eastAsia="Times New Roman" w:hAnsi="Arial" w:cs="Arial"/>
          <w:color w:val="000000"/>
          <w:kern w:val="0"/>
          <w:lang w:eastAsia="de-DE"/>
          <w14:ligatures w14:val="none"/>
        </w:rPr>
        <w:t xml:space="preserve"> (&gt; 200 </w:t>
      </w:r>
      <w:proofErr w:type="spellStart"/>
      <w:r w:rsidRPr="00D26D74">
        <w:rPr>
          <w:rFonts w:ascii="Arial" w:eastAsia="Times New Roman" w:hAnsi="Arial" w:cs="Arial"/>
          <w:color w:val="000000"/>
          <w:kern w:val="0"/>
          <w:lang w:eastAsia="de-DE"/>
          <w14:ligatures w14:val="none"/>
        </w:rPr>
        <w:t>mL</w:t>
      </w:r>
      <w:proofErr w:type="spellEnd"/>
      <w:r w:rsidRPr="00D26D74">
        <w:rPr>
          <w:rFonts w:ascii="Arial" w:eastAsia="Times New Roman" w:hAnsi="Arial" w:cs="Arial"/>
          <w:color w:val="000000"/>
          <w:kern w:val="0"/>
          <w:lang w:eastAsia="de-DE"/>
          <w14:ligatures w14:val="none"/>
        </w:rPr>
        <w:t>)</w:t>
      </w:r>
    </w:p>
    <w:p w14:paraId="372310DF" w14:textId="77777777" w:rsidR="00D26D74" w:rsidRPr="00D26D74" w:rsidRDefault="00D26D74" w:rsidP="00D26D74">
      <w:pPr>
        <w:numPr>
          <w:ilvl w:val="0"/>
          <w:numId w:val="4"/>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Extraosseous</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extension</w:t>
      </w:r>
      <w:proofErr w:type="spellEnd"/>
    </w:p>
    <w:p w14:paraId="574B1DC4" w14:textId="112866D0" w:rsidR="00D26D74" w:rsidRPr="00D26D74" w:rsidRDefault="00D26D74" w:rsidP="00D26D74">
      <w:pPr>
        <w:numPr>
          <w:ilvl w:val="0"/>
          <w:numId w:val="4"/>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Elevated LDH at presentation (525 U/L, 2.</w:t>
      </w:r>
      <w:r>
        <w:rPr>
          <w:rFonts w:ascii="Arial" w:eastAsia="Times New Roman" w:hAnsi="Arial" w:cs="Arial"/>
          <w:color w:val="000000"/>
          <w:kern w:val="0"/>
          <w:lang w:val="en-US" w:eastAsia="de-DE"/>
          <w14:ligatures w14:val="none"/>
        </w:rPr>
        <w:t>1</w:t>
      </w:r>
      <w:r w:rsidRPr="00D26D74">
        <w:rPr>
          <w:rFonts w:ascii="Arial" w:eastAsia="Times New Roman" w:hAnsi="Arial" w:cs="Arial"/>
          <w:color w:val="000000"/>
          <w:kern w:val="0"/>
          <w:lang w:val="en-US" w:eastAsia="de-DE"/>
          <w14:ligatures w14:val="none"/>
        </w:rPr>
        <w:t>× ULN)</w:t>
      </w:r>
    </w:p>
    <w:p w14:paraId="642F7E04" w14:textId="77777777" w:rsidR="00D26D74" w:rsidRPr="00407348" w:rsidRDefault="00D26D74" w:rsidP="00D26D74">
      <w:pPr>
        <w:outlineLvl w:val="1"/>
        <w:rPr>
          <w:rFonts w:ascii="Arial" w:eastAsia="Times New Roman" w:hAnsi="Arial" w:cs="Arial"/>
          <w:color w:val="000000"/>
          <w:kern w:val="0"/>
          <w:lang w:val="en-US" w:eastAsia="de-DE"/>
          <w14:ligatures w14:val="none"/>
        </w:rPr>
      </w:pPr>
    </w:p>
    <w:p w14:paraId="770083E9" w14:textId="55FCF428"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2. Current Oncological Treatment:</w:t>
      </w:r>
    </w:p>
    <w:p w14:paraId="69D18B23" w14:textId="60B451DD"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Regimen: Alternating IE/VDC protocol (Cycle </w:t>
      </w:r>
      <w:r>
        <w:rPr>
          <w:rFonts w:ascii="Arial" w:eastAsia="Times New Roman" w:hAnsi="Arial" w:cs="Arial"/>
          <w:color w:val="000000"/>
          <w:kern w:val="0"/>
          <w:lang w:val="en-US" w:eastAsia="de-DE"/>
          <w14:ligatures w14:val="none"/>
        </w:rPr>
        <w:t>6</w:t>
      </w:r>
      <w:r w:rsidRPr="00D26D74">
        <w:rPr>
          <w:rFonts w:ascii="Arial" w:eastAsia="Times New Roman" w:hAnsi="Arial" w:cs="Arial"/>
          <w:color w:val="000000"/>
          <w:kern w:val="0"/>
          <w:lang w:val="en-US" w:eastAsia="de-DE"/>
          <w14:ligatures w14:val="none"/>
        </w:rPr>
        <w:t xml:space="preserve"> - IE)</w:t>
      </w:r>
    </w:p>
    <w:p w14:paraId="26D3A38B" w14:textId="4D7BE5B0"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Current Cycle: IE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/Etoposide) - Cycle </w:t>
      </w:r>
      <w:r>
        <w:rPr>
          <w:rFonts w:ascii="Arial" w:eastAsia="Times New Roman" w:hAnsi="Arial" w:cs="Arial"/>
          <w:color w:val="000000"/>
          <w:kern w:val="0"/>
          <w:lang w:val="en-US" w:eastAsia="de-DE"/>
          <w14:ligatures w14:val="none"/>
        </w:rPr>
        <w:t>6</w:t>
      </w:r>
      <w:r w:rsidRPr="00D26D74">
        <w:rPr>
          <w:rFonts w:ascii="Arial" w:eastAsia="Times New Roman" w:hAnsi="Arial" w:cs="Arial"/>
          <w:color w:val="000000"/>
          <w:kern w:val="0"/>
          <w:lang w:val="en-US" w:eastAsia="de-DE"/>
          <w14:ligatures w14:val="none"/>
        </w:rPr>
        <w:t xml:space="preserve"> of planned 9 neoadjuvant cycles</w:t>
      </w:r>
    </w:p>
    <w:p w14:paraId="2035DF91" w14:textId="77777777" w:rsidR="00D26D74" w:rsidRPr="00D26D74" w:rsidRDefault="00D26D74" w:rsidP="00D26D74">
      <w:pPr>
        <w:numPr>
          <w:ilvl w:val="0"/>
          <w:numId w:val="6"/>
        </w:numPr>
        <w:rPr>
          <w:rFonts w:ascii="Arial" w:eastAsia="Times New Roman" w:hAnsi="Arial" w:cs="Arial"/>
          <w:color w:val="000000"/>
          <w:kern w:val="0"/>
          <w:lang w:val="en-US" w:eastAsia="de-DE"/>
          <w14:ligatures w14:val="none"/>
        </w:rPr>
      </w:pP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1800 mg/m² IV over 1 hour daily × 5 days (Days 1-5: 2025-03-18 to 2025-03-22)</w:t>
      </w:r>
    </w:p>
    <w:p w14:paraId="4DCE8FDF" w14:textId="77777777" w:rsidR="00D26D74" w:rsidRPr="00D26D74" w:rsidRDefault="00D26D74" w:rsidP="00D26D74">
      <w:pPr>
        <w:numPr>
          <w:ilvl w:val="0"/>
          <w:numId w:val="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Etoposide 100 mg/m² IV over 1 hour daily × 5 days (Days 1-5: 2025-03-18 to 2025-03-22)</w:t>
      </w:r>
    </w:p>
    <w:p w14:paraId="087241D2" w14:textId="77777777" w:rsidR="00D26D74" w:rsidRPr="00D26D74" w:rsidRDefault="00D26D74" w:rsidP="00D26D74">
      <w:pPr>
        <w:numPr>
          <w:ilvl w:val="0"/>
          <w:numId w:val="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MESNA 360 mg/m² IV with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then 360 mg/m² IV at 4 and 8 hours after each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dose</w:t>
      </w:r>
    </w:p>
    <w:p w14:paraId="7C2B691F" w14:textId="77777777" w:rsidR="00D26D74" w:rsidRPr="0034497D" w:rsidRDefault="00D26D74" w:rsidP="00D26D74">
      <w:pPr>
        <w:rPr>
          <w:rFonts w:ascii="Arial" w:eastAsia="Times New Roman" w:hAnsi="Arial" w:cs="Arial"/>
          <w:b/>
          <w:bCs/>
          <w:color w:val="000000"/>
          <w:kern w:val="0"/>
          <w:lang w:val="en-US" w:eastAsia="de-DE"/>
          <w14:ligatures w14:val="none"/>
        </w:rPr>
      </w:pPr>
    </w:p>
    <w:p w14:paraId="0A9445D6"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3. History of Oncological Treatment:</w:t>
      </w:r>
    </w:p>
    <w:p w14:paraId="76B6330A" w14:textId="02FC935C" w:rsidR="00D26D74" w:rsidRPr="00D26D74" w:rsidRDefault="00D26D74" w:rsidP="00D26D74">
      <w:pPr>
        <w:numPr>
          <w:ilvl w:val="0"/>
          <w:numId w:val="9"/>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Cycle 1 - VDC (202</w:t>
      </w:r>
      <w:r>
        <w:rPr>
          <w:rFonts w:ascii="Arial" w:eastAsia="Times New Roman" w:hAnsi="Arial" w:cs="Arial"/>
          <w:color w:val="000000"/>
          <w:kern w:val="0"/>
          <w:lang w:eastAsia="de-DE"/>
          <w14:ligatures w14:val="none"/>
        </w:rPr>
        <w:t>5</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01</w:t>
      </w:r>
      <w:r w:rsidRPr="00D26D74">
        <w:rPr>
          <w:rFonts w:ascii="Arial" w:eastAsia="Times New Roman" w:hAnsi="Arial" w:cs="Arial"/>
          <w:color w:val="000000"/>
          <w:kern w:val="0"/>
          <w:lang w:eastAsia="de-DE"/>
          <w14:ligatures w14:val="none"/>
        </w:rPr>
        <w:t xml:space="preserve">-05 </w:t>
      </w:r>
      <w:proofErr w:type="spellStart"/>
      <w:r w:rsidRPr="00D26D74">
        <w:rPr>
          <w:rFonts w:ascii="Arial" w:eastAsia="Times New Roman" w:hAnsi="Arial" w:cs="Arial"/>
          <w:color w:val="000000"/>
          <w:kern w:val="0"/>
          <w:lang w:eastAsia="de-DE"/>
          <w14:ligatures w14:val="none"/>
        </w:rPr>
        <w:t>to</w:t>
      </w:r>
      <w:proofErr w:type="spellEnd"/>
      <w:r w:rsidRPr="00D26D74">
        <w:rPr>
          <w:rFonts w:ascii="Arial" w:eastAsia="Times New Roman" w:hAnsi="Arial" w:cs="Arial"/>
          <w:color w:val="000000"/>
          <w:kern w:val="0"/>
          <w:lang w:eastAsia="de-DE"/>
          <w14:ligatures w14:val="none"/>
        </w:rPr>
        <w:t xml:space="preserve"> 202</w:t>
      </w:r>
      <w:r>
        <w:rPr>
          <w:rFonts w:ascii="Arial" w:eastAsia="Times New Roman" w:hAnsi="Arial" w:cs="Arial"/>
          <w:color w:val="000000"/>
          <w:kern w:val="0"/>
          <w:lang w:eastAsia="de-DE"/>
          <w14:ligatures w14:val="none"/>
        </w:rPr>
        <w:t>5</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01</w:t>
      </w:r>
      <w:r w:rsidRPr="00D26D74">
        <w:rPr>
          <w:rFonts w:ascii="Arial" w:eastAsia="Times New Roman" w:hAnsi="Arial" w:cs="Arial"/>
          <w:color w:val="000000"/>
          <w:kern w:val="0"/>
          <w:lang w:eastAsia="de-DE"/>
          <w14:ligatures w14:val="none"/>
        </w:rPr>
        <w:t>-07):</w:t>
      </w:r>
    </w:p>
    <w:p w14:paraId="25B90963" w14:textId="727B13DE" w:rsidR="00D26D74" w:rsidRPr="00D26D74" w:rsidRDefault="00D26D74" w:rsidP="00D26D74">
      <w:pPr>
        <w:numPr>
          <w:ilvl w:val="0"/>
          <w:numId w:val="9"/>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lastRenderedPageBreak/>
        <w:t>Cycle 2 - IE (202</w:t>
      </w:r>
      <w:r>
        <w:rPr>
          <w:rFonts w:ascii="Arial" w:eastAsia="Times New Roman" w:hAnsi="Arial" w:cs="Arial"/>
          <w:color w:val="000000"/>
          <w:kern w:val="0"/>
          <w:lang w:eastAsia="de-DE"/>
          <w14:ligatures w14:val="none"/>
        </w:rPr>
        <w:t>5</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01</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19</w:t>
      </w:r>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to</w:t>
      </w:r>
      <w:proofErr w:type="spellEnd"/>
      <w:r w:rsidRPr="00D26D74">
        <w:rPr>
          <w:rFonts w:ascii="Arial" w:eastAsia="Times New Roman" w:hAnsi="Arial" w:cs="Arial"/>
          <w:color w:val="000000"/>
          <w:kern w:val="0"/>
          <w:lang w:eastAsia="de-DE"/>
          <w14:ligatures w14:val="none"/>
        </w:rPr>
        <w:t xml:space="preserve"> 202</w:t>
      </w:r>
      <w:r>
        <w:rPr>
          <w:rFonts w:ascii="Arial" w:eastAsia="Times New Roman" w:hAnsi="Arial" w:cs="Arial"/>
          <w:color w:val="000000"/>
          <w:kern w:val="0"/>
          <w:lang w:eastAsia="de-DE"/>
          <w14:ligatures w14:val="none"/>
        </w:rPr>
        <w:t>5-01</w:t>
      </w:r>
      <w:r w:rsidRPr="00D26D74">
        <w:rPr>
          <w:rFonts w:ascii="Arial" w:eastAsia="Times New Roman" w:hAnsi="Arial" w:cs="Arial"/>
          <w:color w:val="000000"/>
          <w:kern w:val="0"/>
          <w:lang w:eastAsia="de-DE"/>
          <w14:ligatures w14:val="none"/>
        </w:rPr>
        <w:t>-</w:t>
      </w:r>
      <w:r>
        <w:rPr>
          <w:rFonts w:ascii="Arial" w:eastAsia="Times New Roman" w:hAnsi="Arial" w:cs="Arial"/>
          <w:color w:val="000000"/>
          <w:kern w:val="0"/>
          <w:lang w:eastAsia="de-DE"/>
          <w14:ligatures w14:val="none"/>
        </w:rPr>
        <w:t>25</w:t>
      </w:r>
      <w:r w:rsidRPr="00D26D74">
        <w:rPr>
          <w:rFonts w:ascii="Arial" w:eastAsia="Times New Roman" w:hAnsi="Arial" w:cs="Arial"/>
          <w:color w:val="000000"/>
          <w:kern w:val="0"/>
          <w:lang w:eastAsia="de-DE"/>
          <w14:ligatures w14:val="none"/>
        </w:rPr>
        <w:t>):</w:t>
      </w:r>
    </w:p>
    <w:p w14:paraId="3AB2B9D7" w14:textId="006058A4" w:rsidR="00D26D74" w:rsidRDefault="00D26D74" w:rsidP="00D26D74">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4 neutropenia with febrile neutropenia (hospitalized), Grade 1 transaminiti</w:t>
      </w:r>
      <w:r>
        <w:rPr>
          <w:rFonts w:ascii="Arial" w:eastAsia="Times New Roman" w:hAnsi="Arial" w:cs="Arial"/>
          <w:color w:val="000000"/>
          <w:kern w:val="0"/>
          <w:lang w:val="en-US" w:eastAsia="de-DE"/>
          <w14:ligatures w14:val="none"/>
        </w:rPr>
        <w:t>s</w:t>
      </w:r>
    </w:p>
    <w:p w14:paraId="5DA7133F" w14:textId="77777777" w:rsidR="00D26D74" w:rsidRDefault="00D26D74" w:rsidP="00D26D74">
      <w:pPr>
        <w:numPr>
          <w:ilvl w:val="0"/>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Cycle 3 - VDC (2025-0</w:t>
      </w:r>
      <w:r>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03</w:t>
      </w:r>
      <w:r w:rsidRPr="00D26D74">
        <w:rPr>
          <w:rFonts w:ascii="Arial" w:eastAsia="Times New Roman" w:hAnsi="Arial" w:cs="Arial"/>
          <w:color w:val="000000"/>
          <w:kern w:val="0"/>
          <w:lang w:val="en-US" w:eastAsia="de-DE"/>
          <w14:ligatures w14:val="none"/>
        </w:rPr>
        <w:t xml:space="preserve"> to 2025-</w:t>
      </w:r>
      <w:r>
        <w:rPr>
          <w:rFonts w:ascii="Arial" w:eastAsia="Times New Roman" w:hAnsi="Arial" w:cs="Arial"/>
          <w:color w:val="000000"/>
          <w:kern w:val="0"/>
          <w:lang w:val="en-US" w:eastAsia="de-DE"/>
          <w14:ligatures w14:val="none"/>
        </w:rPr>
        <w:t>02</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05</w:t>
      </w:r>
      <w:r w:rsidRPr="00D26D74">
        <w:rPr>
          <w:rFonts w:ascii="Arial" w:eastAsia="Times New Roman" w:hAnsi="Arial" w:cs="Arial"/>
          <w:color w:val="000000"/>
          <w:kern w:val="0"/>
          <w:lang w:val="en-US" w:eastAsia="de-DE"/>
          <w14:ligatures w14:val="none"/>
        </w:rPr>
        <w:t>)</w:t>
      </w:r>
    </w:p>
    <w:p w14:paraId="3031BB0B" w14:textId="77777777" w:rsidR="00D26D74" w:rsidRDefault="00D26D74" w:rsidP="00D26D74">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Dose reduction: Cyclophosphamide reduced to 1000 mg/m² due to prior febrile neutropenia</w:t>
      </w:r>
    </w:p>
    <w:p w14:paraId="528A9E4B" w14:textId="77777777" w:rsidR="00D26D74" w:rsidRDefault="00D26D74" w:rsidP="00D26D74">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2 neutropenia, Grade 2 anemia (required transfusion), Grade 2 peripheral neuropathy</w:t>
      </w:r>
    </w:p>
    <w:p w14:paraId="380B120C" w14:textId="77777777" w:rsidR="001250C7" w:rsidRDefault="00D26D74" w:rsidP="00D26D74">
      <w:pPr>
        <w:numPr>
          <w:ilvl w:val="0"/>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eastAsia="de-DE"/>
          <w14:ligatures w14:val="none"/>
        </w:rPr>
        <w:t>Cycle 4 - IE (2025-02-</w:t>
      </w:r>
      <w:r>
        <w:rPr>
          <w:rFonts w:ascii="Arial" w:eastAsia="Times New Roman" w:hAnsi="Arial" w:cs="Arial"/>
          <w:color w:val="000000"/>
          <w:kern w:val="0"/>
          <w:lang w:eastAsia="de-DE"/>
          <w14:ligatures w14:val="none"/>
        </w:rPr>
        <w:t>17</w:t>
      </w:r>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to</w:t>
      </w:r>
      <w:proofErr w:type="spellEnd"/>
      <w:r w:rsidRPr="00D26D74">
        <w:rPr>
          <w:rFonts w:ascii="Arial" w:eastAsia="Times New Roman" w:hAnsi="Arial" w:cs="Arial"/>
          <w:color w:val="000000"/>
          <w:kern w:val="0"/>
          <w:lang w:eastAsia="de-DE"/>
          <w14:ligatures w14:val="none"/>
        </w:rPr>
        <w:t xml:space="preserve"> 2025-02-</w:t>
      </w:r>
      <w:r>
        <w:rPr>
          <w:rFonts w:ascii="Arial" w:eastAsia="Times New Roman" w:hAnsi="Arial" w:cs="Arial"/>
          <w:color w:val="000000"/>
          <w:kern w:val="0"/>
          <w:lang w:eastAsia="de-DE"/>
          <w14:ligatures w14:val="none"/>
        </w:rPr>
        <w:t>22</w:t>
      </w:r>
      <w:r w:rsidRPr="00D26D74">
        <w:rPr>
          <w:rFonts w:ascii="Arial" w:eastAsia="Times New Roman" w:hAnsi="Arial" w:cs="Arial"/>
          <w:color w:val="000000"/>
          <w:kern w:val="0"/>
          <w:lang w:eastAsia="de-DE"/>
          <w14:ligatures w14:val="none"/>
        </w:rPr>
        <w:t>):</w:t>
      </w:r>
    </w:p>
    <w:p w14:paraId="4062FEFF" w14:textId="1ECFADF9" w:rsidR="00D26D74" w:rsidRDefault="00D26D74" w:rsidP="001250C7">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3 neutropenia, Grade 1 hemorrhagic cystitis, Grade 2 anemia, Grade 1 transient encephalopathy</w:t>
      </w:r>
    </w:p>
    <w:p w14:paraId="0A4A7748" w14:textId="0C136B83" w:rsidR="001F5701" w:rsidRDefault="001F5701" w:rsidP="001250C7">
      <w:pPr>
        <w:numPr>
          <w:ilvl w:val="1"/>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7.9 x 10</w:t>
      </w:r>
      <w:r w:rsidRPr="001F5701">
        <w:rPr>
          <w:rFonts w:ascii="Arial" w:eastAsia="Times New Roman" w:hAnsi="Arial" w:cs="Arial"/>
          <w:color w:val="000000"/>
          <w:kern w:val="0"/>
          <w:vertAlign w:val="superscript"/>
          <w:lang w:val="en-US" w:eastAsia="de-DE"/>
          <w14:ligatures w14:val="none"/>
        </w:rPr>
        <w:t>6</w:t>
      </w:r>
      <w:r>
        <w:rPr>
          <w:rFonts w:ascii="Arial" w:eastAsia="Times New Roman" w:hAnsi="Arial" w:cs="Arial"/>
          <w:color w:val="000000"/>
          <w:kern w:val="0"/>
          <w:lang w:val="en-US" w:eastAsia="de-DE"/>
          <w14:ligatures w14:val="none"/>
        </w:rPr>
        <w:t xml:space="preserve"> kg/KG CD34+ stem cells collected</w:t>
      </w:r>
    </w:p>
    <w:p w14:paraId="4B06DE50" w14:textId="4EBA8973" w:rsidR="001250C7" w:rsidRDefault="001250C7" w:rsidP="001250C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C</w:t>
      </w:r>
      <w:r w:rsidRPr="00D26D74">
        <w:rPr>
          <w:rFonts w:ascii="Arial" w:eastAsia="Times New Roman" w:hAnsi="Arial" w:cs="Arial"/>
          <w:color w:val="000000"/>
          <w:kern w:val="0"/>
          <w:lang w:val="en-US" w:eastAsia="de-DE"/>
          <w14:ligatures w14:val="none"/>
        </w:rPr>
        <w:t xml:space="preserve">ycle </w:t>
      </w:r>
      <w:r>
        <w:rPr>
          <w:rFonts w:ascii="Arial" w:eastAsia="Times New Roman" w:hAnsi="Arial" w:cs="Arial"/>
          <w:color w:val="000000"/>
          <w:kern w:val="0"/>
          <w:lang w:val="en-US" w:eastAsia="de-DE"/>
          <w14:ligatures w14:val="none"/>
        </w:rPr>
        <w:t>5</w:t>
      </w:r>
      <w:r w:rsidRPr="00D26D74">
        <w:rPr>
          <w:rFonts w:ascii="Arial" w:eastAsia="Times New Roman" w:hAnsi="Arial" w:cs="Arial"/>
          <w:color w:val="000000"/>
          <w:kern w:val="0"/>
          <w:lang w:val="en-US" w:eastAsia="de-DE"/>
          <w14:ligatures w14:val="none"/>
        </w:rPr>
        <w:t xml:space="preserve"> - VDC (2025-0</w:t>
      </w:r>
      <w:r>
        <w:rPr>
          <w:rFonts w:ascii="Arial" w:eastAsia="Times New Roman" w:hAnsi="Arial" w:cs="Arial"/>
          <w:color w:val="000000"/>
          <w:kern w:val="0"/>
          <w:lang w:val="en-US" w:eastAsia="de-DE"/>
          <w14:ligatures w14:val="none"/>
        </w:rPr>
        <w:t>3</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04</w:t>
      </w:r>
      <w:r w:rsidRPr="00D26D74">
        <w:rPr>
          <w:rFonts w:ascii="Arial" w:eastAsia="Times New Roman" w:hAnsi="Arial" w:cs="Arial"/>
          <w:color w:val="000000"/>
          <w:kern w:val="0"/>
          <w:lang w:val="en-US" w:eastAsia="de-DE"/>
          <w14:ligatures w14:val="none"/>
        </w:rPr>
        <w:t xml:space="preserve"> to 2025-</w:t>
      </w:r>
      <w:r>
        <w:rPr>
          <w:rFonts w:ascii="Arial" w:eastAsia="Times New Roman" w:hAnsi="Arial" w:cs="Arial"/>
          <w:color w:val="000000"/>
          <w:kern w:val="0"/>
          <w:lang w:val="en-US" w:eastAsia="de-DE"/>
          <w14:ligatures w14:val="none"/>
        </w:rPr>
        <w:t>03</w:t>
      </w:r>
      <w:r w:rsidRPr="00D26D74">
        <w:rPr>
          <w:rFonts w:ascii="Arial" w:eastAsia="Times New Roman" w:hAnsi="Arial" w:cs="Arial"/>
          <w:color w:val="000000"/>
          <w:kern w:val="0"/>
          <w:lang w:val="en-US" w:eastAsia="de-DE"/>
          <w14:ligatures w14:val="none"/>
        </w:rPr>
        <w:t>-</w:t>
      </w:r>
      <w:r>
        <w:rPr>
          <w:rFonts w:ascii="Arial" w:eastAsia="Times New Roman" w:hAnsi="Arial" w:cs="Arial"/>
          <w:color w:val="000000"/>
          <w:kern w:val="0"/>
          <w:lang w:val="en-US" w:eastAsia="de-DE"/>
          <w14:ligatures w14:val="none"/>
        </w:rPr>
        <w:t>06</w:t>
      </w:r>
      <w:r w:rsidRPr="00D26D74">
        <w:rPr>
          <w:rFonts w:ascii="Arial" w:eastAsia="Times New Roman" w:hAnsi="Arial" w:cs="Arial"/>
          <w:color w:val="000000"/>
          <w:kern w:val="0"/>
          <w:lang w:val="en-US" w:eastAsia="de-DE"/>
          <w14:ligatures w14:val="none"/>
        </w:rPr>
        <w:t>)</w:t>
      </w:r>
    </w:p>
    <w:p w14:paraId="618B843E" w14:textId="77777777" w:rsidR="001250C7" w:rsidRDefault="001250C7" w:rsidP="001250C7">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Dose reduction: Cyclophosphamide reduced to 1000 mg/m² due to prior febrile neutropenia</w:t>
      </w:r>
    </w:p>
    <w:p w14:paraId="405D2EEB" w14:textId="77777777" w:rsidR="001250C7" w:rsidRDefault="001250C7" w:rsidP="001250C7">
      <w:pPr>
        <w:numPr>
          <w:ilvl w:val="1"/>
          <w:numId w:val="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Toxicities: Grade 2 neutropenia, Grade 2 anemia (required transfusion), Grade 2 peripheral neuropathy</w:t>
      </w:r>
    </w:p>
    <w:p w14:paraId="58658E09" w14:textId="77777777" w:rsidR="001250C7" w:rsidRPr="00D26D74" w:rsidRDefault="001250C7" w:rsidP="001250C7">
      <w:pPr>
        <w:rPr>
          <w:rFonts w:ascii="Arial" w:eastAsia="Times New Roman" w:hAnsi="Arial" w:cs="Arial"/>
          <w:color w:val="000000"/>
          <w:kern w:val="0"/>
          <w:lang w:val="en-US" w:eastAsia="de-DE"/>
          <w14:ligatures w14:val="none"/>
        </w:rPr>
      </w:pPr>
    </w:p>
    <w:p w14:paraId="56F7D1AE" w14:textId="77777777"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Response Assessment (2025-02-28):</w:t>
      </w:r>
    </w:p>
    <w:p w14:paraId="7C33EA4F" w14:textId="77777777" w:rsidR="00D26D74" w:rsidRPr="00D26D74" w:rsidRDefault="00D26D74" w:rsidP="00D26D74">
      <w:pPr>
        <w:numPr>
          <w:ilvl w:val="0"/>
          <w:numId w:val="1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MRI right femur: 35% reduction in tumor volume (9.3 × 7.2 × 6.5 cm → 6.8 × 5.1 × 5.3 cm)</w:t>
      </w:r>
    </w:p>
    <w:p w14:paraId="6EB0C8B7" w14:textId="77777777" w:rsidR="00D26D74" w:rsidRPr="00D26D74" w:rsidRDefault="00D26D74" w:rsidP="00D26D74">
      <w:pPr>
        <w:numPr>
          <w:ilvl w:val="0"/>
          <w:numId w:val="12"/>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PET/CT: Decreased metabolic activity (</w:t>
      </w:r>
      <w:proofErr w:type="spellStart"/>
      <w:r w:rsidRPr="00D26D74">
        <w:rPr>
          <w:rFonts w:ascii="Arial" w:eastAsia="Times New Roman" w:hAnsi="Arial" w:cs="Arial"/>
          <w:color w:val="000000"/>
          <w:kern w:val="0"/>
          <w:lang w:val="en-US" w:eastAsia="de-DE"/>
          <w14:ligatures w14:val="none"/>
        </w:rPr>
        <w:t>SUVmax</w:t>
      </w:r>
      <w:proofErr w:type="spellEnd"/>
      <w:r w:rsidRPr="00D26D74">
        <w:rPr>
          <w:rFonts w:ascii="Arial" w:eastAsia="Times New Roman" w:hAnsi="Arial" w:cs="Arial"/>
          <w:color w:val="000000"/>
          <w:kern w:val="0"/>
          <w:lang w:val="en-US" w:eastAsia="de-DE"/>
          <w14:ligatures w14:val="none"/>
        </w:rPr>
        <w:t xml:space="preserve"> 12.8 → 6.3)</w:t>
      </w:r>
    </w:p>
    <w:p w14:paraId="0F11039A" w14:textId="77777777" w:rsidR="00D26D74" w:rsidRDefault="00D26D74" w:rsidP="00D26D74">
      <w:pPr>
        <w:numPr>
          <w:ilvl w:val="0"/>
          <w:numId w:val="12"/>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Chest</w:t>
      </w:r>
      <w:proofErr w:type="spellEnd"/>
      <w:r w:rsidRPr="00D26D74">
        <w:rPr>
          <w:rFonts w:ascii="Arial" w:eastAsia="Times New Roman" w:hAnsi="Arial" w:cs="Arial"/>
          <w:color w:val="000000"/>
          <w:kern w:val="0"/>
          <w:lang w:eastAsia="de-DE"/>
          <w14:ligatures w14:val="none"/>
        </w:rPr>
        <w:t xml:space="preserve"> CT: </w:t>
      </w:r>
      <w:proofErr w:type="spellStart"/>
      <w:r w:rsidRPr="00D26D74">
        <w:rPr>
          <w:rFonts w:ascii="Arial" w:eastAsia="Times New Roman" w:hAnsi="Arial" w:cs="Arial"/>
          <w:color w:val="000000"/>
          <w:kern w:val="0"/>
          <w:lang w:eastAsia="de-DE"/>
          <w14:ligatures w14:val="none"/>
        </w:rPr>
        <w:t>No</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pulmonary</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metastases</w:t>
      </w:r>
      <w:proofErr w:type="spellEnd"/>
    </w:p>
    <w:p w14:paraId="2C93BC82" w14:textId="77777777" w:rsidR="001250C7" w:rsidRPr="00D26D74" w:rsidRDefault="001250C7" w:rsidP="001250C7">
      <w:pPr>
        <w:ind w:left="720"/>
        <w:rPr>
          <w:rFonts w:ascii="Arial" w:eastAsia="Times New Roman" w:hAnsi="Arial" w:cs="Arial"/>
          <w:color w:val="000000"/>
          <w:kern w:val="0"/>
          <w:lang w:eastAsia="de-DE"/>
          <w14:ligatures w14:val="none"/>
        </w:rPr>
      </w:pPr>
    </w:p>
    <w:p w14:paraId="1AC3ECCF" w14:textId="77777777" w:rsidR="00D26D74" w:rsidRPr="00D26D74" w:rsidRDefault="00D26D74" w:rsidP="00D26D74">
      <w:pPr>
        <w:rPr>
          <w:rFonts w:ascii="Arial" w:eastAsia="Times New Roman" w:hAnsi="Arial" w:cs="Arial"/>
          <w:color w:val="000000"/>
          <w:kern w:val="0"/>
          <w:u w:val="single"/>
          <w:lang w:eastAsia="de-DE"/>
          <w14:ligatures w14:val="none"/>
        </w:rPr>
      </w:pPr>
      <w:proofErr w:type="spellStart"/>
      <w:r w:rsidRPr="00D26D74">
        <w:rPr>
          <w:rFonts w:ascii="Arial" w:eastAsia="Times New Roman" w:hAnsi="Arial" w:cs="Arial"/>
          <w:color w:val="000000"/>
          <w:kern w:val="0"/>
          <w:u w:val="single"/>
          <w:lang w:eastAsia="de-DE"/>
          <w14:ligatures w14:val="none"/>
        </w:rPr>
        <w:t>Interventions</w:t>
      </w:r>
      <w:proofErr w:type="spellEnd"/>
      <w:r w:rsidRPr="00D26D74">
        <w:rPr>
          <w:rFonts w:ascii="Arial" w:eastAsia="Times New Roman" w:hAnsi="Arial" w:cs="Arial"/>
          <w:color w:val="000000"/>
          <w:kern w:val="0"/>
          <w:u w:val="single"/>
          <w:lang w:eastAsia="de-DE"/>
          <w14:ligatures w14:val="none"/>
        </w:rPr>
        <w:t>:</w:t>
      </w:r>
    </w:p>
    <w:p w14:paraId="69608E13" w14:textId="7A070374" w:rsidR="00D26D74" w:rsidRPr="00D26D74" w:rsidRDefault="00D26D74" w:rsidP="00D26D74">
      <w:pPr>
        <w:numPr>
          <w:ilvl w:val="0"/>
          <w:numId w:val="1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Tunneled central venous catheter placement: 2024-1</w:t>
      </w:r>
      <w:r w:rsidR="001B4F08">
        <w:rPr>
          <w:rFonts w:ascii="Arial" w:eastAsia="Times New Roman" w:hAnsi="Arial" w:cs="Arial"/>
          <w:color w:val="000000"/>
          <w:kern w:val="0"/>
          <w:lang w:val="en-US" w:eastAsia="de-DE"/>
          <w14:ligatures w14:val="none"/>
        </w:rPr>
        <w:t>2</w:t>
      </w:r>
      <w:r w:rsidRPr="00D26D74">
        <w:rPr>
          <w:rFonts w:ascii="Arial" w:eastAsia="Times New Roman" w:hAnsi="Arial" w:cs="Arial"/>
          <w:color w:val="000000"/>
          <w:kern w:val="0"/>
          <w:lang w:val="en-US" w:eastAsia="de-DE"/>
          <w14:ligatures w14:val="none"/>
        </w:rPr>
        <w:t>-30</w:t>
      </w:r>
    </w:p>
    <w:p w14:paraId="383756AE" w14:textId="2DDD700F" w:rsidR="00D26D74" w:rsidRDefault="00D26D74" w:rsidP="00D26D74">
      <w:pPr>
        <w:numPr>
          <w:ilvl w:val="0"/>
          <w:numId w:val="13"/>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No surgical intervention yet; planned for definitive surgery after Cycle </w:t>
      </w:r>
      <w:r>
        <w:rPr>
          <w:rFonts w:ascii="Arial" w:eastAsia="Times New Roman" w:hAnsi="Arial" w:cs="Arial"/>
          <w:color w:val="000000"/>
          <w:kern w:val="0"/>
          <w:lang w:val="en-US" w:eastAsia="de-DE"/>
          <w14:ligatures w14:val="none"/>
        </w:rPr>
        <w:t>9</w:t>
      </w:r>
    </w:p>
    <w:p w14:paraId="17AFC0EE" w14:textId="77777777" w:rsidR="001250C7" w:rsidRPr="00D26D74" w:rsidRDefault="001250C7" w:rsidP="001250C7">
      <w:pPr>
        <w:ind w:left="720"/>
        <w:rPr>
          <w:rFonts w:ascii="Arial" w:eastAsia="Times New Roman" w:hAnsi="Arial" w:cs="Arial"/>
          <w:color w:val="000000"/>
          <w:kern w:val="0"/>
          <w:lang w:val="en-US" w:eastAsia="de-DE"/>
          <w14:ligatures w14:val="none"/>
        </w:rPr>
      </w:pPr>
    </w:p>
    <w:p w14:paraId="3E051AA4" w14:textId="664011E0" w:rsidR="00D26D74" w:rsidRPr="00D26D74" w:rsidRDefault="00D26D74" w:rsidP="00D26D74">
      <w:pPr>
        <w:outlineLvl w:val="1"/>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 xml:space="preserve">4. </w:t>
      </w:r>
      <w:proofErr w:type="spellStart"/>
      <w:r w:rsidRPr="00D26D74">
        <w:rPr>
          <w:rFonts w:ascii="Arial" w:eastAsia="Times New Roman" w:hAnsi="Arial" w:cs="Arial"/>
          <w:b/>
          <w:bCs/>
          <w:color w:val="000000"/>
          <w:kern w:val="0"/>
          <w:lang w:eastAsia="de-DE"/>
          <w14:ligatures w14:val="none"/>
        </w:rPr>
        <w:t>Comorbidities</w:t>
      </w:r>
      <w:proofErr w:type="spellEnd"/>
      <w:r w:rsidRPr="00D26D74">
        <w:rPr>
          <w:rFonts w:ascii="Arial" w:eastAsia="Times New Roman" w:hAnsi="Arial" w:cs="Arial"/>
          <w:b/>
          <w:bCs/>
          <w:color w:val="000000"/>
          <w:kern w:val="0"/>
          <w:lang w:eastAsia="de-DE"/>
          <w14:ligatures w14:val="none"/>
        </w:rPr>
        <w:t>:</w:t>
      </w:r>
    </w:p>
    <w:p w14:paraId="64DBDFB7" w14:textId="77777777" w:rsidR="00D26D74" w:rsidRPr="00D26D74" w:rsidRDefault="00D26D74" w:rsidP="00D26D74">
      <w:pPr>
        <w:numPr>
          <w:ilvl w:val="0"/>
          <w:numId w:val="14"/>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Mild </w:t>
      </w:r>
      <w:proofErr w:type="spellStart"/>
      <w:r w:rsidRPr="00D26D74">
        <w:rPr>
          <w:rFonts w:ascii="Arial" w:eastAsia="Times New Roman" w:hAnsi="Arial" w:cs="Arial"/>
          <w:color w:val="000000"/>
          <w:kern w:val="0"/>
          <w:lang w:eastAsia="de-DE"/>
          <w14:ligatures w14:val="none"/>
        </w:rPr>
        <w:t>asthma</w:t>
      </w:r>
      <w:proofErr w:type="spellEnd"/>
      <w:r w:rsidRPr="00D26D74">
        <w:rPr>
          <w:rFonts w:ascii="Arial" w:eastAsia="Times New Roman" w:hAnsi="Arial" w:cs="Arial"/>
          <w:color w:val="000000"/>
          <w:kern w:val="0"/>
          <w:lang w:eastAsia="de-DE"/>
          <w14:ligatures w14:val="none"/>
        </w:rPr>
        <w:t xml:space="preserve"> (well-</w:t>
      </w:r>
      <w:proofErr w:type="spellStart"/>
      <w:r w:rsidRPr="00D26D74">
        <w:rPr>
          <w:rFonts w:ascii="Arial" w:eastAsia="Times New Roman" w:hAnsi="Arial" w:cs="Arial"/>
          <w:color w:val="000000"/>
          <w:kern w:val="0"/>
          <w:lang w:eastAsia="de-DE"/>
          <w14:ligatures w14:val="none"/>
        </w:rPr>
        <w:t>controlled</w:t>
      </w:r>
      <w:proofErr w:type="spellEnd"/>
      <w:r w:rsidRPr="00D26D74">
        <w:rPr>
          <w:rFonts w:ascii="Arial" w:eastAsia="Times New Roman" w:hAnsi="Arial" w:cs="Arial"/>
          <w:color w:val="000000"/>
          <w:kern w:val="0"/>
          <w:lang w:eastAsia="de-DE"/>
          <w14:ligatures w14:val="none"/>
        </w:rPr>
        <w:t>)</w:t>
      </w:r>
    </w:p>
    <w:p w14:paraId="62225D06" w14:textId="77777777" w:rsidR="00D26D74" w:rsidRPr="00D26D74" w:rsidRDefault="00D26D74" w:rsidP="00D26D74">
      <w:pPr>
        <w:numPr>
          <w:ilvl w:val="0"/>
          <w:numId w:val="14"/>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History</w:t>
      </w:r>
      <w:proofErr w:type="spellEnd"/>
      <w:r w:rsidRPr="00D26D74">
        <w:rPr>
          <w:rFonts w:ascii="Arial" w:eastAsia="Times New Roman" w:hAnsi="Arial" w:cs="Arial"/>
          <w:color w:val="000000"/>
          <w:kern w:val="0"/>
          <w:lang w:eastAsia="de-DE"/>
          <w14:ligatures w14:val="none"/>
        </w:rPr>
        <w:t xml:space="preserve"> of </w:t>
      </w:r>
      <w:proofErr w:type="spellStart"/>
      <w:r w:rsidRPr="00D26D74">
        <w:rPr>
          <w:rFonts w:ascii="Arial" w:eastAsia="Times New Roman" w:hAnsi="Arial" w:cs="Arial"/>
          <w:color w:val="000000"/>
          <w:kern w:val="0"/>
          <w:lang w:eastAsia="de-DE"/>
          <w14:ligatures w14:val="none"/>
        </w:rPr>
        <w:t>anxiety</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disorder</w:t>
      </w:r>
      <w:proofErr w:type="spellEnd"/>
    </w:p>
    <w:p w14:paraId="5B579E72" w14:textId="77777777" w:rsidR="00D26D74" w:rsidRPr="00D26D74" w:rsidRDefault="00D26D74" w:rsidP="00D26D74">
      <w:pPr>
        <w:numPr>
          <w:ilvl w:val="0"/>
          <w:numId w:val="14"/>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Vitamin D </w:t>
      </w:r>
      <w:proofErr w:type="spellStart"/>
      <w:r w:rsidRPr="00D26D74">
        <w:rPr>
          <w:rFonts w:ascii="Arial" w:eastAsia="Times New Roman" w:hAnsi="Arial" w:cs="Arial"/>
          <w:color w:val="000000"/>
          <w:kern w:val="0"/>
          <w:lang w:eastAsia="de-DE"/>
          <w14:ligatures w14:val="none"/>
        </w:rPr>
        <w:t>deficiency</w:t>
      </w:r>
      <w:proofErr w:type="spellEnd"/>
    </w:p>
    <w:p w14:paraId="4B667180" w14:textId="77777777" w:rsidR="00D26D74" w:rsidRDefault="00D26D74" w:rsidP="00D26D74">
      <w:pPr>
        <w:numPr>
          <w:ilvl w:val="0"/>
          <w:numId w:val="14"/>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History of recurrent otitis media in childhood</w:t>
      </w:r>
    </w:p>
    <w:p w14:paraId="4384EF67" w14:textId="77777777" w:rsidR="001250C7" w:rsidRPr="00D26D74" w:rsidRDefault="001250C7" w:rsidP="001250C7">
      <w:pPr>
        <w:ind w:left="720"/>
        <w:rPr>
          <w:rFonts w:ascii="Arial" w:eastAsia="Times New Roman" w:hAnsi="Arial" w:cs="Arial"/>
          <w:color w:val="000000"/>
          <w:kern w:val="0"/>
          <w:lang w:val="en-US" w:eastAsia="de-DE"/>
          <w14:ligatures w14:val="none"/>
        </w:rPr>
      </w:pPr>
    </w:p>
    <w:p w14:paraId="341D1F88"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5. Physical Exam at Admission:</w:t>
      </w:r>
    </w:p>
    <w:p w14:paraId="09079BDD" w14:textId="7BE6FA68"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General: 1</w:t>
      </w:r>
      <w:r>
        <w:rPr>
          <w:rFonts w:ascii="Arial" w:eastAsia="Times New Roman" w:hAnsi="Arial" w:cs="Arial"/>
          <w:color w:val="000000"/>
          <w:kern w:val="0"/>
          <w:lang w:val="en-US" w:eastAsia="de-DE"/>
          <w14:ligatures w14:val="none"/>
        </w:rPr>
        <w:t>9</w:t>
      </w:r>
      <w:r w:rsidRPr="00D26D74">
        <w:rPr>
          <w:rFonts w:ascii="Arial" w:eastAsia="Times New Roman" w:hAnsi="Arial" w:cs="Arial"/>
          <w:color w:val="000000"/>
          <w:kern w:val="0"/>
          <w:lang w:val="en-US" w:eastAsia="de-DE"/>
          <w14:ligatures w14:val="none"/>
        </w:rPr>
        <w:t>-year-old male, alert and oriented, in no acute distress. </w:t>
      </w:r>
    </w:p>
    <w:p w14:paraId="21E922C1"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Vitals: BP 112/68 mmHg, HR 84 bpm, RR 16/min, Temp 36.9°C, SpO2 99% on room air, Weight 65 kg, Height 175 cm. </w:t>
      </w:r>
    </w:p>
    <w:p w14:paraId="46210393"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HEENT: Normocephalic, atraumatic. No pallor or jaundice. Mucous membranes moist. No oral lesions. </w:t>
      </w:r>
    </w:p>
    <w:p w14:paraId="51022BEB"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Neck: Supple, no lymphadenopathy. </w:t>
      </w:r>
    </w:p>
    <w:p w14:paraId="682A91C9"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Cardiovascular: Regular rate and rhythm, normal S1/S2, no murmurs, rubs, or gallops. </w:t>
      </w:r>
    </w:p>
    <w:p w14:paraId="446E086A"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Respiratory: Clear to auscultation bilaterally, no wheezes, rhonchi, or rales. </w:t>
      </w:r>
    </w:p>
    <w:p w14:paraId="2884E792"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Abdomen: Soft, non-tender, non-distended. No hepatosplenomegaly. Normal bowel sounds.</w:t>
      </w:r>
    </w:p>
    <w:p w14:paraId="66637960"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Musculoskeletal: Visible swelling of right proximal thigh anterolaterally. Mild tenderness to palpation. Range of motion in right hip limited to 90° flexion and 20° abduction due to pain. Strength 4/5 in right hip flexion and extension, otherwise 5/5 throughout. </w:t>
      </w:r>
    </w:p>
    <w:p w14:paraId="1B21C29F"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lastRenderedPageBreak/>
        <w:t>Neurological: Alert and oriented x3. Cranial nerves II-XII intact. Motor strength as noted above. Sensory intact except for mild decreased sensation in right lateral thigh. Deep tendon reflexes 2+ throughout. Gait with antalgic pattern, using crutches. </w:t>
      </w:r>
    </w:p>
    <w:p w14:paraId="5A8AD98E"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Skin: Warm, dry, mild pallor. No rashes. Hickman catheter in place in right upper chest with clean insertion site. </w:t>
      </w:r>
    </w:p>
    <w:p w14:paraId="5C4F6AB0" w14:textId="7933FD5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Lymphatics: No palpable cervical, axillary, or inguinal lymphadenopathy.</w:t>
      </w:r>
    </w:p>
    <w:p w14:paraId="2A263369" w14:textId="77777777" w:rsidR="00D26D74" w:rsidRPr="00D26D74" w:rsidRDefault="00D26D74" w:rsidP="00D26D74">
      <w:pPr>
        <w:rPr>
          <w:rFonts w:ascii="Arial" w:eastAsia="Times New Roman" w:hAnsi="Arial" w:cs="Arial"/>
          <w:color w:val="000000"/>
          <w:kern w:val="0"/>
          <w:lang w:val="en-US" w:eastAsia="de-DE"/>
          <w14:ligatures w14:val="none"/>
        </w:rPr>
      </w:pPr>
    </w:p>
    <w:p w14:paraId="6DBCCA4F"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 xml:space="preserve">6. </w:t>
      </w:r>
      <w:proofErr w:type="spellStart"/>
      <w:r w:rsidRPr="00D26D74">
        <w:rPr>
          <w:rFonts w:ascii="Arial" w:eastAsia="Times New Roman" w:hAnsi="Arial" w:cs="Arial"/>
          <w:b/>
          <w:bCs/>
          <w:color w:val="000000"/>
          <w:kern w:val="0"/>
          <w:lang w:val="en-US" w:eastAsia="de-DE"/>
          <w14:ligatures w14:val="none"/>
        </w:rPr>
        <w:t>Epicrisis</w:t>
      </w:r>
      <w:proofErr w:type="spellEnd"/>
      <w:r w:rsidRPr="00D26D74">
        <w:rPr>
          <w:rFonts w:ascii="Arial" w:eastAsia="Times New Roman" w:hAnsi="Arial" w:cs="Arial"/>
          <w:b/>
          <w:bCs/>
          <w:color w:val="000000"/>
          <w:kern w:val="0"/>
          <w:lang w:val="en-US" w:eastAsia="de-DE"/>
          <w14:ligatures w14:val="none"/>
        </w:rPr>
        <w:t xml:space="preserve"> (Hospital Course Summary):</w:t>
      </w:r>
    </w:p>
    <w:p w14:paraId="7EAA39DF" w14:textId="7818C5EE"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Noah Reiter is a 1</w:t>
      </w:r>
      <w:r>
        <w:rPr>
          <w:rFonts w:ascii="Arial" w:eastAsia="Times New Roman" w:hAnsi="Arial" w:cs="Arial"/>
          <w:color w:val="000000"/>
          <w:kern w:val="0"/>
          <w:lang w:val="en-US" w:eastAsia="de-DE"/>
          <w14:ligatures w14:val="none"/>
        </w:rPr>
        <w:t>9</w:t>
      </w:r>
      <w:r w:rsidRPr="00D26D74">
        <w:rPr>
          <w:rFonts w:ascii="Arial" w:eastAsia="Times New Roman" w:hAnsi="Arial" w:cs="Arial"/>
          <w:color w:val="000000"/>
          <w:kern w:val="0"/>
          <w:lang w:val="en-US" w:eastAsia="de-DE"/>
          <w14:ligatures w14:val="none"/>
        </w:rPr>
        <w:t xml:space="preserve">-year-old male with high-risk, non-metastatic Ewing Sarcoma of the right proximal femur diagnosed in </w:t>
      </w:r>
      <w:r w:rsidR="001B4F08">
        <w:rPr>
          <w:rFonts w:ascii="Arial" w:eastAsia="Times New Roman" w:hAnsi="Arial" w:cs="Arial"/>
          <w:color w:val="000000"/>
          <w:kern w:val="0"/>
          <w:lang w:val="en-US" w:eastAsia="de-DE"/>
          <w14:ligatures w14:val="none"/>
        </w:rPr>
        <w:t>December</w:t>
      </w:r>
      <w:r w:rsidRPr="00D26D74">
        <w:rPr>
          <w:rFonts w:ascii="Arial" w:eastAsia="Times New Roman" w:hAnsi="Arial" w:cs="Arial"/>
          <w:color w:val="000000"/>
          <w:kern w:val="0"/>
          <w:lang w:val="en-US" w:eastAsia="de-DE"/>
          <w14:ligatures w14:val="none"/>
        </w:rPr>
        <w:t xml:space="preserve"> 2024. He was admitted for his </w:t>
      </w:r>
      <w:r w:rsidR="00C87B48">
        <w:rPr>
          <w:rFonts w:ascii="Arial" w:eastAsia="Times New Roman" w:hAnsi="Arial" w:cs="Arial"/>
          <w:color w:val="000000"/>
          <w:kern w:val="0"/>
          <w:lang w:val="en-US" w:eastAsia="de-DE"/>
          <w14:ligatures w14:val="none"/>
        </w:rPr>
        <w:t>sixth</w:t>
      </w:r>
      <w:r w:rsidRPr="00D26D74">
        <w:rPr>
          <w:rFonts w:ascii="Arial" w:eastAsia="Times New Roman" w:hAnsi="Arial" w:cs="Arial"/>
          <w:color w:val="000000"/>
          <w:kern w:val="0"/>
          <w:lang w:val="en-US" w:eastAsia="de-DE"/>
          <w14:ligatures w14:val="none"/>
        </w:rPr>
        <w:t xml:space="preserve"> cycle of chemotherapy (IE regimen) as part of neoadjuvant therapy prior to planned surgical resection.</w:t>
      </w:r>
    </w:p>
    <w:p w14:paraId="65A36342" w14:textId="77777777" w:rsidR="00D26D74" w:rsidRPr="00D26D74" w:rsidRDefault="00D26D74" w:rsidP="00D26D74">
      <w:pPr>
        <w:rPr>
          <w:rFonts w:ascii="Arial" w:eastAsia="Times New Roman" w:hAnsi="Arial" w:cs="Arial"/>
          <w:color w:val="000000"/>
          <w:kern w:val="0"/>
          <w:lang w:val="en-US" w:eastAsia="de-DE"/>
          <w14:ligatures w14:val="none"/>
        </w:rPr>
      </w:pPr>
    </w:p>
    <w:p w14:paraId="637B25E8"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The patient was admitted on 2025-03-18 with stable disease. Pre-chemotherapy laboratory studies showed mild anemia (Hgb 10.2 g/dL) but adequate neutrophil count (ANC 1.8 × 10^9/L) and platelet count (145 × 10^9/L). Renal and hepatic function were within normal limits.</w:t>
      </w:r>
    </w:p>
    <w:p w14:paraId="21FE2C7F" w14:textId="77777777" w:rsidR="00D26D74" w:rsidRPr="00D26D74" w:rsidRDefault="00D26D74" w:rsidP="00D26D74">
      <w:pPr>
        <w:rPr>
          <w:rFonts w:ascii="Arial" w:eastAsia="Times New Roman" w:hAnsi="Arial" w:cs="Arial"/>
          <w:color w:val="000000"/>
          <w:kern w:val="0"/>
          <w:lang w:val="en-US" w:eastAsia="de-DE"/>
          <w14:ligatures w14:val="none"/>
        </w:rPr>
      </w:pPr>
    </w:p>
    <w:p w14:paraId="066A25E7"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Chemotherapy with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and etoposide was initiated on 2025-03-18 and completed on 2025-03-22. Aggressive hydration and MESNA were administered per protocol to prevent hemorrhagic cystitis. Antiemetic therapy included ondansetron, dexamethasone, and aprepitant. Urinalysis was monitored daily, showing trace hematuria on day 3 that resolved with increased hydration.</w:t>
      </w:r>
    </w:p>
    <w:p w14:paraId="5BA13858" w14:textId="77777777" w:rsidR="00D26D74" w:rsidRPr="00D26D74" w:rsidRDefault="00D26D74" w:rsidP="00D26D74">
      <w:pPr>
        <w:rPr>
          <w:rFonts w:ascii="Arial" w:eastAsia="Times New Roman" w:hAnsi="Arial" w:cs="Arial"/>
          <w:color w:val="000000"/>
          <w:kern w:val="0"/>
          <w:lang w:val="en-US" w:eastAsia="de-DE"/>
          <w14:ligatures w14:val="none"/>
        </w:rPr>
      </w:pPr>
    </w:p>
    <w:p w14:paraId="313CC29F"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On day 3 of chemotherapy (2025-03-20), the patient developed mild confusion and disorientation, consistent with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-induced encephalopathy.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was temporarily held, and methylene blue 50 mg IV was administered, with resolution of symptoms within 8 hours. The remaining </w:t>
      </w:r>
      <w:proofErr w:type="spellStart"/>
      <w:r w:rsidRPr="00D26D74">
        <w:rPr>
          <w:rFonts w:ascii="Arial" w:eastAsia="Times New Roman" w:hAnsi="Arial" w:cs="Arial"/>
          <w:color w:val="000000"/>
          <w:kern w:val="0"/>
          <w:lang w:val="en-US" w:eastAsia="de-DE"/>
          <w14:ligatures w14:val="none"/>
        </w:rPr>
        <w:t>ifosfamide</w:t>
      </w:r>
      <w:proofErr w:type="spellEnd"/>
      <w:r w:rsidRPr="00D26D74">
        <w:rPr>
          <w:rFonts w:ascii="Arial" w:eastAsia="Times New Roman" w:hAnsi="Arial" w:cs="Arial"/>
          <w:color w:val="000000"/>
          <w:kern w:val="0"/>
          <w:lang w:val="en-US" w:eastAsia="de-DE"/>
          <w14:ligatures w14:val="none"/>
        </w:rPr>
        <w:t xml:space="preserve"> doses were administered with methylene blue prophylaxis, and no further neurotoxicity was observed.</w:t>
      </w:r>
    </w:p>
    <w:p w14:paraId="14CF46BD" w14:textId="77777777" w:rsidR="00D26D74" w:rsidRPr="00D26D74" w:rsidRDefault="00D26D74" w:rsidP="00D26D74">
      <w:pPr>
        <w:rPr>
          <w:rFonts w:ascii="Arial" w:eastAsia="Times New Roman" w:hAnsi="Arial" w:cs="Arial"/>
          <w:color w:val="000000"/>
          <w:kern w:val="0"/>
          <w:lang w:val="en-US" w:eastAsia="de-DE"/>
          <w14:ligatures w14:val="none"/>
        </w:rPr>
      </w:pPr>
    </w:p>
    <w:p w14:paraId="03030DFB"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The patient experienced expected myelosuppression with nadir ANC of 0.8 × 10^9/L on day 7 and platelet count of 92 × 10^9/L. </w:t>
      </w:r>
      <w:proofErr w:type="spellStart"/>
      <w:r w:rsidRPr="00D26D74">
        <w:rPr>
          <w:rFonts w:ascii="Arial" w:eastAsia="Times New Roman" w:hAnsi="Arial" w:cs="Arial"/>
          <w:color w:val="000000"/>
          <w:kern w:val="0"/>
          <w:lang w:val="en-US" w:eastAsia="de-DE"/>
          <w14:ligatures w14:val="none"/>
        </w:rPr>
        <w:t>Pegfilgrastim</w:t>
      </w:r>
      <w:proofErr w:type="spellEnd"/>
      <w:r w:rsidRPr="00D26D74">
        <w:rPr>
          <w:rFonts w:ascii="Arial" w:eastAsia="Times New Roman" w:hAnsi="Arial" w:cs="Arial"/>
          <w:color w:val="000000"/>
          <w:kern w:val="0"/>
          <w:lang w:val="en-US" w:eastAsia="de-DE"/>
          <w14:ligatures w14:val="none"/>
        </w:rPr>
        <w:t xml:space="preserve"> was administered on day 6 (2025-03-23) for neutrophil recovery. No febrile episodes occurred during this admission.</w:t>
      </w:r>
    </w:p>
    <w:p w14:paraId="3096572E" w14:textId="77777777" w:rsidR="00D26D74" w:rsidRPr="00D26D74" w:rsidRDefault="00D26D74" w:rsidP="00D26D74">
      <w:pPr>
        <w:rPr>
          <w:rFonts w:ascii="Arial" w:eastAsia="Times New Roman" w:hAnsi="Arial" w:cs="Arial"/>
          <w:color w:val="000000"/>
          <w:kern w:val="0"/>
          <w:lang w:val="en-US" w:eastAsia="de-DE"/>
          <w14:ligatures w14:val="none"/>
        </w:rPr>
      </w:pPr>
    </w:p>
    <w:p w14:paraId="273BFCD9"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Pain management of the primary tumor site was achieved with scheduled acetaminophen and as-needed oxycodone, with good control (pain scores consistently ≤3/10). Physical therapy was consulted for gait training and strengthening exercises, which the patient tolerated well.</w:t>
      </w:r>
    </w:p>
    <w:p w14:paraId="5CAFE805" w14:textId="77777777" w:rsidR="00D26D74" w:rsidRPr="00D26D74" w:rsidRDefault="00D26D74" w:rsidP="00D26D74">
      <w:pPr>
        <w:rPr>
          <w:rFonts w:ascii="Arial" w:eastAsia="Times New Roman" w:hAnsi="Arial" w:cs="Arial"/>
          <w:color w:val="000000"/>
          <w:kern w:val="0"/>
          <w:lang w:val="en-US" w:eastAsia="de-DE"/>
          <w14:ligatures w14:val="none"/>
        </w:rPr>
      </w:pPr>
    </w:p>
    <w:p w14:paraId="435FE02F"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Psychosocial support was provided throughout the admission by child life specialists and psychology. The patient engaged in age-appropriate activities and maintained good communication with the healthcare team.</w:t>
      </w:r>
    </w:p>
    <w:p w14:paraId="14592E3E" w14:textId="77777777" w:rsidR="00D26D74" w:rsidRPr="00D26D74" w:rsidRDefault="00D26D74" w:rsidP="00D26D74">
      <w:pPr>
        <w:rPr>
          <w:rFonts w:ascii="Arial" w:eastAsia="Times New Roman" w:hAnsi="Arial" w:cs="Arial"/>
          <w:color w:val="000000"/>
          <w:kern w:val="0"/>
          <w:lang w:val="en-US" w:eastAsia="de-DE"/>
          <w14:ligatures w14:val="none"/>
        </w:rPr>
      </w:pPr>
    </w:p>
    <w:p w14:paraId="50284344"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Discharge planning began early in the admission, with coordination between the oncology team, home health nursing, and the family. The patient and family received comprehensive education regarding monitoring for neutropenic fever, signs of infection, and management of chemotherapy side effects.</w:t>
      </w:r>
    </w:p>
    <w:p w14:paraId="6570B794" w14:textId="77777777" w:rsidR="00D26D74" w:rsidRPr="00D26D74" w:rsidRDefault="00D26D74" w:rsidP="00D26D74">
      <w:pPr>
        <w:rPr>
          <w:rFonts w:ascii="Arial" w:eastAsia="Times New Roman" w:hAnsi="Arial" w:cs="Arial"/>
          <w:color w:val="000000"/>
          <w:kern w:val="0"/>
          <w:lang w:val="en-US" w:eastAsia="de-DE"/>
          <w14:ligatures w14:val="none"/>
        </w:rPr>
      </w:pPr>
    </w:p>
    <w:p w14:paraId="33A95987" w14:textId="77777777" w:rsid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At discharge, the patient is clinically stable with improving blood counts, adequate pain control, and no active infections. He understands the plan for close outpatient </w:t>
      </w:r>
      <w:r w:rsidRPr="00D26D74">
        <w:rPr>
          <w:rFonts w:ascii="Arial" w:eastAsia="Times New Roman" w:hAnsi="Arial" w:cs="Arial"/>
          <w:color w:val="000000"/>
          <w:kern w:val="0"/>
          <w:lang w:val="en-US" w:eastAsia="de-DE"/>
          <w14:ligatures w14:val="none"/>
        </w:rPr>
        <w:lastRenderedPageBreak/>
        <w:t>monitoring and the upcoming final cycle of neoadjuvant chemotherapy, followed by surgical resection.</w:t>
      </w:r>
    </w:p>
    <w:p w14:paraId="1E555E49" w14:textId="77777777" w:rsidR="0034497D" w:rsidRPr="00D26D74" w:rsidRDefault="0034497D" w:rsidP="00D26D74">
      <w:pPr>
        <w:rPr>
          <w:rFonts w:ascii="Arial" w:eastAsia="Times New Roman" w:hAnsi="Arial" w:cs="Arial"/>
          <w:color w:val="000000"/>
          <w:kern w:val="0"/>
          <w:lang w:val="en-US" w:eastAsia="de-DE"/>
          <w14:ligatures w14:val="none"/>
        </w:rPr>
      </w:pPr>
    </w:p>
    <w:p w14:paraId="02DC5103" w14:textId="77777777" w:rsidR="00D26D74" w:rsidRPr="00D26D74" w:rsidRDefault="00D26D74" w:rsidP="00D26D74">
      <w:pPr>
        <w:outlineLvl w:val="1"/>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 xml:space="preserve">7. </w:t>
      </w:r>
      <w:proofErr w:type="spellStart"/>
      <w:r w:rsidRPr="00D26D74">
        <w:rPr>
          <w:rFonts w:ascii="Arial" w:eastAsia="Times New Roman" w:hAnsi="Arial" w:cs="Arial"/>
          <w:b/>
          <w:bCs/>
          <w:color w:val="000000"/>
          <w:kern w:val="0"/>
          <w:lang w:eastAsia="de-DE"/>
          <w14:ligatures w14:val="none"/>
        </w:rPr>
        <w:t>Medication</w:t>
      </w:r>
      <w:proofErr w:type="spellEnd"/>
      <w:r w:rsidRPr="00D26D74">
        <w:rPr>
          <w:rFonts w:ascii="Arial" w:eastAsia="Times New Roman" w:hAnsi="Arial" w:cs="Arial"/>
          <w:b/>
          <w:bCs/>
          <w:color w:val="000000"/>
          <w:kern w:val="0"/>
          <w:lang w:eastAsia="de-DE"/>
          <w14:ligatures w14:val="none"/>
        </w:rPr>
        <w:t xml:space="preserve"> at </w:t>
      </w:r>
      <w:proofErr w:type="spellStart"/>
      <w:r w:rsidRPr="00D26D74">
        <w:rPr>
          <w:rFonts w:ascii="Arial" w:eastAsia="Times New Roman" w:hAnsi="Arial" w:cs="Arial"/>
          <w:b/>
          <w:bCs/>
          <w:color w:val="000000"/>
          <w:kern w:val="0"/>
          <w:lang w:eastAsia="de-DE"/>
          <w14:ligatures w14:val="none"/>
        </w:rPr>
        <w:t>Discharge</w:t>
      </w:r>
      <w:proofErr w:type="spellEnd"/>
      <w:r w:rsidRPr="00D26D74">
        <w:rPr>
          <w:rFonts w:ascii="Arial" w:eastAsia="Times New Roman" w:hAnsi="Arial" w:cs="Arial"/>
          <w:b/>
          <w:bCs/>
          <w:color w:val="000000"/>
          <w:kern w:val="0"/>
          <w:lang w:eastAsia="de-DE"/>
          <w14:ligatures w14:val="none"/>
        </w:rPr>
        <w:t>:</w:t>
      </w:r>
    </w:p>
    <w:p w14:paraId="591C7FB5"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Enoxaparin 40 mg </w:t>
      </w:r>
      <w:proofErr w:type="spellStart"/>
      <w:r w:rsidRPr="00D26D74">
        <w:rPr>
          <w:rFonts w:ascii="Arial" w:eastAsia="Times New Roman" w:hAnsi="Arial" w:cs="Arial"/>
          <w:color w:val="000000"/>
          <w:kern w:val="0"/>
          <w:lang w:val="en-US" w:eastAsia="de-DE"/>
          <w14:ligatures w14:val="none"/>
        </w:rPr>
        <w:t>SubQ</w:t>
      </w:r>
      <w:proofErr w:type="spellEnd"/>
      <w:r w:rsidRPr="00D26D74">
        <w:rPr>
          <w:rFonts w:ascii="Arial" w:eastAsia="Times New Roman" w:hAnsi="Arial" w:cs="Arial"/>
          <w:color w:val="000000"/>
          <w:kern w:val="0"/>
          <w:lang w:val="en-US" w:eastAsia="de-DE"/>
          <w14:ligatures w14:val="none"/>
        </w:rPr>
        <w:t xml:space="preserve"> daily (prophylaxis for VTE while mobility restricted)</w:t>
      </w:r>
    </w:p>
    <w:p w14:paraId="355C359F" w14:textId="77777777" w:rsidR="00D26D74" w:rsidRPr="00D26D74" w:rsidRDefault="00D26D74" w:rsidP="00D26D74">
      <w:pPr>
        <w:numPr>
          <w:ilvl w:val="0"/>
          <w:numId w:val="15"/>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Ondansetron 8 mg PO TID PRN </w:t>
      </w:r>
      <w:proofErr w:type="spellStart"/>
      <w:r w:rsidRPr="00D26D74">
        <w:rPr>
          <w:rFonts w:ascii="Arial" w:eastAsia="Times New Roman" w:hAnsi="Arial" w:cs="Arial"/>
          <w:color w:val="000000"/>
          <w:kern w:val="0"/>
          <w:lang w:eastAsia="de-DE"/>
          <w14:ligatures w14:val="none"/>
        </w:rPr>
        <w:t>nausea</w:t>
      </w:r>
      <w:proofErr w:type="spellEnd"/>
    </w:p>
    <w:p w14:paraId="2D81F0B3"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Oxycodone 5 mg PO Q6H PRN moderate-severe pain (pain score &gt;4)</w:t>
      </w:r>
    </w:p>
    <w:p w14:paraId="6CFBD7FE" w14:textId="1EF618CA"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Acetaminophen 650 mg PO Q6H PRN mild pain or fever</w:t>
      </w:r>
      <w:r w:rsidR="00D6796F">
        <w:rPr>
          <w:rFonts w:ascii="Arial" w:eastAsia="Times New Roman" w:hAnsi="Arial" w:cs="Arial"/>
          <w:color w:val="000000"/>
          <w:kern w:val="0"/>
          <w:lang w:val="en-US" w:eastAsia="de-DE"/>
          <w14:ligatures w14:val="none"/>
        </w:rPr>
        <w:t xml:space="preserve"> (for example bone pain from </w:t>
      </w:r>
      <w:proofErr w:type="spellStart"/>
      <w:r w:rsidR="007541C8">
        <w:rPr>
          <w:rFonts w:ascii="Arial" w:eastAsia="Times New Roman" w:hAnsi="Arial" w:cs="Arial"/>
          <w:color w:val="000000"/>
          <w:kern w:val="0"/>
          <w:lang w:val="en-US" w:eastAsia="de-DE"/>
          <w14:ligatures w14:val="none"/>
        </w:rPr>
        <w:t>Pegfilgrastim</w:t>
      </w:r>
      <w:proofErr w:type="spellEnd"/>
      <w:r w:rsidR="00D6796F">
        <w:rPr>
          <w:rFonts w:ascii="Arial" w:eastAsia="Times New Roman" w:hAnsi="Arial" w:cs="Arial"/>
          <w:color w:val="000000"/>
          <w:kern w:val="0"/>
          <w:lang w:val="en-US" w:eastAsia="de-DE"/>
          <w14:ligatures w14:val="none"/>
        </w:rPr>
        <w:t>)</w:t>
      </w:r>
    </w:p>
    <w:p w14:paraId="149A2ABB"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Albuterol inhaler 2 puffs Q6H PRN wheezing (for asthma)</w:t>
      </w:r>
    </w:p>
    <w:p w14:paraId="56F3C9D0" w14:textId="77777777" w:rsidR="00D26D74" w:rsidRPr="00D26D74" w:rsidRDefault="00D26D74" w:rsidP="00D26D74">
      <w:pPr>
        <w:numPr>
          <w:ilvl w:val="0"/>
          <w:numId w:val="15"/>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Vitamin D3 2000 IU PO </w:t>
      </w:r>
      <w:proofErr w:type="spellStart"/>
      <w:r w:rsidRPr="00D26D74">
        <w:rPr>
          <w:rFonts w:ascii="Arial" w:eastAsia="Times New Roman" w:hAnsi="Arial" w:cs="Arial"/>
          <w:color w:val="000000"/>
          <w:kern w:val="0"/>
          <w:lang w:eastAsia="de-DE"/>
          <w14:ligatures w14:val="none"/>
        </w:rPr>
        <w:t>daily</w:t>
      </w:r>
      <w:proofErr w:type="spellEnd"/>
    </w:p>
    <w:p w14:paraId="61920741" w14:textId="77777777" w:rsidR="00D26D74" w:rsidRP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Sennosides 8.6 mg PO nightly PRN constipation</w:t>
      </w:r>
    </w:p>
    <w:p w14:paraId="3A2D2886" w14:textId="77777777" w:rsidR="00D26D74" w:rsidRDefault="00D26D74" w:rsidP="00D26D74">
      <w:pPr>
        <w:numPr>
          <w:ilvl w:val="0"/>
          <w:numId w:val="15"/>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Docusate sodium 100 mg PO BID PRN constipation</w:t>
      </w:r>
    </w:p>
    <w:p w14:paraId="6E57EFBA" w14:textId="77777777" w:rsidR="00D26D74" w:rsidRPr="00D26D74" w:rsidRDefault="00D26D74" w:rsidP="00D26D74">
      <w:pPr>
        <w:ind w:left="720"/>
        <w:rPr>
          <w:rFonts w:ascii="Arial" w:eastAsia="Times New Roman" w:hAnsi="Arial" w:cs="Arial"/>
          <w:color w:val="000000"/>
          <w:kern w:val="0"/>
          <w:lang w:val="en-US" w:eastAsia="de-DE"/>
          <w14:ligatures w14:val="none"/>
        </w:rPr>
      </w:pPr>
    </w:p>
    <w:p w14:paraId="71786356" w14:textId="77777777" w:rsidR="00D26D74" w:rsidRPr="00D26D74" w:rsidRDefault="00D26D74" w:rsidP="00D26D74">
      <w:pPr>
        <w:outlineLvl w:val="1"/>
        <w:rPr>
          <w:rFonts w:ascii="Arial" w:eastAsia="Times New Roman" w:hAnsi="Arial" w:cs="Arial"/>
          <w:b/>
          <w:bCs/>
          <w:color w:val="000000"/>
          <w:kern w:val="0"/>
          <w:lang w:val="en-US" w:eastAsia="de-DE"/>
          <w14:ligatures w14:val="none"/>
        </w:rPr>
      </w:pPr>
      <w:r w:rsidRPr="00D26D74">
        <w:rPr>
          <w:rFonts w:ascii="Arial" w:eastAsia="Times New Roman" w:hAnsi="Arial" w:cs="Arial"/>
          <w:b/>
          <w:bCs/>
          <w:color w:val="000000"/>
          <w:kern w:val="0"/>
          <w:lang w:val="en-US" w:eastAsia="de-DE"/>
          <w14:ligatures w14:val="none"/>
        </w:rPr>
        <w:t>8. Further Procedure / Follow-up:</w:t>
      </w:r>
    </w:p>
    <w:p w14:paraId="3287BF19" w14:textId="77777777" w:rsidR="00D26D74" w:rsidRPr="00D26D74" w:rsidRDefault="00D26D74" w:rsidP="00D26D74">
      <w:pPr>
        <w:rPr>
          <w:rFonts w:ascii="Arial" w:eastAsia="Times New Roman" w:hAnsi="Arial" w:cs="Arial"/>
          <w:color w:val="000000"/>
          <w:kern w:val="0"/>
          <w:u w:val="single"/>
          <w:lang w:val="en-US" w:eastAsia="de-DE"/>
          <w14:ligatures w14:val="none"/>
        </w:rPr>
      </w:pPr>
      <w:r w:rsidRPr="00D26D74">
        <w:rPr>
          <w:rFonts w:ascii="Arial" w:eastAsia="Times New Roman" w:hAnsi="Arial" w:cs="Arial"/>
          <w:color w:val="000000"/>
          <w:kern w:val="0"/>
          <w:u w:val="single"/>
          <w:lang w:val="en-US" w:eastAsia="de-DE"/>
          <w14:ligatures w14:val="none"/>
        </w:rPr>
        <w:t>Pediatric Oncology Follow-up:</w:t>
      </w:r>
    </w:p>
    <w:p w14:paraId="1CBAE84B" w14:textId="77777777" w:rsidR="00D26D74" w:rsidRPr="00D26D74" w:rsidRDefault="00D26D74" w:rsidP="00D26D74">
      <w:pPr>
        <w:numPr>
          <w:ilvl w:val="0"/>
          <w:numId w:val="1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Clinic visit with Dr. E. Morgan on 2025-03-28 for laboratory assessment</w:t>
      </w:r>
    </w:p>
    <w:p w14:paraId="496E404A" w14:textId="77777777" w:rsidR="00D26D74" w:rsidRPr="00D26D74" w:rsidRDefault="00D26D74" w:rsidP="00D26D74">
      <w:pPr>
        <w:numPr>
          <w:ilvl w:val="0"/>
          <w:numId w:val="16"/>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Weekly clinic visits until neutrophil recovery</w:t>
      </w:r>
    </w:p>
    <w:p w14:paraId="687A41BF"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25A535D2" w14:textId="1F430096"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Laboratory Monitoring:</w:t>
      </w:r>
    </w:p>
    <w:p w14:paraId="4E0E7216" w14:textId="77777777" w:rsidR="00D26D74" w:rsidRPr="00D26D74" w:rsidRDefault="00D26D74" w:rsidP="00D26D74">
      <w:pPr>
        <w:numPr>
          <w:ilvl w:val="0"/>
          <w:numId w:val="17"/>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CBC with differential, CMP twice weekly until count recovery</w:t>
      </w:r>
    </w:p>
    <w:p w14:paraId="1B3B83B2" w14:textId="77777777" w:rsidR="00D26D74" w:rsidRPr="00D26D74" w:rsidRDefault="00D26D74" w:rsidP="00D26D74">
      <w:pPr>
        <w:numPr>
          <w:ilvl w:val="0"/>
          <w:numId w:val="17"/>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Urinalysis weekly to monitor for hematuria</w:t>
      </w:r>
    </w:p>
    <w:p w14:paraId="2A5F2609"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55380500" w14:textId="3AE6267C"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Imaging:</w:t>
      </w:r>
    </w:p>
    <w:p w14:paraId="7E2B24D0" w14:textId="14153DC6" w:rsidR="00D26D74" w:rsidRPr="00D26D74" w:rsidRDefault="00D26D74" w:rsidP="00D26D74">
      <w:pPr>
        <w:numPr>
          <w:ilvl w:val="0"/>
          <w:numId w:val="18"/>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PET/CT </w:t>
      </w:r>
      <w:r>
        <w:rPr>
          <w:rFonts w:ascii="Arial" w:eastAsia="Times New Roman" w:hAnsi="Arial" w:cs="Arial"/>
          <w:color w:val="000000"/>
          <w:kern w:val="0"/>
          <w:lang w:val="en-US" w:eastAsia="de-DE"/>
          <w14:ligatures w14:val="none"/>
        </w:rPr>
        <w:t xml:space="preserve">and MRI </w:t>
      </w:r>
      <w:r w:rsidRPr="00D26D74">
        <w:rPr>
          <w:rFonts w:ascii="Arial" w:eastAsia="Times New Roman" w:hAnsi="Arial" w:cs="Arial"/>
          <w:color w:val="000000"/>
          <w:kern w:val="0"/>
          <w:lang w:val="en-US" w:eastAsia="de-DE"/>
          <w14:ligatures w14:val="none"/>
        </w:rPr>
        <w:t>scheduled for 2025-06-30 (after completion of 9 cycles of neoadjuvant therapy, prior to surgery)</w:t>
      </w:r>
    </w:p>
    <w:p w14:paraId="020953F2"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5830325A" w14:textId="6F469685"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Treatment Plan:</w:t>
      </w:r>
    </w:p>
    <w:p w14:paraId="4C088B06" w14:textId="7F642DA9"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 xml:space="preserve">Cycle </w:t>
      </w:r>
      <w:r w:rsidR="001B4F08">
        <w:rPr>
          <w:rFonts w:ascii="Arial" w:eastAsia="Times New Roman" w:hAnsi="Arial" w:cs="Arial"/>
          <w:color w:val="000000"/>
          <w:kern w:val="0"/>
          <w:lang w:val="en-US" w:eastAsia="de-DE"/>
          <w14:ligatures w14:val="none"/>
        </w:rPr>
        <w:t>7</w:t>
      </w:r>
      <w:r w:rsidRPr="00D26D74">
        <w:rPr>
          <w:rFonts w:ascii="Arial" w:eastAsia="Times New Roman" w:hAnsi="Arial" w:cs="Arial"/>
          <w:color w:val="000000"/>
          <w:kern w:val="0"/>
          <w:lang w:val="en-US" w:eastAsia="de-DE"/>
          <w14:ligatures w14:val="none"/>
        </w:rPr>
        <w:t xml:space="preserve"> (VDC) scheduled to begin 2025-04-</w:t>
      </w:r>
      <w:r w:rsidR="00407348">
        <w:rPr>
          <w:rFonts w:ascii="Arial" w:eastAsia="Times New Roman" w:hAnsi="Arial" w:cs="Arial"/>
          <w:color w:val="000000"/>
          <w:kern w:val="0"/>
          <w:lang w:val="en-US" w:eastAsia="de-DE"/>
          <w14:ligatures w14:val="none"/>
        </w:rPr>
        <w:t>06</w:t>
      </w:r>
      <w:r w:rsidRPr="00D26D74">
        <w:rPr>
          <w:rFonts w:ascii="Arial" w:eastAsia="Times New Roman" w:hAnsi="Arial" w:cs="Arial"/>
          <w:color w:val="000000"/>
          <w:kern w:val="0"/>
          <w:lang w:val="en-US" w:eastAsia="de-DE"/>
          <w14:ligatures w14:val="none"/>
        </w:rPr>
        <w:t>, pending adequate count recovery</w:t>
      </w:r>
    </w:p>
    <w:p w14:paraId="7ECA4755" w14:textId="7A2B5CA1"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Continuation of alternating IE/VDC protocol through cycle 9</w:t>
      </w:r>
      <w:r w:rsidR="001F5701">
        <w:rPr>
          <w:rFonts w:ascii="Arial" w:eastAsia="Times New Roman" w:hAnsi="Arial" w:cs="Arial"/>
          <w:color w:val="000000"/>
          <w:kern w:val="0"/>
          <w:lang w:val="en-US" w:eastAsia="de-DE"/>
          <w14:ligatures w14:val="none"/>
        </w:rPr>
        <w:t xml:space="preserve"> </w:t>
      </w:r>
    </w:p>
    <w:p w14:paraId="311F8622"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Orthopedic oncology consultation with Dr. J. Harrington on 2025-06-15 to plan surgical approach</w:t>
      </w:r>
    </w:p>
    <w:p w14:paraId="2169A2BE"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Definitive surgical resection planned for approximately 2025-07-10 (after cycle 9)</w:t>
      </w:r>
    </w:p>
    <w:p w14:paraId="6C950513"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Post-operative radiation therapy to be determined based on surgical margins and histologic response</w:t>
      </w:r>
    </w:p>
    <w:p w14:paraId="2BF090A1" w14:textId="77777777" w:rsidR="00D26D74" w:rsidRPr="00D26D74" w:rsidRDefault="00D26D74" w:rsidP="00D26D74">
      <w:pPr>
        <w:numPr>
          <w:ilvl w:val="0"/>
          <w:numId w:val="19"/>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Adjuvant chemotherapy to complete a total of 14 cycles planned post-surgery</w:t>
      </w:r>
    </w:p>
    <w:p w14:paraId="71128A0A" w14:textId="77777777" w:rsidR="00D26D74" w:rsidRPr="0034497D" w:rsidRDefault="00D26D74" w:rsidP="00D26D74">
      <w:pPr>
        <w:rPr>
          <w:rFonts w:ascii="Arial" w:eastAsia="Times New Roman" w:hAnsi="Arial" w:cs="Arial"/>
          <w:color w:val="000000"/>
          <w:kern w:val="0"/>
          <w:u w:val="single"/>
          <w:lang w:val="en-US" w:eastAsia="de-DE"/>
          <w14:ligatures w14:val="none"/>
        </w:rPr>
      </w:pPr>
    </w:p>
    <w:p w14:paraId="46E94B87" w14:textId="3160FE8F" w:rsidR="00D26D74" w:rsidRPr="00D26D74" w:rsidRDefault="00D26D74" w:rsidP="00D26D74">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Supportive Care:</w:t>
      </w:r>
    </w:p>
    <w:p w14:paraId="7F03481D" w14:textId="77777777" w:rsidR="00D26D74" w:rsidRPr="00D26D74" w:rsidRDefault="00D26D74" w:rsidP="00D26D74">
      <w:pPr>
        <w:numPr>
          <w:ilvl w:val="0"/>
          <w:numId w:val="20"/>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Physical therapy twice weekly for strengthening and gait training</w:t>
      </w:r>
    </w:p>
    <w:p w14:paraId="3BF28B14" w14:textId="77777777" w:rsidR="00D26D74" w:rsidRPr="00D26D74" w:rsidRDefault="00D26D74" w:rsidP="00D26D74">
      <w:pPr>
        <w:numPr>
          <w:ilvl w:val="0"/>
          <w:numId w:val="20"/>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Psychology follow-up appointment on 2025-04-05</w:t>
      </w:r>
    </w:p>
    <w:p w14:paraId="62CE528F" w14:textId="77777777" w:rsidR="00D26D74" w:rsidRDefault="00D26D74" w:rsidP="00D26D74">
      <w:pPr>
        <w:numPr>
          <w:ilvl w:val="0"/>
          <w:numId w:val="20"/>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Nutritional assessment and counseling on 2025-04-05</w:t>
      </w:r>
    </w:p>
    <w:p w14:paraId="04DB7D62" w14:textId="77777777" w:rsidR="00D26D74" w:rsidRPr="00D26D74" w:rsidRDefault="00D26D74" w:rsidP="00D26D74">
      <w:pPr>
        <w:ind w:left="720"/>
        <w:rPr>
          <w:rFonts w:ascii="Arial" w:eastAsia="Times New Roman" w:hAnsi="Arial" w:cs="Arial"/>
          <w:color w:val="000000"/>
          <w:kern w:val="0"/>
          <w:lang w:val="en-US" w:eastAsia="de-DE"/>
          <w14:ligatures w14:val="none"/>
        </w:rPr>
      </w:pPr>
    </w:p>
    <w:p w14:paraId="62E7E73E" w14:textId="759F2696" w:rsidR="00D6796F" w:rsidRPr="00D6796F" w:rsidRDefault="00D26D74" w:rsidP="00D6796F">
      <w:pPr>
        <w:rPr>
          <w:rFonts w:ascii="Arial" w:eastAsia="Times New Roman" w:hAnsi="Arial" w:cs="Arial"/>
          <w:color w:val="000000"/>
          <w:kern w:val="0"/>
          <w:u w:val="single"/>
          <w:lang w:eastAsia="de-DE"/>
          <w14:ligatures w14:val="none"/>
        </w:rPr>
      </w:pPr>
      <w:r w:rsidRPr="00D26D74">
        <w:rPr>
          <w:rFonts w:ascii="Arial" w:eastAsia="Times New Roman" w:hAnsi="Arial" w:cs="Arial"/>
          <w:color w:val="000000"/>
          <w:kern w:val="0"/>
          <w:u w:val="single"/>
          <w:lang w:eastAsia="de-DE"/>
          <w14:ligatures w14:val="none"/>
        </w:rPr>
        <w:t>Patient Education:</w:t>
      </w:r>
    </w:p>
    <w:p w14:paraId="23AE0D2B" w14:textId="763824C7" w:rsidR="00D26D74" w:rsidRPr="00D26D74" w:rsidRDefault="00D26D74" w:rsidP="00D26D74">
      <w:pPr>
        <w:numPr>
          <w:ilvl w:val="0"/>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Instructions to contact oncology clinic immediately for:</w:t>
      </w:r>
    </w:p>
    <w:p w14:paraId="673BDD1F" w14:textId="77777777" w:rsidR="00D26D74" w:rsidRPr="00D26D74" w:rsidRDefault="00D26D74" w:rsidP="00D26D74">
      <w:pPr>
        <w:numPr>
          <w:ilvl w:val="1"/>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Fever ≥38.3°C or ≥38.0°C for &gt;1 hour</w:t>
      </w:r>
    </w:p>
    <w:p w14:paraId="7E9ED86E" w14:textId="77777777" w:rsidR="00D26D74" w:rsidRPr="00D26D74" w:rsidRDefault="00D26D74" w:rsidP="00D26D74">
      <w:pPr>
        <w:numPr>
          <w:ilvl w:val="1"/>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Signs of infection (redness, swelling, drainage)</w:t>
      </w:r>
    </w:p>
    <w:p w14:paraId="2EE202ED"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Bleeding</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or</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unusual</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bruising</w:t>
      </w:r>
      <w:proofErr w:type="spellEnd"/>
    </w:p>
    <w:p w14:paraId="2F970774"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 xml:space="preserve">Persistent </w:t>
      </w:r>
      <w:proofErr w:type="spellStart"/>
      <w:r w:rsidRPr="00D26D74">
        <w:rPr>
          <w:rFonts w:ascii="Arial" w:eastAsia="Times New Roman" w:hAnsi="Arial" w:cs="Arial"/>
          <w:color w:val="000000"/>
          <w:kern w:val="0"/>
          <w:lang w:eastAsia="de-DE"/>
          <w14:ligatures w14:val="none"/>
        </w:rPr>
        <w:t>nausea</w:t>
      </w:r>
      <w:proofErr w:type="spellEnd"/>
      <w:r w:rsidRPr="00D26D74">
        <w:rPr>
          <w:rFonts w:ascii="Arial" w:eastAsia="Times New Roman" w:hAnsi="Arial" w:cs="Arial"/>
          <w:color w:val="000000"/>
          <w:kern w:val="0"/>
          <w:lang w:eastAsia="de-DE"/>
          <w14:ligatures w14:val="none"/>
        </w:rPr>
        <w:t>/</w:t>
      </w:r>
      <w:proofErr w:type="spellStart"/>
      <w:r w:rsidRPr="00D26D74">
        <w:rPr>
          <w:rFonts w:ascii="Arial" w:eastAsia="Times New Roman" w:hAnsi="Arial" w:cs="Arial"/>
          <w:color w:val="000000"/>
          <w:kern w:val="0"/>
          <w:lang w:eastAsia="de-DE"/>
          <w14:ligatures w14:val="none"/>
        </w:rPr>
        <w:t>vomiting</w:t>
      </w:r>
      <w:proofErr w:type="spellEnd"/>
    </w:p>
    <w:p w14:paraId="5005C04F"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Changes</w:t>
      </w:r>
      <w:proofErr w:type="spellEnd"/>
      <w:r w:rsidRPr="00D26D74">
        <w:rPr>
          <w:rFonts w:ascii="Arial" w:eastAsia="Times New Roman" w:hAnsi="Arial" w:cs="Arial"/>
          <w:color w:val="000000"/>
          <w:kern w:val="0"/>
          <w:lang w:eastAsia="de-DE"/>
          <w14:ligatures w14:val="none"/>
        </w:rPr>
        <w:t xml:space="preserve"> in mental </w:t>
      </w:r>
      <w:proofErr w:type="spellStart"/>
      <w:r w:rsidRPr="00D26D74">
        <w:rPr>
          <w:rFonts w:ascii="Arial" w:eastAsia="Times New Roman" w:hAnsi="Arial" w:cs="Arial"/>
          <w:color w:val="000000"/>
          <w:kern w:val="0"/>
          <w:lang w:eastAsia="de-DE"/>
          <w14:ligatures w14:val="none"/>
        </w:rPr>
        <w:t>status</w:t>
      </w:r>
      <w:proofErr w:type="spellEnd"/>
    </w:p>
    <w:p w14:paraId="07AF885F" w14:textId="77777777" w:rsidR="00D26D74" w:rsidRPr="00D26D74" w:rsidRDefault="00D26D74" w:rsidP="00D26D74">
      <w:pPr>
        <w:numPr>
          <w:ilvl w:val="1"/>
          <w:numId w:val="21"/>
        </w:num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lastRenderedPageBreak/>
        <w:t xml:space="preserve">Blood in </w:t>
      </w:r>
      <w:proofErr w:type="spellStart"/>
      <w:r w:rsidRPr="00D26D74">
        <w:rPr>
          <w:rFonts w:ascii="Arial" w:eastAsia="Times New Roman" w:hAnsi="Arial" w:cs="Arial"/>
          <w:color w:val="000000"/>
          <w:kern w:val="0"/>
          <w:lang w:eastAsia="de-DE"/>
          <w14:ligatures w14:val="none"/>
        </w:rPr>
        <w:t>urine</w:t>
      </w:r>
      <w:proofErr w:type="spellEnd"/>
    </w:p>
    <w:p w14:paraId="740F46AD" w14:textId="77777777" w:rsidR="00D26D74" w:rsidRDefault="00D26D74" w:rsidP="00D26D74">
      <w:pPr>
        <w:numPr>
          <w:ilvl w:val="1"/>
          <w:numId w:val="21"/>
        </w:num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Severe pain uncontrolled with prescribed medications</w:t>
      </w:r>
    </w:p>
    <w:p w14:paraId="3867F9EE" w14:textId="77777777" w:rsidR="00D26D74" w:rsidRPr="00D26D74" w:rsidRDefault="00D26D74" w:rsidP="00D26D74">
      <w:pPr>
        <w:ind w:left="1440"/>
        <w:rPr>
          <w:rFonts w:ascii="Arial" w:eastAsia="Times New Roman" w:hAnsi="Arial" w:cs="Arial"/>
          <w:color w:val="000000"/>
          <w:kern w:val="0"/>
          <w:lang w:val="en-US" w:eastAsia="de-DE"/>
          <w14:ligatures w14:val="none"/>
        </w:rPr>
      </w:pPr>
    </w:p>
    <w:p w14:paraId="09175476" w14:textId="77777777" w:rsidR="00D26D74" w:rsidRDefault="00D26D74" w:rsidP="00D26D74">
      <w:pPr>
        <w:outlineLvl w:val="1"/>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9. Lab Values (</w:t>
      </w:r>
      <w:proofErr w:type="spellStart"/>
      <w:r w:rsidRPr="00D26D74">
        <w:rPr>
          <w:rFonts w:ascii="Arial" w:eastAsia="Times New Roman" w:hAnsi="Arial" w:cs="Arial"/>
          <w:b/>
          <w:bCs/>
          <w:color w:val="000000"/>
          <w:kern w:val="0"/>
          <w:lang w:eastAsia="de-DE"/>
          <w14:ligatures w14:val="none"/>
        </w:rPr>
        <w:t>Excerpt</w:t>
      </w:r>
      <w:proofErr w:type="spellEnd"/>
      <w:r w:rsidRPr="00D26D74">
        <w:rPr>
          <w:rFonts w:ascii="Arial" w:eastAsia="Times New Roman" w:hAnsi="Arial" w:cs="Arial"/>
          <w:b/>
          <w:bCs/>
          <w:color w:val="000000"/>
          <w:kern w:val="0"/>
          <w:lang w:eastAsia="de-DE"/>
          <w14:ligatures w14:val="none"/>
        </w:rPr>
        <w:t>):</w:t>
      </w:r>
    </w:p>
    <w:p w14:paraId="05ADF1F1" w14:textId="77777777" w:rsidR="00D26D74" w:rsidRPr="00D26D74" w:rsidRDefault="00D26D74" w:rsidP="00D26D74">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653"/>
        <w:gridCol w:w="2289"/>
        <w:gridCol w:w="2222"/>
        <w:gridCol w:w="1050"/>
        <w:gridCol w:w="1842"/>
      </w:tblGrid>
      <w:tr w:rsidR="00D26D74" w:rsidRPr="00D26D74" w14:paraId="1A611BB9" w14:textId="77777777" w:rsidTr="00D26D74">
        <w:tc>
          <w:tcPr>
            <w:tcW w:w="0" w:type="auto"/>
            <w:hideMark/>
          </w:tcPr>
          <w:p w14:paraId="5F0FDED9"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Parameter</w:t>
            </w:r>
          </w:p>
        </w:tc>
        <w:tc>
          <w:tcPr>
            <w:tcW w:w="0" w:type="auto"/>
            <w:hideMark/>
          </w:tcPr>
          <w:p w14:paraId="7EE51C92"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Admission (2025-03-18)</w:t>
            </w:r>
          </w:p>
        </w:tc>
        <w:tc>
          <w:tcPr>
            <w:tcW w:w="0" w:type="auto"/>
            <w:hideMark/>
          </w:tcPr>
          <w:p w14:paraId="368602E7" w14:textId="77777777" w:rsidR="00D26D74" w:rsidRPr="00D26D74" w:rsidRDefault="00D26D74" w:rsidP="00D26D74">
            <w:pPr>
              <w:jc w:val="center"/>
              <w:rPr>
                <w:rFonts w:ascii="Arial" w:eastAsia="Times New Roman" w:hAnsi="Arial" w:cs="Arial"/>
                <w:b/>
                <w:bCs/>
                <w:color w:val="000000"/>
                <w:kern w:val="0"/>
                <w:lang w:eastAsia="de-DE"/>
                <w14:ligatures w14:val="none"/>
              </w:rPr>
            </w:pPr>
            <w:proofErr w:type="spellStart"/>
            <w:r w:rsidRPr="00D26D74">
              <w:rPr>
                <w:rFonts w:ascii="Arial" w:eastAsia="Times New Roman" w:hAnsi="Arial" w:cs="Arial"/>
                <w:b/>
                <w:bCs/>
                <w:color w:val="000000"/>
                <w:kern w:val="0"/>
                <w:lang w:eastAsia="de-DE"/>
                <w14:ligatures w14:val="none"/>
              </w:rPr>
              <w:t>Discharge</w:t>
            </w:r>
            <w:proofErr w:type="spellEnd"/>
            <w:r w:rsidRPr="00D26D74">
              <w:rPr>
                <w:rFonts w:ascii="Arial" w:eastAsia="Times New Roman" w:hAnsi="Arial" w:cs="Arial"/>
                <w:b/>
                <w:bCs/>
                <w:color w:val="000000"/>
                <w:kern w:val="0"/>
                <w:lang w:eastAsia="de-DE"/>
                <w14:ligatures w14:val="none"/>
              </w:rPr>
              <w:t xml:space="preserve"> (2025-03-25)</w:t>
            </w:r>
          </w:p>
        </w:tc>
        <w:tc>
          <w:tcPr>
            <w:tcW w:w="0" w:type="auto"/>
            <w:hideMark/>
          </w:tcPr>
          <w:p w14:paraId="4E2A271E"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Units</w:t>
            </w:r>
          </w:p>
        </w:tc>
        <w:tc>
          <w:tcPr>
            <w:tcW w:w="0" w:type="auto"/>
            <w:hideMark/>
          </w:tcPr>
          <w:p w14:paraId="422B8383" w14:textId="77777777" w:rsidR="00D26D74" w:rsidRPr="00D26D74" w:rsidRDefault="00D26D74" w:rsidP="00D26D74">
            <w:pPr>
              <w:jc w:val="center"/>
              <w:rPr>
                <w:rFonts w:ascii="Arial" w:eastAsia="Times New Roman" w:hAnsi="Arial" w:cs="Arial"/>
                <w:b/>
                <w:bCs/>
                <w:color w:val="000000"/>
                <w:kern w:val="0"/>
                <w:lang w:eastAsia="de-DE"/>
                <w14:ligatures w14:val="none"/>
              </w:rPr>
            </w:pPr>
            <w:r w:rsidRPr="00D26D74">
              <w:rPr>
                <w:rFonts w:ascii="Arial" w:eastAsia="Times New Roman" w:hAnsi="Arial" w:cs="Arial"/>
                <w:b/>
                <w:bCs/>
                <w:color w:val="000000"/>
                <w:kern w:val="0"/>
                <w:lang w:eastAsia="de-DE"/>
                <w14:ligatures w14:val="none"/>
              </w:rPr>
              <w:t>Reference Range</w:t>
            </w:r>
          </w:p>
        </w:tc>
      </w:tr>
      <w:tr w:rsidR="00D26D74" w:rsidRPr="00D26D74" w14:paraId="777A4823" w14:textId="77777777" w:rsidTr="00D26D74">
        <w:tc>
          <w:tcPr>
            <w:tcW w:w="0" w:type="auto"/>
            <w:hideMark/>
          </w:tcPr>
          <w:p w14:paraId="1A71479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WBC</w:t>
            </w:r>
          </w:p>
        </w:tc>
        <w:tc>
          <w:tcPr>
            <w:tcW w:w="0" w:type="auto"/>
            <w:hideMark/>
          </w:tcPr>
          <w:p w14:paraId="06D485B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w:t>
            </w:r>
          </w:p>
        </w:tc>
        <w:tc>
          <w:tcPr>
            <w:tcW w:w="0" w:type="auto"/>
            <w:hideMark/>
          </w:tcPr>
          <w:p w14:paraId="221960E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2.4</w:t>
            </w:r>
          </w:p>
        </w:tc>
        <w:tc>
          <w:tcPr>
            <w:tcW w:w="0" w:type="auto"/>
            <w:hideMark/>
          </w:tcPr>
          <w:p w14:paraId="42A6EE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190F353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4.0-10.5</w:t>
            </w:r>
          </w:p>
        </w:tc>
      </w:tr>
      <w:tr w:rsidR="00D26D74" w:rsidRPr="00D26D74" w14:paraId="0CD6C218" w14:textId="77777777" w:rsidTr="00D26D74">
        <w:tc>
          <w:tcPr>
            <w:tcW w:w="0" w:type="auto"/>
            <w:hideMark/>
          </w:tcPr>
          <w:p w14:paraId="292E64E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ANC</w:t>
            </w:r>
          </w:p>
        </w:tc>
        <w:tc>
          <w:tcPr>
            <w:tcW w:w="0" w:type="auto"/>
            <w:hideMark/>
          </w:tcPr>
          <w:p w14:paraId="73E17A8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1.8</w:t>
            </w:r>
          </w:p>
        </w:tc>
        <w:tc>
          <w:tcPr>
            <w:tcW w:w="0" w:type="auto"/>
            <w:hideMark/>
          </w:tcPr>
          <w:p w14:paraId="2C26AF57" w14:textId="6857DAFA"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w:t>
            </w:r>
            <w:r>
              <w:rPr>
                <w:rFonts w:ascii="Arial" w:eastAsia="Times New Roman" w:hAnsi="Arial" w:cs="Arial"/>
                <w:color w:val="000000"/>
                <w:kern w:val="0"/>
                <w:lang w:eastAsia="de-DE"/>
                <w14:ligatures w14:val="none"/>
              </w:rPr>
              <w:t>4</w:t>
            </w:r>
          </w:p>
        </w:tc>
        <w:tc>
          <w:tcPr>
            <w:tcW w:w="0" w:type="auto"/>
            <w:hideMark/>
          </w:tcPr>
          <w:p w14:paraId="632160B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12882A9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1.8-7.5</w:t>
            </w:r>
          </w:p>
        </w:tc>
      </w:tr>
      <w:tr w:rsidR="00D26D74" w:rsidRPr="00D26D74" w14:paraId="646C20BF" w14:textId="77777777" w:rsidTr="00D26D74">
        <w:tc>
          <w:tcPr>
            <w:tcW w:w="0" w:type="auto"/>
            <w:hideMark/>
          </w:tcPr>
          <w:p w14:paraId="25E0C107"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Lymphocytes</w:t>
            </w:r>
            <w:proofErr w:type="spellEnd"/>
          </w:p>
        </w:tc>
        <w:tc>
          <w:tcPr>
            <w:tcW w:w="0" w:type="auto"/>
            <w:hideMark/>
          </w:tcPr>
          <w:p w14:paraId="3A59E6C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1.1</w:t>
            </w:r>
          </w:p>
        </w:tc>
        <w:tc>
          <w:tcPr>
            <w:tcW w:w="0" w:type="auto"/>
            <w:hideMark/>
          </w:tcPr>
          <w:p w14:paraId="25F689A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0.9</w:t>
            </w:r>
          </w:p>
        </w:tc>
        <w:tc>
          <w:tcPr>
            <w:tcW w:w="0" w:type="auto"/>
            <w:hideMark/>
          </w:tcPr>
          <w:p w14:paraId="7E0C8C9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427A2F0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1.0-4.8</w:t>
            </w:r>
          </w:p>
        </w:tc>
      </w:tr>
      <w:tr w:rsidR="00D26D74" w:rsidRPr="00D26D74" w14:paraId="4E55E3AF" w14:textId="77777777" w:rsidTr="00D26D74">
        <w:tc>
          <w:tcPr>
            <w:tcW w:w="0" w:type="auto"/>
            <w:hideMark/>
          </w:tcPr>
          <w:p w14:paraId="23313879"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Hemoglobin</w:t>
            </w:r>
            <w:proofErr w:type="spellEnd"/>
          </w:p>
        </w:tc>
        <w:tc>
          <w:tcPr>
            <w:tcW w:w="0" w:type="auto"/>
            <w:hideMark/>
          </w:tcPr>
          <w:p w14:paraId="325041D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10.2</w:t>
            </w:r>
          </w:p>
        </w:tc>
        <w:tc>
          <w:tcPr>
            <w:tcW w:w="0" w:type="auto"/>
            <w:hideMark/>
          </w:tcPr>
          <w:p w14:paraId="4BF9A9D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9.5</w:t>
            </w:r>
          </w:p>
        </w:tc>
        <w:tc>
          <w:tcPr>
            <w:tcW w:w="0" w:type="auto"/>
            <w:hideMark/>
          </w:tcPr>
          <w:p w14:paraId="43F4AE4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1CCF0DE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13.0-16.0</w:t>
            </w:r>
          </w:p>
        </w:tc>
      </w:tr>
      <w:tr w:rsidR="00D26D74" w:rsidRPr="00D26D74" w14:paraId="141FBBE8" w14:textId="77777777" w:rsidTr="00D26D74">
        <w:tc>
          <w:tcPr>
            <w:tcW w:w="0" w:type="auto"/>
            <w:hideMark/>
          </w:tcPr>
          <w:p w14:paraId="500C9F51"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Platelets</w:t>
            </w:r>
            <w:proofErr w:type="spellEnd"/>
          </w:p>
        </w:tc>
        <w:tc>
          <w:tcPr>
            <w:tcW w:w="0" w:type="auto"/>
            <w:hideMark/>
          </w:tcPr>
          <w:p w14:paraId="0F48D21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145</w:t>
            </w:r>
          </w:p>
        </w:tc>
        <w:tc>
          <w:tcPr>
            <w:tcW w:w="0" w:type="auto"/>
            <w:hideMark/>
          </w:tcPr>
          <w:p w14:paraId="77B0E39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105</w:t>
            </w:r>
          </w:p>
        </w:tc>
        <w:tc>
          <w:tcPr>
            <w:tcW w:w="0" w:type="auto"/>
            <w:hideMark/>
          </w:tcPr>
          <w:p w14:paraId="5818283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x10^9/L</w:t>
            </w:r>
          </w:p>
        </w:tc>
        <w:tc>
          <w:tcPr>
            <w:tcW w:w="0" w:type="auto"/>
            <w:hideMark/>
          </w:tcPr>
          <w:p w14:paraId="31CCAD4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150-450</w:t>
            </w:r>
          </w:p>
        </w:tc>
      </w:tr>
      <w:tr w:rsidR="00D26D74" w:rsidRPr="00D26D74" w14:paraId="31271F30" w14:textId="77777777" w:rsidTr="00D26D74">
        <w:tc>
          <w:tcPr>
            <w:tcW w:w="0" w:type="auto"/>
            <w:hideMark/>
          </w:tcPr>
          <w:p w14:paraId="20788195"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Creatinine</w:t>
            </w:r>
            <w:proofErr w:type="spellEnd"/>
          </w:p>
        </w:tc>
        <w:tc>
          <w:tcPr>
            <w:tcW w:w="0" w:type="auto"/>
            <w:hideMark/>
          </w:tcPr>
          <w:p w14:paraId="4A1003D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0.7</w:t>
            </w:r>
          </w:p>
        </w:tc>
        <w:tc>
          <w:tcPr>
            <w:tcW w:w="0" w:type="auto"/>
            <w:hideMark/>
          </w:tcPr>
          <w:p w14:paraId="63708A0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0.8</w:t>
            </w:r>
          </w:p>
        </w:tc>
        <w:tc>
          <w:tcPr>
            <w:tcW w:w="0" w:type="auto"/>
            <w:hideMark/>
          </w:tcPr>
          <w:p w14:paraId="6F6CF5F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2256F2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0.5-1.1</w:t>
            </w:r>
          </w:p>
        </w:tc>
      </w:tr>
      <w:tr w:rsidR="00D26D74" w:rsidRPr="00D26D74" w14:paraId="31E7EB21" w14:textId="77777777" w:rsidTr="00D26D74">
        <w:tc>
          <w:tcPr>
            <w:tcW w:w="0" w:type="auto"/>
            <w:hideMark/>
          </w:tcPr>
          <w:p w14:paraId="44E4485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BUN</w:t>
            </w:r>
          </w:p>
        </w:tc>
        <w:tc>
          <w:tcPr>
            <w:tcW w:w="0" w:type="auto"/>
            <w:hideMark/>
          </w:tcPr>
          <w:p w14:paraId="04B8B5A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12</w:t>
            </w:r>
          </w:p>
        </w:tc>
        <w:tc>
          <w:tcPr>
            <w:tcW w:w="0" w:type="auto"/>
            <w:hideMark/>
          </w:tcPr>
          <w:p w14:paraId="3D1EC0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14</w:t>
            </w:r>
          </w:p>
        </w:tc>
        <w:tc>
          <w:tcPr>
            <w:tcW w:w="0" w:type="auto"/>
            <w:hideMark/>
          </w:tcPr>
          <w:p w14:paraId="5FC27AF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2F4518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7-18</w:t>
            </w:r>
          </w:p>
        </w:tc>
      </w:tr>
      <w:tr w:rsidR="00D26D74" w:rsidRPr="00D26D74" w14:paraId="3063208D" w14:textId="77777777" w:rsidTr="00D26D74">
        <w:tc>
          <w:tcPr>
            <w:tcW w:w="0" w:type="auto"/>
            <w:hideMark/>
          </w:tcPr>
          <w:p w14:paraId="293410F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AST</w:t>
            </w:r>
          </w:p>
        </w:tc>
        <w:tc>
          <w:tcPr>
            <w:tcW w:w="0" w:type="auto"/>
            <w:hideMark/>
          </w:tcPr>
          <w:p w14:paraId="4D7C254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28</w:t>
            </w:r>
          </w:p>
        </w:tc>
        <w:tc>
          <w:tcPr>
            <w:tcW w:w="0" w:type="auto"/>
            <w:hideMark/>
          </w:tcPr>
          <w:p w14:paraId="2EAFFD0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w:t>
            </w:r>
          </w:p>
        </w:tc>
        <w:tc>
          <w:tcPr>
            <w:tcW w:w="0" w:type="auto"/>
            <w:hideMark/>
          </w:tcPr>
          <w:p w14:paraId="308B9BC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76E4537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10-40</w:t>
            </w:r>
          </w:p>
        </w:tc>
      </w:tr>
      <w:tr w:rsidR="00D26D74" w:rsidRPr="00D26D74" w14:paraId="71BAEC70" w14:textId="77777777" w:rsidTr="00D26D74">
        <w:tc>
          <w:tcPr>
            <w:tcW w:w="0" w:type="auto"/>
            <w:hideMark/>
          </w:tcPr>
          <w:p w14:paraId="65E481B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ALT</w:t>
            </w:r>
          </w:p>
        </w:tc>
        <w:tc>
          <w:tcPr>
            <w:tcW w:w="0" w:type="auto"/>
            <w:hideMark/>
          </w:tcPr>
          <w:p w14:paraId="0A51F23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32</w:t>
            </w:r>
          </w:p>
        </w:tc>
        <w:tc>
          <w:tcPr>
            <w:tcW w:w="0" w:type="auto"/>
            <w:hideMark/>
          </w:tcPr>
          <w:p w14:paraId="04C54D6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42</w:t>
            </w:r>
          </w:p>
        </w:tc>
        <w:tc>
          <w:tcPr>
            <w:tcW w:w="0" w:type="auto"/>
            <w:hideMark/>
          </w:tcPr>
          <w:p w14:paraId="2036DE6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73FDFC0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7-56</w:t>
            </w:r>
          </w:p>
        </w:tc>
      </w:tr>
      <w:tr w:rsidR="00D26D74" w:rsidRPr="00D26D74" w14:paraId="028D66CD" w14:textId="77777777" w:rsidTr="00D26D74">
        <w:tc>
          <w:tcPr>
            <w:tcW w:w="0" w:type="auto"/>
            <w:hideMark/>
          </w:tcPr>
          <w:p w14:paraId="2B0D789A"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Alk</w:t>
            </w:r>
            <w:proofErr w:type="spellEnd"/>
            <w:r w:rsidRPr="00D26D74">
              <w:rPr>
                <w:rFonts w:ascii="Arial" w:eastAsia="Times New Roman" w:hAnsi="Arial" w:cs="Arial"/>
                <w:color w:val="000000"/>
                <w:kern w:val="0"/>
                <w:lang w:eastAsia="de-DE"/>
                <w14:ligatures w14:val="none"/>
              </w:rPr>
              <w:t xml:space="preserve"> </w:t>
            </w:r>
            <w:proofErr w:type="spellStart"/>
            <w:r w:rsidRPr="00D26D74">
              <w:rPr>
                <w:rFonts w:ascii="Arial" w:eastAsia="Times New Roman" w:hAnsi="Arial" w:cs="Arial"/>
                <w:color w:val="000000"/>
                <w:kern w:val="0"/>
                <w:lang w:eastAsia="de-DE"/>
                <w14:ligatures w14:val="none"/>
              </w:rPr>
              <w:t>Phos</w:t>
            </w:r>
            <w:proofErr w:type="spellEnd"/>
          </w:p>
        </w:tc>
        <w:tc>
          <w:tcPr>
            <w:tcW w:w="0" w:type="auto"/>
            <w:hideMark/>
          </w:tcPr>
          <w:p w14:paraId="3ED885C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210</w:t>
            </w:r>
          </w:p>
        </w:tc>
        <w:tc>
          <w:tcPr>
            <w:tcW w:w="0" w:type="auto"/>
            <w:hideMark/>
          </w:tcPr>
          <w:p w14:paraId="139141B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195</w:t>
            </w:r>
          </w:p>
        </w:tc>
        <w:tc>
          <w:tcPr>
            <w:tcW w:w="0" w:type="auto"/>
            <w:hideMark/>
          </w:tcPr>
          <w:p w14:paraId="4691FCB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6997E086"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115-350</w:t>
            </w:r>
          </w:p>
        </w:tc>
      </w:tr>
      <w:tr w:rsidR="00D26D74" w:rsidRPr="00D26D74" w14:paraId="406A2AAA" w14:textId="77777777" w:rsidTr="00D26D74">
        <w:tc>
          <w:tcPr>
            <w:tcW w:w="0" w:type="auto"/>
            <w:hideMark/>
          </w:tcPr>
          <w:p w14:paraId="05AD6C1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Total Bilirubin</w:t>
            </w:r>
          </w:p>
        </w:tc>
        <w:tc>
          <w:tcPr>
            <w:tcW w:w="0" w:type="auto"/>
            <w:hideMark/>
          </w:tcPr>
          <w:p w14:paraId="691868E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0.6</w:t>
            </w:r>
          </w:p>
        </w:tc>
        <w:tc>
          <w:tcPr>
            <w:tcW w:w="0" w:type="auto"/>
            <w:hideMark/>
          </w:tcPr>
          <w:p w14:paraId="687C44E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0.7</w:t>
            </w:r>
          </w:p>
        </w:tc>
        <w:tc>
          <w:tcPr>
            <w:tcW w:w="0" w:type="auto"/>
            <w:hideMark/>
          </w:tcPr>
          <w:p w14:paraId="026BCA2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7C360BA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0.1-1.0</w:t>
            </w:r>
          </w:p>
        </w:tc>
      </w:tr>
      <w:tr w:rsidR="00D26D74" w:rsidRPr="00D26D74" w14:paraId="651CBA1F" w14:textId="77777777" w:rsidTr="00D26D74">
        <w:tc>
          <w:tcPr>
            <w:tcW w:w="0" w:type="auto"/>
            <w:hideMark/>
          </w:tcPr>
          <w:p w14:paraId="43F3851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Albumin</w:t>
            </w:r>
          </w:p>
        </w:tc>
        <w:tc>
          <w:tcPr>
            <w:tcW w:w="0" w:type="auto"/>
            <w:hideMark/>
          </w:tcPr>
          <w:p w14:paraId="70467CB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3.8</w:t>
            </w:r>
          </w:p>
        </w:tc>
        <w:tc>
          <w:tcPr>
            <w:tcW w:w="0" w:type="auto"/>
            <w:hideMark/>
          </w:tcPr>
          <w:p w14:paraId="5B2AF70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3.6</w:t>
            </w:r>
          </w:p>
        </w:tc>
        <w:tc>
          <w:tcPr>
            <w:tcW w:w="0" w:type="auto"/>
            <w:hideMark/>
          </w:tcPr>
          <w:p w14:paraId="1A54C30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0CBCA4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3.5-5.2</w:t>
            </w:r>
          </w:p>
        </w:tc>
      </w:tr>
      <w:tr w:rsidR="00D26D74" w:rsidRPr="00D26D74" w14:paraId="70C64176" w14:textId="77777777" w:rsidTr="00D26D74">
        <w:tc>
          <w:tcPr>
            <w:tcW w:w="0" w:type="auto"/>
            <w:hideMark/>
          </w:tcPr>
          <w:p w14:paraId="1A1D226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LDH</w:t>
            </w:r>
          </w:p>
        </w:tc>
        <w:tc>
          <w:tcPr>
            <w:tcW w:w="0" w:type="auto"/>
            <w:hideMark/>
          </w:tcPr>
          <w:p w14:paraId="6ABDE63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325</w:t>
            </w:r>
          </w:p>
        </w:tc>
        <w:tc>
          <w:tcPr>
            <w:tcW w:w="0" w:type="auto"/>
            <w:hideMark/>
          </w:tcPr>
          <w:p w14:paraId="1236B90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310</w:t>
            </w:r>
          </w:p>
        </w:tc>
        <w:tc>
          <w:tcPr>
            <w:tcW w:w="0" w:type="auto"/>
            <w:hideMark/>
          </w:tcPr>
          <w:p w14:paraId="58653FF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U/L</w:t>
            </w:r>
          </w:p>
        </w:tc>
        <w:tc>
          <w:tcPr>
            <w:tcW w:w="0" w:type="auto"/>
            <w:hideMark/>
          </w:tcPr>
          <w:p w14:paraId="3F53112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120-250</w:t>
            </w:r>
          </w:p>
        </w:tc>
      </w:tr>
      <w:tr w:rsidR="00D26D74" w:rsidRPr="00D26D74" w14:paraId="10F903AC" w14:textId="77777777" w:rsidTr="00D26D74">
        <w:tc>
          <w:tcPr>
            <w:tcW w:w="0" w:type="auto"/>
            <w:hideMark/>
          </w:tcPr>
          <w:p w14:paraId="00CA377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Calcium</w:t>
            </w:r>
          </w:p>
        </w:tc>
        <w:tc>
          <w:tcPr>
            <w:tcW w:w="0" w:type="auto"/>
            <w:hideMark/>
          </w:tcPr>
          <w:p w14:paraId="68BEA3C6"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9.1</w:t>
            </w:r>
          </w:p>
        </w:tc>
        <w:tc>
          <w:tcPr>
            <w:tcW w:w="0" w:type="auto"/>
            <w:hideMark/>
          </w:tcPr>
          <w:p w14:paraId="749DD11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8.9</w:t>
            </w:r>
          </w:p>
        </w:tc>
        <w:tc>
          <w:tcPr>
            <w:tcW w:w="0" w:type="auto"/>
            <w:hideMark/>
          </w:tcPr>
          <w:p w14:paraId="656AABA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4848192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8.6-10.2</w:t>
            </w:r>
          </w:p>
        </w:tc>
      </w:tr>
      <w:tr w:rsidR="00D26D74" w:rsidRPr="00D26D74" w14:paraId="59A244C5" w14:textId="77777777" w:rsidTr="00D26D74">
        <w:tc>
          <w:tcPr>
            <w:tcW w:w="0" w:type="auto"/>
            <w:hideMark/>
          </w:tcPr>
          <w:p w14:paraId="3C0E9A8D" w14:textId="77777777" w:rsidR="00D26D74" w:rsidRPr="00D26D74" w:rsidRDefault="00D26D74" w:rsidP="00D26D74">
            <w:pPr>
              <w:rPr>
                <w:rFonts w:ascii="Arial" w:eastAsia="Times New Roman" w:hAnsi="Arial" w:cs="Arial"/>
                <w:color w:val="000000"/>
                <w:kern w:val="0"/>
                <w:lang w:eastAsia="de-DE"/>
                <w14:ligatures w14:val="none"/>
              </w:rPr>
            </w:pPr>
            <w:proofErr w:type="spellStart"/>
            <w:r w:rsidRPr="00D26D74">
              <w:rPr>
                <w:rFonts w:ascii="Arial" w:eastAsia="Times New Roman" w:hAnsi="Arial" w:cs="Arial"/>
                <w:color w:val="000000"/>
                <w:kern w:val="0"/>
                <w:lang w:eastAsia="de-DE"/>
                <w14:ligatures w14:val="none"/>
              </w:rPr>
              <w:t>Phosphorus</w:t>
            </w:r>
            <w:proofErr w:type="spellEnd"/>
          </w:p>
        </w:tc>
        <w:tc>
          <w:tcPr>
            <w:tcW w:w="0" w:type="auto"/>
            <w:hideMark/>
          </w:tcPr>
          <w:p w14:paraId="174BEE7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3.6</w:t>
            </w:r>
          </w:p>
        </w:tc>
        <w:tc>
          <w:tcPr>
            <w:tcW w:w="0" w:type="auto"/>
            <w:hideMark/>
          </w:tcPr>
          <w:p w14:paraId="5708EE0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3.4</w:t>
            </w:r>
          </w:p>
        </w:tc>
        <w:tc>
          <w:tcPr>
            <w:tcW w:w="0" w:type="auto"/>
            <w:hideMark/>
          </w:tcPr>
          <w:p w14:paraId="0CA05A5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7EB750C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3.0-4.5</w:t>
            </w:r>
          </w:p>
        </w:tc>
      </w:tr>
      <w:tr w:rsidR="00D26D74" w:rsidRPr="00D26D74" w14:paraId="171D5185" w14:textId="77777777" w:rsidTr="00D26D74">
        <w:tc>
          <w:tcPr>
            <w:tcW w:w="0" w:type="auto"/>
            <w:hideMark/>
          </w:tcPr>
          <w:p w14:paraId="4135240A"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Magnesium</w:t>
            </w:r>
          </w:p>
        </w:tc>
        <w:tc>
          <w:tcPr>
            <w:tcW w:w="0" w:type="auto"/>
            <w:hideMark/>
          </w:tcPr>
          <w:p w14:paraId="2EB471BE"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2.0</w:t>
            </w:r>
          </w:p>
        </w:tc>
        <w:tc>
          <w:tcPr>
            <w:tcW w:w="0" w:type="auto"/>
            <w:hideMark/>
          </w:tcPr>
          <w:p w14:paraId="5B7C65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1.9</w:t>
            </w:r>
          </w:p>
        </w:tc>
        <w:tc>
          <w:tcPr>
            <w:tcW w:w="0" w:type="auto"/>
            <w:hideMark/>
          </w:tcPr>
          <w:p w14:paraId="4E4569A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mg/</w:t>
            </w:r>
            <w:proofErr w:type="spellStart"/>
            <w:r w:rsidRPr="00D26D74">
              <w:rPr>
                <w:rFonts w:ascii="Arial" w:eastAsia="Times New Roman" w:hAnsi="Arial" w:cs="Arial"/>
                <w:color w:val="000000"/>
                <w:kern w:val="0"/>
                <w:lang w:eastAsia="de-DE"/>
                <w14:ligatures w14:val="none"/>
              </w:rPr>
              <w:t>dL</w:t>
            </w:r>
            <w:proofErr w:type="spellEnd"/>
          </w:p>
        </w:tc>
        <w:tc>
          <w:tcPr>
            <w:tcW w:w="0" w:type="auto"/>
            <w:hideMark/>
          </w:tcPr>
          <w:p w14:paraId="57F2C28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1.8-2.4</w:t>
            </w:r>
          </w:p>
        </w:tc>
      </w:tr>
      <w:tr w:rsidR="00D26D74" w:rsidRPr="00D26D74" w14:paraId="01D4DDD2" w14:textId="77777777" w:rsidTr="00D26D74">
        <w:tc>
          <w:tcPr>
            <w:tcW w:w="0" w:type="auto"/>
            <w:hideMark/>
          </w:tcPr>
          <w:p w14:paraId="5ACD0FB1"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Sodium</w:t>
            </w:r>
          </w:p>
        </w:tc>
        <w:tc>
          <w:tcPr>
            <w:tcW w:w="0" w:type="auto"/>
            <w:hideMark/>
          </w:tcPr>
          <w:p w14:paraId="07DFD1DF"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138</w:t>
            </w:r>
          </w:p>
        </w:tc>
        <w:tc>
          <w:tcPr>
            <w:tcW w:w="0" w:type="auto"/>
            <w:hideMark/>
          </w:tcPr>
          <w:p w14:paraId="3082FFF3"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140</w:t>
            </w:r>
          </w:p>
        </w:tc>
        <w:tc>
          <w:tcPr>
            <w:tcW w:w="0" w:type="auto"/>
            <w:hideMark/>
          </w:tcPr>
          <w:p w14:paraId="2CA1E00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591B27D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135-145</w:t>
            </w:r>
          </w:p>
        </w:tc>
      </w:tr>
      <w:tr w:rsidR="00D26D74" w:rsidRPr="00D26D74" w14:paraId="020F21F7" w14:textId="77777777" w:rsidTr="00D26D74">
        <w:tc>
          <w:tcPr>
            <w:tcW w:w="0" w:type="auto"/>
            <w:hideMark/>
          </w:tcPr>
          <w:p w14:paraId="5E4E6BE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Potassium</w:t>
            </w:r>
          </w:p>
        </w:tc>
        <w:tc>
          <w:tcPr>
            <w:tcW w:w="0" w:type="auto"/>
            <w:hideMark/>
          </w:tcPr>
          <w:p w14:paraId="018F242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4.0</w:t>
            </w:r>
          </w:p>
        </w:tc>
        <w:tc>
          <w:tcPr>
            <w:tcW w:w="0" w:type="auto"/>
            <w:hideMark/>
          </w:tcPr>
          <w:p w14:paraId="6B6A36AB"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3.8</w:t>
            </w:r>
          </w:p>
        </w:tc>
        <w:tc>
          <w:tcPr>
            <w:tcW w:w="0" w:type="auto"/>
            <w:hideMark/>
          </w:tcPr>
          <w:p w14:paraId="64C023C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3A2A411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3.5-5.0</w:t>
            </w:r>
          </w:p>
        </w:tc>
      </w:tr>
      <w:tr w:rsidR="00D26D74" w:rsidRPr="00D26D74" w14:paraId="57CFC1AD" w14:textId="77777777" w:rsidTr="00D26D74">
        <w:tc>
          <w:tcPr>
            <w:tcW w:w="0" w:type="auto"/>
            <w:hideMark/>
          </w:tcPr>
          <w:p w14:paraId="1996ACB7"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Chloride</w:t>
            </w:r>
          </w:p>
        </w:tc>
        <w:tc>
          <w:tcPr>
            <w:tcW w:w="0" w:type="auto"/>
            <w:hideMark/>
          </w:tcPr>
          <w:p w14:paraId="446CB3DC"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102</w:t>
            </w:r>
          </w:p>
        </w:tc>
        <w:tc>
          <w:tcPr>
            <w:tcW w:w="0" w:type="auto"/>
            <w:hideMark/>
          </w:tcPr>
          <w:p w14:paraId="193CE56D"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104</w:t>
            </w:r>
          </w:p>
        </w:tc>
        <w:tc>
          <w:tcPr>
            <w:tcW w:w="0" w:type="auto"/>
            <w:hideMark/>
          </w:tcPr>
          <w:p w14:paraId="503A4CA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679B9C80"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98-107</w:t>
            </w:r>
          </w:p>
        </w:tc>
      </w:tr>
      <w:tr w:rsidR="00D26D74" w:rsidRPr="00D26D74" w14:paraId="1B42F03D" w14:textId="77777777" w:rsidTr="00D26D74">
        <w:tc>
          <w:tcPr>
            <w:tcW w:w="0" w:type="auto"/>
            <w:hideMark/>
          </w:tcPr>
          <w:p w14:paraId="5845E842"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HCO3</w:t>
            </w:r>
          </w:p>
        </w:tc>
        <w:tc>
          <w:tcPr>
            <w:tcW w:w="0" w:type="auto"/>
            <w:hideMark/>
          </w:tcPr>
          <w:p w14:paraId="0CEC00B9"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24</w:t>
            </w:r>
          </w:p>
        </w:tc>
        <w:tc>
          <w:tcPr>
            <w:tcW w:w="0" w:type="auto"/>
            <w:hideMark/>
          </w:tcPr>
          <w:p w14:paraId="54E47D64"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23</w:t>
            </w:r>
          </w:p>
        </w:tc>
        <w:tc>
          <w:tcPr>
            <w:tcW w:w="0" w:type="auto"/>
            <w:hideMark/>
          </w:tcPr>
          <w:p w14:paraId="5CAB4A68"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mmol/L</w:t>
            </w:r>
          </w:p>
        </w:tc>
        <w:tc>
          <w:tcPr>
            <w:tcW w:w="0" w:type="auto"/>
            <w:hideMark/>
          </w:tcPr>
          <w:p w14:paraId="325252E5" w14:textId="77777777" w:rsidR="00D26D74" w:rsidRPr="00D26D74" w:rsidRDefault="00D26D74" w:rsidP="00D26D74">
            <w:pPr>
              <w:rPr>
                <w:rFonts w:ascii="Arial" w:eastAsia="Times New Roman" w:hAnsi="Arial" w:cs="Arial"/>
                <w:color w:val="000000"/>
                <w:kern w:val="0"/>
                <w:lang w:eastAsia="de-DE"/>
                <w14:ligatures w14:val="none"/>
              </w:rPr>
            </w:pPr>
            <w:r w:rsidRPr="00D26D74">
              <w:rPr>
                <w:rFonts w:ascii="Arial" w:eastAsia="Times New Roman" w:hAnsi="Arial" w:cs="Arial"/>
                <w:color w:val="000000"/>
                <w:kern w:val="0"/>
                <w:lang w:eastAsia="de-DE"/>
                <w14:ligatures w14:val="none"/>
              </w:rPr>
              <w:t>22-29</w:t>
            </w:r>
          </w:p>
        </w:tc>
      </w:tr>
    </w:tbl>
    <w:p w14:paraId="69140ED7" w14:textId="77777777" w:rsidR="001250C7" w:rsidRDefault="001250C7" w:rsidP="00D26D74">
      <w:pPr>
        <w:rPr>
          <w:rFonts w:ascii="Arial" w:eastAsia="Times New Roman" w:hAnsi="Arial" w:cs="Arial"/>
          <w:b/>
          <w:bCs/>
          <w:color w:val="000000"/>
          <w:kern w:val="0"/>
          <w:lang w:val="en-US" w:eastAsia="de-DE"/>
          <w14:ligatures w14:val="none"/>
        </w:rPr>
      </w:pPr>
    </w:p>
    <w:p w14:paraId="0F619A7D" w14:textId="5D5CF204"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Electronically Signed By:</w:t>
      </w:r>
      <w:r w:rsidRPr="00D26D74">
        <w:rPr>
          <w:rFonts w:ascii="Arial" w:eastAsia="Times New Roman" w:hAnsi="Arial" w:cs="Arial"/>
          <w:color w:val="000000"/>
          <w:kern w:val="0"/>
          <w:lang w:val="en-US" w:eastAsia="de-DE"/>
          <w14:ligatures w14:val="none"/>
        </w:rPr>
        <w:br/>
        <w:t>Dr. E. Morgan (Pediatric Oncology)</w:t>
      </w:r>
      <w:r w:rsidRPr="00D26D74">
        <w:rPr>
          <w:rFonts w:ascii="Arial" w:eastAsia="Times New Roman" w:hAnsi="Arial" w:cs="Arial"/>
          <w:color w:val="000000"/>
          <w:kern w:val="0"/>
          <w:lang w:val="en-US" w:eastAsia="de-DE"/>
          <w14:ligatures w14:val="none"/>
        </w:rPr>
        <w:br/>
        <w:t>Date/Time: 2025-03-25 14:30</w:t>
      </w:r>
    </w:p>
    <w:p w14:paraId="2E705D4A" w14:textId="77777777" w:rsidR="00D26D74" w:rsidRPr="00D26D74" w:rsidRDefault="00D26D74" w:rsidP="00D26D74">
      <w:pPr>
        <w:rPr>
          <w:rFonts w:ascii="Arial" w:eastAsia="Times New Roman" w:hAnsi="Arial" w:cs="Arial"/>
          <w:color w:val="000000"/>
          <w:kern w:val="0"/>
          <w:lang w:val="en-US" w:eastAsia="de-DE"/>
          <w14:ligatures w14:val="none"/>
        </w:rPr>
      </w:pPr>
      <w:r w:rsidRPr="00D26D74">
        <w:rPr>
          <w:rFonts w:ascii="Arial" w:eastAsia="Times New Roman" w:hAnsi="Arial" w:cs="Arial"/>
          <w:color w:val="000000"/>
          <w:kern w:val="0"/>
          <w:lang w:val="en-US" w:eastAsia="de-DE"/>
          <w14:ligatures w14:val="none"/>
        </w:rPr>
        <w:t>Dr. J. Harrington (Orthopedic Oncology)</w:t>
      </w:r>
      <w:r w:rsidRPr="00D26D74">
        <w:rPr>
          <w:rFonts w:ascii="Arial" w:eastAsia="Times New Roman" w:hAnsi="Arial" w:cs="Arial"/>
          <w:color w:val="000000"/>
          <w:kern w:val="0"/>
          <w:lang w:val="en-US" w:eastAsia="de-DE"/>
          <w14:ligatures w14:val="none"/>
        </w:rPr>
        <w:br/>
        <w:t>Date/Time: 2025-03-25 13:45</w:t>
      </w:r>
    </w:p>
    <w:p w14:paraId="1971ABA2" w14:textId="77777777" w:rsidR="00E53CCE" w:rsidRPr="00D26D74" w:rsidRDefault="00E53CCE" w:rsidP="00D26D74">
      <w:pPr>
        <w:rPr>
          <w:rFonts w:ascii="Arial" w:hAnsi="Arial" w:cs="Arial"/>
          <w:lang w:val="en-US"/>
        </w:rPr>
      </w:pPr>
    </w:p>
    <w:sectPr w:rsidR="00E53CCE" w:rsidRPr="00D26D74"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336F1"/>
    <w:multiLevelType w:val="multilevel"/>
    <w:tmpl w:val="DC6E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227D1"/>
    <w:multiLevelType w:val="multilevel"/>
    <w:tmpl w:val="562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2F76"/>
    <w:multiLevelType w:val="multilevel"/>
    <w:tmpl w:val="0E0EA2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9E34DA0"/>
    <w:multiLevelType w:val="multilevel"/>
    <w:tmpl w:val="963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504DA"/>
    <w:multiLevelType w:val="multilevel"/>
    <w:tmpl w:val="89C4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52EF"/>
    <w:multiLevelType w:val="multilevel"/>
    <w:tmpl w:val="B69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3545A"/>
    <w:multiLevelType w:val="multilevel"/>
    <w:tmpl w:val="6D3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E1BCD"/>
    <w:multiLevelType w:val="multilevel"/>
    <w:tmpl w:val="5F2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E331D"/>
    <w:multiLevelType w:val="multilevel"/>
    <w:tmpl w:val="29E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E18E5"/>
    <w:multiLevelType w:val="multilevel"/>
    <w:tmpl w:val="5D4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D750C"/>
    <w:multiLevelType w:val="multilevel"/>
    <w:tmpl w:val="1826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C1710"/>
    <w:multiLevelType w:val="hybridMultilevel"/>
    <w:tmpl w:val="B2AAD05E"/>
    <w:lvl w:ilvl="0" w:tplc="4ABC6B18">
      <w:start w:val="1"/>
      <w:numFmt w:val="bullet"/>
      <w:lvlText w:val=""/>
      <w:lvlJc w:val="left"/>
      <w:pPr>
        <w:ind w:left="720" w:hanging="360"/>
      </w:pPr>
      <w:rPr>
        <w:rFonts w:ascii="Symbol" w:hAnsi="Symbol" w:hint="default"/>
        <w:b w:val="0"/>
        <w:bCs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0E0C35"/>
    <w:multiLevelType w:val="multilevel"/>
    <w:tmpl w:val="033E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15060"/>
    <w:multiLevelType w:val="multilevel"/>
    <w:tmpl w:val="8980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93656"/>
    <w:multiLevelType w:val="multilevel"/>
    <w:tmpl w:val="68B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312E5"/>
    <w:multiLevelType w:val="multilevel"/>
    <w:tmpl w:val="10A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A1D3A"/>
    <w:multiLevelType w:val="multilevel"/>
    <w:tmpl w:val="C248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D3477"/>
    <w:multiLevelType w:val="multilevel"/>
    <w:tmpl w:val="FED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04689"/>
    <w:multiLevelType w:val="multilevel"/>
    <w:tmpl w:val="6E64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728F4"/>
    <w:multiLevelType w:val="multilevel"/>
    <w:tmpl w:val="B5C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518A6"/>
    <w:multiLevelType w:val="multilevel"/>
    <w:tmpl w:val="8CF0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633DD"/>
    <w:multiLevelType w:val="multilevel"/>
    <w:tmpl w:val="A2A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699632">
    <w:abstractNumId w:val="21"/>
  </w:num>
  <w:num w:numId="2" w16cid:durableId="1239248605">
    <w:abstractNumId w:val="5"/>
  </w:num>
  <w:num w:numId="3" w16cid:durableId="1886063555">
    <w:abstractNumId w:val="18"/>
  </w:num>
  <w:num w:numId="4" w16cid:durableId="387728906">
    <w:abstractNumId w:val="17"/>
  </w:num>
  <w:num w:numId="5" w16cid:durableId="631593206">
    <w:abstractNumId w:val="12"/>
  </w:num>
  <w:num w:numId="6" w16cid:durableId="1733507069">
    <w:abstractNumId w:val="8"/>
  </w:num>
  <w:num w:numId="7" w16cid:durableId="205870613">
    <w:abstractNumId w:val="6"/>
  </w:num>
  <w:num w:numId="8" w16cid:durableId="349064600">
    <w:abstractNumId w:val="4"/>
  </w:num>
  <w:num w:numId="9" w16cid:durableId="138767653">
    <w:abstractNumId w:val="0"/>
  </w:num>
  <w:num w:numId="10" w16cid:durableId="1401441435">
    <w:abstractNumId w:val="20"/>
  </w:num>
  <w:num w:numId="11" w16cid:durableId="757018841">
    <w:abstractNumId w:val="2"/>
  </w:num>
  <w:num w:numId="12" w16cid:durableId="760488109">
    <w:abstractNumId w:val="9"/>
  </w:num>
  <w:num w:numId="13" w16cid:durableId="395784419">
    <w:abstractNumId w:val="16"/>
  </w:num>
  <w:num w:numId="14" w16cid:durableId="1929727850">
    <w:abstractNumId w:val="13"/>
  </w:num>
  <w:num w:numId="15" w16cid:durableId="1755979362">
    <w:abstractNumId w:val="15"/>
  </w:num>
  <w:num w:numId="16" w16cid:durableId="265427286">
    <w:abstractNumId w:val="14"/>
  </w:num>
  <w:num w:numId="17" w16cid:durableId="1705599409">
    <w:abstractNumId w:val="7"/>
  </w:num>
  <w:num w:numId="18" w16cid:durableId="330832674">
    <w:abstractNumId w:val="3"/>
  </w:num>
  <w:num w:numId="19" w16cid:durableId="1631128952">
    <w:abstractNumId w:val="1"/>
  </w:num>
  <w:num w:numId="20" w16cid:durableId="1151368344">
    <w:abstractNumId w:val="19"/>
  </w:num>
  <w:num w:numId="21" w16cid:durableId="2053965739">
    <w:abstractNumId w:val="10"/>
  </w:num>
  <w:num w:numId="22" w16cid:durableId="333999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74"/>
    <w:rsid w:val="00017CBE"/>
    <w:rsid w:val="00022120"/>
    <w:rsid w:val="00027A6A"/>
    <w:rsid w:val="0004430E"/>
    <w:rsid w:val="00047E53"/>
    <w:rsid w:val="000657A5"/>
    <w:rsid w:val="00087681"/>
    <w:rsid w:val="0009523E"/>
    <w:rsid w:val="000C56EF"/>
    <w:rsid w:val="001250C7"/>
    <w:rsid w:val="00130906"/>
    <w:rsid w:val="001962C3"/>
    <w:rsid w:val="001B3C47"/>
    <w:rsid w:val="001B4F08"/>
    <w:rsid w:val="001D4E1E"/>
    <w:rsid w:val="001D7607"/>
    <w:rsid w:val="001E1FCC"/>
    <w:rsid w:val="001F5701"/>
    <w:rsid w:val="00206323"/>
    <w:rsid w:val="00207C81"/>
    <w:rsid w:val="0023149C"/>
    <w:rsid w:val="00240190"/>
    <w:rsid w:val="002906F5"/>
    <w:rsid w:val="002928C2"/>
    <w:rsid w:val="002A5AD5"/>
    <w:rsid w:val="002E281F"/>
    <w:rsid w:val="002E648E"/>
    <w:rsid w:val="003012AD"/>
    <w:rsid w:val="00341694"/>
    <w:rsid w:val="003442DF"/>
    <w:rsid w:val="0034497D"/>
    <w:rsid w:val="00353752"/>
    <w:rsid w:val="00367CC8"/>
    <w:rsid w:val="00370482"/>
    <w:rsid w:val="00370FFB"/>
    <w:rsid w:val="00375D2A"/>
    <w:rsid w:val="00376262"/>
    <w:rsid w:val="003811D0"/>
    <w:rsid w:val="003876C6"/>
    <w:rsid w:val="00391778"/>
    <w:rsid w:val="003D3C08"/>
    <w:rsid w:val="003D3F2E"/>
    <w:rsid w:val="00404988"/>
    <w:rsid w:val="0040522B"/>
    <w:rsid w:val="00407348"/>
    <w:rsid w:val="00420850"/>
    <w:rsid w:val="00446CDC"/>
    <w:rsid w:val="004503D3"/>
    <w:rsid w:val="00482744"/>
    <w:rsid w:val="004936A2"/>
    <w:rsid w:val="00495D1B"/>
    <w:rsid w:val="004A519D"/>
    <w:rsid w:val="004E611E"/>
    <w:rsid w:val="00501534"/>
    <w:rsid w:val="00501C9B"/>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541C8"/>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43303"/>
    <w:rsid w:val="00C7186C"/>
    <w:rsid w:val="00C767CB"/>
    <w:rsid w:val="00C84D8B"/>
    <w:rsid w:val="00C87B48"/>
    <w:rsid w:val="00CA7C7F"/>
    <w:rsid w:val="00CB14FE"/>
    <w:rsid w:val="00CB63E7"/>
    <w:rsid w:val="00CE1A53"/>
    <w:rsid w:val="00D037E1"/>
    <w:rsid w:val="00D24C91"/>
    <w:rsid w:val="00D26D74"/>
    <w:rsid w:val="00D615DF"/>
    <w:rsid w:val="00D6796F"/>
    <w:rsid w:val="00DB5776"/>
    <w:rsid w:val="00DB70DD"/>
    <w:rsid w:val="00DF3E66"/>
    <w:rsid w:val="00E12B11"/>
    <w:rsid w:val="00E51354"/>
    <w:rsid w:val="00E53CCE"/>
    <w:rsid w:val="00E856A7"/>
    <w:rsid w:val="00EA1661"/>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C0351F"/>
  <w14:defaultImageDpi w14:val="32767"/>
  <w15:chartTrackingRefBased/>
  <w15:docId w15:val="{A7ED9FAA-494D-344D-8CC9-418AFF3C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6D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26D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26D7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26D7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26D7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26D7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26D7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26D7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26D7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6D7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26D7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26D7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26D7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26D7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26D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26D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26D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26D74"/>
    <w:rPr>
      <w:rFonts w:eastAsiaTheme="majorEastAsia" w:cstheme="majorBidi"/>
      <w:color w:val="272727" w:themeColor="text1" w:themeTint="D8"/>
    </w:rPr>
  </w:style>
  <w:style w:type="paragraph" w:styleId="Titel">
    <w:name w:val="Title"/>
    <w:basedOn w:val="Standard"/>
    <w:next w:val="Standard"/>
    <w:link w:val="TitelZchn"/>
    <w:uiPriority w:val="10"/>
    <w:qFormat/>
    <w:rsid w:val="00D26D7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6D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26D7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26D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26D7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26D74"/>
    <w:rPr>
      <w:i/>
      <w:iCs/>
      <w:color w:val="404040" w:themeColor="text1" w:themeTint="BF"/>
    </w:rPr>
  </w:style>
  <w:style w:type="paragraph" w:styleId="Listenabsatz">
    <w:name w:val="List Paragraph"/>
    <w:basedOn w:val="Standard"/>
    <w:uiPriority w:val="34"/>
    <w:qFormat/>
    <w:rsid w:val="00D26D74"/>
    <w:pPr>
      <w:ind w:left="720"/>
      <w:contextualSpacing/>
    </w:pPr>
  </w:style>
  <w:style w:type="character" w:styleId="IntensiveHervorhebung">
    <w:name w:val="Intense Emphasis"/>
    <w:basedOn w:val="Absatz-Standardschriftart"/>
    <w:uiPriority w:val="21"/>
    <w:qFormat/>
    <w:rsid w:val="00D26D74"/>
    <w:rPr>
      <w:i/>
      <w:iCs/>
      <w:color w:val="2F5496" w:themeColor="accent1" w:themeShade="BF"/>
    </w:rPr>
  </w:style>
  <w:style w:type="paragraph" w:styleId="IntensivesZitat">
    <w:name w:val="Intense Quote"/>
    <w:basedOn w:val="Standard"/>
    <w:next w:val="Standard"/>
    <w:link w:val="IntensivesZitatZchn"/>
    <w:uiPriority w:val="30"/>
    <w:qFormat/>
    <w:rsid w:val="00D26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26D74"/>
    <w:rPr>
      <w:i/>
      <w:iCs/>
      <w:color w:val="2F5496" w:themeColor="accent1" w:themeShade="BF"/>
    </w:rPr>
  </w:style>
  <w:style w:type="character" w:styleId="IntensiverVerweis">
    <w:name w:val="Intense Reference"/>
    <w:basedOn w:val="Absatz-Standardschriftart"/>
    <w:uiPriority w:val="32"/>
    <w:qFormat/>
    <w:rsid w:val="00D26D74"/>
    <w:rPr>
      <w:b/>
      <w:bCs/>
      <w:smallCaps/>
      <w:color w:val="2F5496" w:themeColor="accent1" w:themeShade="BF"/>
      <w:spacing w:val="5"/>
    </w:rPr>
  </w:style>
  <w:style w:type="paragraph" w:styleId="StandardWeb">
    <w:name w:val="Normal (Web)"/>
    <w:basedOn w:val="Standard"/>
    <w:uiPriority w:val="99"/>
    <w:semiHidden/>
    <w:unhideWhenUsed/>
    <w:rsid w:val="00D26D7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26D74"/>
    <w:rPr>
      <w:b/>
      <w:bCs/>
    </w:rPr>
  </w:style>
  <w:style w:type="character" w:customStyle="1" w:styleId="apple-converted-space">
    <w:name w:val="apple-converted-space"/>
    <w:basedOn w:val="Absatz-Standardschriftart"/>
    <w:rsid w:val="00D26D74"/>
  </w:style>
  <w:style w:type="table" w:styleId="Tabellenraster">
    <w:name w:val="Table Grid"/>
    <w:basedOn w:val="NormaleTabelle"/>
    <w:uiPriority w:val="39"/>
    <w:rsid w:val="00D26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2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8736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2025-04-09T17:50:00Z</dcterms:created>
  <dcterms:modified xsi:type="dcterms:W3CDTF">2025-04-10T05:08:00Z</dcterms:modified>
</cp:coreProperties>
</file>