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FFA8" w14:textId="77777777" w:rsid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Richard Coleman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1952-06-06)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672915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2025-03-21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2025-03-30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Mehta (Nephrology)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Washington (Hematology/Oncology), Dr. J. Park (Urology)</w:t>
      </w:r>
    </w:p>
    <w:p w14:paraId="1A2C4A56" w14:textId="4B7EB881" w:rsidR="009664DE" w:rsidRDefault="009664DE" w:rsidP="009664D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Relapsed Follicular Lymphoma Grade 2, Stage IV with Postrenal Acute Kidney Injury due to Retroperitoneal Lymphadenopathy, Status Post Bilateral Ureteral Double J Stent Placement</w:t>
      </w:r>
    </w:p>
    <w:p w14:paraId="643ED27A" w14:textId="77777777" w:rsidR="009664DE" w:rsidRPr="009664DE" w:rsidRDefault="009664DE" w:rsidP="009664DE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2C822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368A2C39" w14:textId="4967F198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Follicular Lymphoma, Grade 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2023-04-18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Current Status: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First relapse after </w:t>
      </w:r>
      <w:r w:rsidR="007565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17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-month remission</w:t>
      </w:r>
    </w:p>
    <w:p w14:paraId="6DCF4B90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492D0BE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diagnosis: Left inguinal lymph node excisional biopsy (2023-04-12)</w:t>
      </w:r>
    </w:p>
    <w:p w14:paraId="4F5EE569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Histology showed follicular lymphoma, Grade 2, with a predominantly follicular growth pattern (&gt;75%)</w:t>
      </w:r>
    </w:p>
    <w:p w14:paraId="0693C590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Immunohistochemistry: CD20+, CD10+, BCL2+, BCL6+, CD3- (scattered T-cells), CD5-, cyclin D1-</w:t>
      </w:r>
    </w:p>
    <w:p w14:paraId="6E0EE5AC" w14:textId="77777777" w:rsidR="009664DE" w:rsidRPr="009664DE" w:rsidRDefault="009664DE" w:rsidP="009664DE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Ki-67 proliferation index: 25%</w:t>
      </w:r>
    </w:p>
    <w:p w14:paraId="4C8DF8CF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Molecular/Genetic:</w:t>
      </w:r>
    </w:p>
    <w:p w14:paraId="7D8F0AAB" w14:textId="77777777" w:rsidR="009664DE" w:rsidRPr="009664DE" w:rsidRDefault="009664DE" w:rsidP="009664D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t(14;18)(q32;q21) BCL2-IGH rearrangement positive</w:t>
      </w:r>
    </w:p>
    <w:p w14:paraId="73992A6B" w14:textId="77777777" w:rsidR="009664DE" w:rsidRPr="009664DE" w:rsidRDefault="009664DE" w:rsidP="009664DE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Next-generation sequencing: CREBBP mutation, KMT2D mutation</w:t>
      </w:r>
    </w:p>
    <w:p w14:paraId="55FD451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Current Staging (at relapse):</w:t>
      </w:r>
    </w:p>
    <w:p w14:paraId="4E51E078" w14:textId="4BAC80D4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(2025-03-22): Multiple FDG-avid lymph nodes above and below the diaphragm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[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Cervical: Right-sided, up to 1.8 cm, SUVmax 5.9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Axillary: Left-sided, up to 2.1 cm, SUVmax 6.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Mediastinal: Multiple, up to 2.5 cm, SUVmax 7.4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Retroperitoneal: Extensive conglomerate of lymph nodes surrounding the aorta, IVC, and bilateral ureters at the level of L3-L5, measuring 7.2 × 5.8 cm, causing hydronephrosis, SUVmax 11.5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Mesenteric: Multiple, up to 2.3 cm, SUVmax 6.9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Iliac: Bilateral, up to 3.2 cm, SUVmax 8.4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I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nguinal: Bilateral, up to 2.4 cm, SUVmax 7.1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]</w:t>
      </w:r>
    </w:p>
    <w:p w14:paraId="361D44B8" w14:textId="77777777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(2025-03-24): Positive for paratrabecular involvement by follicular lymphoma (approximately 15% of cellularity)</w:t>
      </w:r>
    </w:p>
    <w:p w14:paraId="1BE21A9E" w14:textId="77777777" w:rsidR="009664DE" w:rsidRP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Ann Arbor Stage: Stage IV (bone marrow involvement constitutes extranodal disease)</w:t>
      </w:r>
    </w:p>
    <w:p w14:paraId="4C23D5B9" w14:textId="77777777" w:rsidR="009664DE" w:rsidRDefault="009664DE" w:rsidP="009664DE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FLIPI score: 5 (High risk - Age &gt;60, Stage IV, Hgb &lt;12 g/dL, &gt;4 nodal sites, elevated LDH)</w:t>
      </w:r>
    </w:p>
    <w:p w14:paraId="5F740178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0A9CC3" w14:textId="07C5FCB0" w:rsid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2. Current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</w:t>
      </w: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0C972E97" w14:textId="18C48BA6" w:rsidR="00AE660B" w:rsidRPr="00AE660B" w:rsidRDefault="00AE660B" w:rsidP="009664DE">
      <w:pPr>
        <w:outlineLvl w:val="1"/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Postrenal AKI</w:t>
      </w:r>
    </w:p>
    <w:p w14:paraId="1DE7AABB" w14:textId="618CF13B" w:rsidR="00AE660B" w:rsidRDefault="00AE660B" w:rsidP="00AE660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hAnsi="Arial" w:cs="Arial"/>
          <w:color w:val="000000"/>
          <w:lang w:val="en-US"/>
        </w:rPr>
        <w:t>double J ureteral stents on 2025-03-21</w:t>
      </w:r>
    </w:p>
    <w:p w14:paraId="6ADC0256" w14:textId="244F0D82" w:rsidR="00AE660B" w:rsidRPr="009664DE" w:rsidRDefault="00AE660B" w:rsidP="00AE660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2025-03-28</w:t>
      </w:r>
    </w:p>
    <w:p w14:paraId="5EE29650" w14:textId="77777777" w:rsidR="009664DE" w:rsidRPr="009664DE" w:rsidRDefault="009664DE" w:rsidP="00AE660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7736F97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528CEA51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Initial Therapy (2023-05 to 2023-10):</w:t>
      </w:r>
    </w:p>
    <w:p w14:paraId="030605F0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BR (bendamustine, rituximab)</w:t>
      </w:r>
    </w:p>
    <w:p w14:paraId="191E79DE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Bendamustine 90 mg/m² IV Days 1-2</w:t>
      </w:r>
    </w:p>
    <w:p w14:paraId="4135FD89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Rituximab 375 mg/m² IV Day 1</w:t>
      </w:r>
    </w:p>
    <w:p w14:paraId="4F4C50FA" w14:textId="77777777" w:rsidR="009664DE" w:rsidRPr="009664DE" w:rsidRDefault="009664DE" w:rsidP="009664DE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28-day cycle × 6 cycles</w:t>
      </w:r>
    </w:p>
    <w:p w14:paraId="3DCB695A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well with Grade 2 neutropenia (nadir ANC 1.0 × 10⁹/L)</w:t>
      </w:r>
    </w:p>
    <w:p w14:paraId="3F957611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dose reductions or delays required</w:t>
      </w:r>
    </w:p>
    <w:p w14:paraId="63DF31E1" w14:textId="77777777" w:rsidR="009664DE" w:rsidRPr="009664DE" w:rsidRDefault="009664DE" w:rsidP="009664DE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metabolic response achieved (negative PET/CT on 2023-11-10)</w:t>
      </w:r>
    </w:p>
    <w:p w14:paraId="21171E6D" w14:textId="77777777" w:rsidR="009664DE" w:rsidRPr="00C539C1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4897E6D" w14:textId="1209E80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Maintenance Therapy (2023-11 to 2024-10):</w:t>
      </w:r>
    </w:p>
    <w:p w14:paraId="29C3CE7A" w14:textId="2615DEC3" w:rsidR="009664DE" w:rsidRPr="009664DE" w:rsidRDefault="009664DE" w:rsidP="009664DE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Rituximab 375 mg/m² IV every </w:t>
      </w:r>
      <w:r w:rsidR="00D002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months </w:t>
      </w:r>
      <w:r w:rsidR="007028F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(stopped after 1 year due to patient’s wish)</w:t>
      </w:r>
    </w:p>
    <w:p w14:paraId="1C6CDAAB" w14:textId="77777777" w:rsidR="009664DE" w:rsidRDefault="009664DE" w:rsidP="009664DE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Remained in complete remission until surveillance PET/CT on 2025-03-10 showed relapse</w:t>
      </w:r>
    </w:p>
    <w:p w14:paraId="1140B0F5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70D9D5A" w14:textId="4CFA4091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Comorbidities:</w:t>
      </w:r>
    </w:p>
    <w:p w14:paraId="005A4743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2015, managed with medication)</w:t>
      </w:r>
    </w:p>
    <w:p w14:paraId="226C8658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(status post stenting of LAD 2019)</w:t>
      </w:r>
    </w:p>
    <w:p w14:paraId="386AAFDE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G2 (baseline eGFR 65 mL/min/1.73m², creatinine 1.1 mg/dL as of 2025-02-02)</w:t>
      </w:r>
    </w:p>
    <w:p w14:paraId="6FE9ADF7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72C3C028" w14:textId="77777777" w:rsidR="009664DE" w:rsidRP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 prostatic hyperplasia</w:t>
      </w:r>
    </w:p>
    <w:p w14:paraId="5AAFC03B" w14:textId="77777777" w:rsidR="009664DE" w:rsidRDefault="009664DE" w:rsidP="009664DE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70CDC3BD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36E8176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Physical Exam at Admission:</w:t>
      </w:r>
    </w:p>
    <w:p w14:paraId="12075EDD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72-year-old male, alert and oriented, appearing fatigued and uncomfortable </w:t>
      </w:r>
    </w:p>
    <w:p w14:paraId="03EF4F6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168/94 mmHg, HR 88 bpm, RR 20/min, Temp 37.2°C, SpO2 96% on room air, Weight 84 kg, Height 178 cm </w:t>
      </w:r>
    </w:p>
    <w:p w14:paraId="547AFD1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No scleral icterus. Mucous membranes slightly dry. </w:t>
      </w:r>
    </w:p>
    <w:p w14:paraId="33C33989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Palpable right cervical lymphadenopathy, non-tender, mobile, largest approximately 1.5 cm </w:t>
      </w:r>
    </w:p>
    <w:p w14:paraId="34582F41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rhythm, S1/S2 normal, no murmurs, rubs, or gallops </w:t>
      </w:r>
    </w:p>
    <w:p w14:paraId="0FBBAC30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bilaterally, no wheezes, rhonchi, or crackles </w:t>
      </w:r>
    </w:p>
    <w:p w14:paraId="24E1FCC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Distended, moderate diffuse tenderness more pronounced in bilateral costovertebral angles and flanks. No guarding or rebound. Bowel sounds hypoactive. No hepatosplenomegaly appreciated on palpation. </w:t>
      </w:r>
    </w:p>
    <w:p w14:paraId="2E08BB9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Musculoskeletal: No joint swelling or tenderness. Normal range of motion. </w:t>
      </w:r>
    </w:p>
    <w:p w14:paraId="4A0D1939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in all extremities. Sensory intact. Reflexes 2+ and symmetric. </w:t>
      </w:r>
    </w:p>
    <w:p w14:paraId="184E4113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Pale, mild turgor, mild bilateral lower extremity edema to mid-shin. </w:t>
      </w:r>
    </w:p>
    <w:p w14:paraId="6169402A" w14:textId="738D8C5A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Lymphatics: Palpable lymphadenopathy in right cervical, left axillary, and bilateral inguinal regions, non-tender, mobile.</w:t>
      </w:r>
    </w:p>
    <w:p w14:paraId="191F7E1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CF8338" w14:textId="0FD22880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Epicrisis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0868E047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Mr. Coleman is a 72-year-old male with a history of follicular lymphoma who presented with oliguria, bilateral flank pain, lower extremity edema, and fatigue. Laboratory studies revealed severe acute kidney injury with creatinine of 6.2 mg/dL (baseline 1.1 mg/dL).</w:t>
      </w:r>
    </w:p>
    <w:p w14:paraId="568B30D6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A70BCBD" w14:textId="11FAA11E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 xml:space="preserve">Renal ultrasound and CT abdomen/pelvis demonstrated severe bilateral hydronephrosis due to extensive retroperitoneal lymphadenopathy, consistent with relapsed lymphoma. PET/CT </w:t>
      </w:r>
      <w:r w:rsidR="00C539C1">
        <w:rPr>
          <w:rFonts w:ascii="Arial" w:hAnsi="Arial" w:cs="Arial"/>
          <w:color w:val="000000"/>
          <w:lang w:val="en-US"/>
        </w:rPr>
        <w:t>showed</w:t>
      </w:r>
      <w:r w:rsidRPr="009664DE">
        <w:rPr>
          <w:rFonts w:ascii="Arial" w:hAnsi="Arial" w:cs="Arial"/>
          <w:color w:val="000000"/>
          <w:lang w:val="en-US"/>
        </w:rPr>
        <w:t xml:space="preserve"> lymphoma with widespread nodal involvement </w:t>
      </w:r>
      <w:r w:rsidRPr="009664DE">
        <w:rPr>
          <w:rFonts w:ascii="Arial" w:hAnsi="Arial" w:cs="Arial"/>
          <w:color w:val="000000"/>
          <w:lang w:val="en-US"/>
        </w:rPr>
        <w:lastRenderedPageBreak/>
        <w:t>above and below the diaphragm.</w:t>
      </w:r>
      <w:r w:rsidR="00C539C1">
        <w:rPr>
          <w:rFonts w:ascii="Arial" w:hAnsi="Arial" w:cs="Arial"/>
          <w:color w:val="000000"/>
          <w:lang w:val="en-US"/>
        </w:rPr>
        <w:t xml:space="preserve"> CT-guided biopsy confirmed relapsed follicular lymphoma.</w:t>
      </w:r>
    </w:p>
    <w:p w14:paraId="450F74AA" w14:textId="77777777" w:rsidR="00C539C1" w:rsidRPr="009664DE" w:rsidRDefault="00C539C1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12057A4D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The patient underwent cystoscopy with bilateral retrograde pyelogram and placement of bilateral double J ureteral stents on 2025-03-21. Following decompression, he experienced significant post-obstructive diuresis with urine output averaging 3-4 L/day. Serial creatinine measurements improved from 6.2 mg/dL to 2.1 mg/dL at discharge.</w:t>
      </w:r>
    </w:p>
    <w:p w14:paraId="2D5C7A4A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7319511" w14:textId="045FBEFF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>Bone marrow biopsy confirmed marrow involvement by follicular lymphoma. Hematology/Oncology established a treatment plan for R</w:t>
      </w:r>
      <w:r w:rsidR="00B37FD2">
        <w:rPr>
          <w:rFonts w:ascii="Arial" w:hAnsi="Arial" w:cs="Arial"/>
          <w:color w:val="000000"/>
          <w:lang w:val="en-US"/>
        </w:rPr>
        <w:t>ituximab/Lenalidomid</w:t>
      </w:r>
      <w:r w:rsidR="002338D9">
        <w:rPr>
          <w:rFonts w:ascii="Arial" w:hAnsi="Arial" w:cs="Arial"/>
          <w:color w:val="000000"/>
          <w:lang w:val="en-US"/>
        </w:rPr>
        <w:t>e</w:t>
      </w:r>
      <w:r w:rsidRPr="009664DE">
        <w:rPr>
          <w:rFonts w:ascii="Arial" w:hAnsi="Arial" w:cs="Arial"/>
          <w:color w:val="000000"/>
          <w:lang w:val="en-US"/>
        </w:rPr>
        <w:t xml:space="preserve"> as second-line therapy once renal function stabilizes. Supportive care included IV fluids, electrolyte management, and pain control with continued improvement in renal parameters.</w:t>
      </w:r>
    </w:p>
    <w:p w14:paraId="0D1DC1B0" w14:textId="77777777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7536BAF" w14:textId="682EE7F1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After negative hepatitis/HIV serology, Rituximab was applied on 2025-03-28. </w:t>
      </w:r>
      <w:r w:rsidR="00B37FD2">
        <w:rPr>
          <w:rFonts w:ascii="Arial" w:hAnsi="Arial" w:cs="Arial"/>
          <w:color w:val="000000"/>
          <w:lang w:val="en-US"/>
        </w:rPr>
        <w:t>Lenalidomid</w:t>
      </w:r>
      <w:r w:rsidR="002338D9">
        <w:rPr>
          <w:rFonts w:ascii="Arial" w:hAnsi="Arial" w:cs="Arial"/>
          <w:color w:val="000000"/>
          <w:lang w:val="en-US"/>
        </w:rPr>
        <w:t>e</w:t>
      </w:r>
      <w:r w:rsidR="00B37FD2">
        <w:rPr>
          <w:rFonts w:ascii="Arial" w:hAnsi="Arial" w:cs="Arial"/>
          <w:color w:val="000000"/>
          <w:lang w:val="en-US"/>
        </w:rPr>
        <w:t xml:space="preserve"> </w:t>
      </w:r>
      <w:r w:rsidRPr="009664DE">
        <w:rPr>
          <w:rFonts w:ascii="Arial" w:hAnsi="Arial" w:cs="Arial"/>
          <w:color w:val="000000"/>
          <w:lang w:val="en-US"/>
        </w:rPr>
        <w:t>will be initiated once renal function has sufficiently recovered</w:t>
      </w:r>
      <w:r w:rsidR="00B37FD2">
        <w:rPr>
          <w:rFonts w:ascii="Arial" w:hAnsi="Arial" w:cs="Arial"/>
          <w:color w:val="000000"/>
          <w:lang w:val="en-US"/>
        </w:rPr>
        <w:t>.</w:t>
      </w:r>
    </w:p>
    <w:p w14:paraId="6C20D1E8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8ADB56D" w14:textId="2D71AB0B" w:rsid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664DE">
        <w:rPr>
          <w:rFonts w:ascii="Arial" w:hAnsi="Arial" w:cs="Arial"/>
          <w:color w:val="000000"/>
          <w:lang w:val="en-US"/>
        </w:rPr>
        <w:t xml:space="preserve">The patient was deemed stable for discharge with close outpatient follow-up with Nephrology, Urology, and Hematology/Oncology. </w:t>
      </w:r>
    </w:p>
    <w:p w14:paraId="2A115F3A" w14:textId="77777777" w:rsidR="009664DE" w:rsidRPr="009664DE" w:rsidRDefault="009664DE" w:rsidP="009664DE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19584BE0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7. Medication at Discharge:</w:t>
      </w:r>
    </w:p>
    <w:p w14:paraId="6B63A0FF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10 mg PO daily (for hypertension)</w:t>
      </w:r>
    </w:p>
    <w:p w14:paraId="6824418F" w14:textId="77777777" w:rsid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5 mg PO daily (dose reduced from pre-admission 20 mg due to renal function)</w:t>
      </w:r>
    </w:p>
    <w:p w14:paraId="69F7A713" w14:textId="59EA5FE6" w:rsidR="009664DE" w:rsidRPr="009664DE" w:rsidRDefault="007028F8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</w:t>
      </w:r>
      <w:r w:rsid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(herpes prophylaxis)</w:t>
      </w:r>
    </w:p>
    <w:p w14:paraId="51F3EC94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40 mg PO daily (for hyperlipidemia)</w:t>
      </w:r>
    </w:p>
    <w:p w14:paraId="15C7DD9C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(for CAD)</w:t>
      </w:r>
    </w:p>
    <w:p w14:paraId="2F8D561B" w14:textId="0998927C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 w:rsidR="007565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(for tumor lysis syndrome prophylaxis, dose adjusted for renal function)</w:t>
      </w:r>
    </w:p>
    <w:p w14:paraId="5C2D18A2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 PO daily (for GERD)</w:t>
      </w:r>
    </w:p>
    <w:p w14:paraId="4916DBFD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(for BPH)</w:t>
      </w:r>
    </w:p>
    <w:p w14:paraId="0D024A49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2BE8900A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 (max 20 mg/24 hours)</w:t>
      </w:r>
    </w:p>
    <w:p w14:paraId="13EA87FB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 nausea</w:t>
      </w:r>
    </w:p>
    <w:p w14:paraId="276F7270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Docusate sodium 100 mg PO BID (stool softener)</w:t>
      </w:r>
    </w:p>
    <w:p w14:paraId="79860CC0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Potassium chloride 20 mEq PO daily (for ongoing mild hypokalemia due to post-obstructive diuresis)</w:t>
      </w:r>
    </w:p>
    <w:p w14:paraId="26A40854" w14:textId="77777777" w:rsidR="009664DE" w:rsidRPr="009664DE" w:rsidRDefault="009664DE" w:rsidP="009664DE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(for ongoing mild hypomagnesemia due to post-obstructive diuresis)</w:t>
      </w:r>
    </w:p>
    <w:p w14:paraId="57CB4FB2" w14:textId="77777777" w:rsidR="009664DE" w:rsidRPr="00C539C1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DE04B9D" w14:textId="52DF3399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 Held/Discontinued:</w:t>
      </w:r>
    </w:p>
    <w:p w14:paraId="20C1C2B8" w14:textId="77777777" w:rsidR="009664DE" w:rsidRDefault="009664DE" w:rsidP="009664DE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Furosemide (held due to post-obstructive diuresis)</w:t>
      </w:r>
    </w:p>
    <w:p w14:paraId="62F275B8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457C9E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76E9CAE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Nephrology Follow-up:</w:t>
      </w:r>
    </w:p>
    <w:p w14:paraId="021A0944" w14:textId="6C087B16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Appointment with Dr. A. Mehta in 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 (2025-04-0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BE2273B" w14:textId="77777777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monitoring: CBC, CMP, magnesium, phosphorus every 3 days for 2 weeks, then weekly</w:t>
      </w:r>
    </w:p>
    <w:p w14:paraId="6E07DEBF" w14:textId="77777777" w:rsidR="009664DE" w:rsidRP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Fluid intake goal: Minimum 2.5-3 liters daily to maintain adequate hydration during post-obstructive phase</w:t>
      </w:r>
    </w:p>
    <w:p w14:paraId="3EF92DD6" w14:textId="77777777" w:rsidR="009664DE" w:rsidRDefault="009664DE" w:rsidP="009664DE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Daily weight monitoring to assess fluid status</w:t>
      </w:r>
    </w:p>
    <w:p w14:paraId="29FDEFE5" w14:textId="77777777" w:rsid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F9DB3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Urology Follow-up:</w:t>
      </w:r>
    </w:p>
    <w:p w14:paraId="335B9F1A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J. Park in 2 weeks (2025-04-14)</w:t>
      </w:r>
    </w:p>
    <w:p w14:paraId="5CF38548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Double J stent management:</w:t>
      </w:r>
    </w:p>
    <w:p w14:paraId="054CF706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Stents to remain in place for approximately 3 months or until sufficient tumor regression</w:t>
      </w:r>
    </w:p>
    <w:p w14:paraId="74AD48D0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stent-related complications (dysuria, hematuria)</w:t>
      </w:r>
    </w:p>
    <w:p w14:paraId="36CF5723" w14:textId="77777777" w:rsidR="009664DE" w:rsidRPr="009664DE" w:rsidRDefault="009664DE" w:rsidP="009664DE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Anticipate stent exchange at 3 months if ongoing ureteral compression</w:t>
      </w:r>
    </w:p>
    <w:p w14:paraId="4B4EB20E" w14:textId="77777777" w:rsidR="009664DE" w:rsidRPr="009664DE" w:rsidRDefault="009664DE" w:rsidP="009664DE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scheduled for 2025-04-14 to reassess hydronephrosis# Discharge Summary</w:t>
      </w:r>
    </w:p>
    <w:p w14:paraId="3D5DD67A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8604C8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Hematology/Oncology Follow-up:</w:t>
      </w:r>
    </w:p>
    <w:p w14:paraId="21648C18" w14:textId="2DE37F3B" w:rsidR="009664DE" w:rsidRP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Appointment with Dr. S. Washington 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2025-04-0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 for Rituximab d8</w:t>
      </w:r>
    </w:p>
    <w:p w14:paraId="295F3F46" w14:textId="650DBCEE" w:rsid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 to initiate 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</w:t>
      </w:r>
      <w:r w:rsidR="00B4673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10 mg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once creatinine improves to &lt;1.8 mg/dL (anticipated start date 2025-04-</w:t>
      </w:r>
      <w:r w:rsidR="0028668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08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59733E9" w14:textId="5C06D328" w:rsidR="00D7248D" w:rsidRPr="00D7248D" w:rsidRDefault="00D7248D" w:rsidP="00D7248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PCP prophylaxis</w:t>
      </w:r>
    </w:p>
    <w:p w14:paraId="363D6C75" w14:textId="77777777" w:rsidR="009664DE" w:rsidRDefault="009664DE" w:rsidP="009664DE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 for tumor lysis: CBC, CMP, LDH, uric acid, phosphorus, calcium every 3 days until chemotherapy initiated, then per standard protocol</w:t>
      </w:r>
    </w:p>
    <w:p w14:paraId="4E9BE3D0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769307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Imaging:</w:t>
      </w:r>
    </w:p>
    <w:p w14:paraId="78F35B2A" w14:textId="77777777" w:rsidR="009664DE" w:rsidRPr="009664DE" w:rsidRDefault="009664DE" w:rsidP="009664DE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in 2 weeks (2025-04-14) to reassess hydronephrosis</w:t>
      </w:r>
    </w:p>
    <w:p w14:paraId="2AFD628E" w14:textId="08E64E28" w:rsidR="009664DE" w:rsidRDefault="009664DE" w:rsidP="009664DE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PET/CT after 3 cycles of </w:t>
      </w:r>
      <w:r w:rsidR="00B37FD2"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ituximab/Lenalidomid</w:t>
      </w:r>
      <w:r w:rsidR="002338D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</w:t>
      </w:r>
      <w:r w:rsidR="00B37FD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2E0B1625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5BAA4A5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744B3D95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Double J stent care and potential symptoms (urinary frequency, urgency, mild hematuria, flank pain with urination)</w:t>
      </w:r>
    </w:p>
    <w:p w14:paraId="05866FB3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Symptoms requiring urgent medical attention:</w:t>
      </w:r>
    </w:p>
    <w:p w14:paraId="1177CF2B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≥38.0°C</w:t>
      </w:r>
    </w:p>
    <w:p w14:paraId="3C534D62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 flank pain</w:t>
      </w:r>
    </w:p>
    <w:p w14:paraId="62CC7B3F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 decrease in urine output</w:t>
      </w:r>
    </w:p>
    <w:p w14:paraId="59A10723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Gross hematuria</w:t>
      </w:r>
    </w:p>
    <w:p w14:paraId="119BAF19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Increasing lower extremity edema</w:t>
      </w:r>
    </w:p>
    <w:p w14:paraId="1C98FC58" w14:textId="77777777" w:rsidR="009664DE" w:rsidRPr="009664DE" w:rsidRDefault="009664DE" w:rsidP="009664DE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Shortness of breath</w:t>
      </w:r>
    </w:p>
    <w:p w14:paraId="34158087" w14:textId="77777777" w:rsidR="009664DE" w:rsidRP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Fluid intake requirements: minimum 10-12 cups (2.5-3 L) of fluid daily</w:t>
      </w:r>
    </w:p>
    <w:p w14:paraId="37F09C9A" w14:textId="77777777" w:rsidR="009664DE" w:rsidRDefault="009664DE" w:rsidP="009664DE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medication adherence and follow-up appointments</w:t>
      </w:r>
    </w:p>
    <w:p w14:paraId="68E2336B" w14:textId="77777777" w:rsidR="009664DE" w:rsidRPr="009664DE" w:rsidRDefault="009664DE" w:rsidP="009664DE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4B48674" w14:textId="77777777" w:rsid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664DE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(Excerpt):</w:t>
      </w:r>
    </w:p>
    <w:p w14:paraId="24C978E9" w14:textId="77777777" w:rsidR="009664DE" w:rsidRPr="009664DE" w:rsidRDefault="009664DE" w:rsidP="009664DE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0"/>
        <w:gridCol w:w="2154"/>
        <w:gridCol w:w="1956"/>
        <w:gridCol w:w="1817"/>
        <w:gridCol w:w="1439"/>
      </w:tblGrid>
      <w:tr w:rsidR="009664DE" w:rsidRPr="009664DE" w14:paraId="04EF94E6" w14:textId="77777777" w:rsidTr="009664DE">
        <w:tc>
          <w:tcPr>
            <w:tcW w:w="0" w:type="auto"/>
            <w:hideMark/>
          </w:tcPr>
          <w:p w14:paraId="3C96E70F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42AF8E7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(2025-03-21)</w:t>
            </w:r>
          </w:p>
        </w:tc>
        <w:tc>
          <w:tcPr>
            <w:tcW w:w="0" w:type="auto"/>
            <w:hideMark/>
          </w:tcPr>
          <w:p w14:paraId="7F9B7035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 (2025-03-30)</w:t>
            </w:r>
          </w:p>
        </w:tc>
        <w:tc>
          <w:tcPr>
            <w:tcW w:w="0" w:type="auto"/>
            <w:hideMark/>
          </w:tcPr>
          <w:p w14:paraId="092CAD99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120C824E" w14:textId="77777777" w:rsidR="009664DE" w:rsidRPr="009664DE" w:rsidRDefault="009664DE" w:rsidP="009664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9664DE" w:rsidRPr="009664DE" w14:paraId="5DDD1F2D" w14:textId="77777777" w:rsidTr="009664DE">
        <w:tc>
          <w:tcPr>
            <w:tcW w:w="0" w:type="auto"/>
            <w:hideMark/>
          </w:tcPr>
          <w:p w14:paraId="762FF5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8EECC3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6C1C888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1DAEB89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2ECB4B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9664DE" w:rsidRPr="009664DE" w14:paraId="6235D551" w14:textId="77777777" w:rsidTr="009664DE">
        <w:tc>
          <w:tcPr>
            <w:tcW w:w="0" w:type="auto"/>
            <w:hideMark/>
          </w:tcPr>
          <w:p w14:paraId="0701ED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</w:p>
        </w:tc>
        <w:tc>
          <w:tcPr>
            <w:tcW w:w="0" w:type="auto"/>
            <w:hideMark/>
          </w:tcPr>
          <w:p w14:paraId="7005B24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595D6A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0059157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749A65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9664DE" w:rsidRPr="009664DE" w14:paraId="5789F027" w14:textId="77777777" w:rsidTr="009664DE">
        <w:tc>
          <w:tcPr>
            <w:tcW w:w="0" w:type="auto"/>
            <w:hideMark/>
          </w:tcPr>
          <w:p w14:paraId="4645747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</w:p>
        </w:tc>
        <w:tc>
          <w:tcPr>
            <w:tcW w:w="0" w:type="auto"/>
            <w:hideMark/>
          </w:tcPr>
          <w:p w14:paraId="7191021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212</w:t>
            </w:r>
          </w:p>
        </w:tc>
        <w:tc>
          <w:tcPr>
            <w:tcW w:w="0" w:type="auto"/>
            <w:hideMark/>
          </w:tcPr>
          <w:p w14:paraId="630A33E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1975EF0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5C5F854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9664DE" w:rsidRPr="009664DE" w14:paraId="13712AE5" w14:textId="77777777" w:rsidTr="009664DE">
        <w:tc>
          <w:tcPr>
            <w:tcW w:w="0" w:type="auto"/>
            <w:hideMark/>
          </w:tcPr>
          <w:p w14:paraId="61CEFAC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</w:p>
        </w:tc>
        <w:tc>
          <w:tcPr>
            <w:tcW w:w="0" w:type="auto"/>
            <w:hideMark/>
          </w:tcPr>
          <w:p w14:paraId="5C78AD9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1CA8644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031AE8C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3A60177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9664DE" w:rsidRPr="009664DE" w14:paraId="6588A3EE" w14:textId="77777777" w:rsidTr="009664DE">
        <w:tc>
          <w:tcPr>
            <w:tcW w:w="0" w:type="auto"/>
            <w:hideMark/>
          </w:tcPr>
          <w:p w14:paraId="7787449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</w:p>
        </w:tc>
        <w:tc>
          <w:tcPr>
            <w:tcW w:w="0" w:type="auto"/>
            <w:hideMark/>
          </w:tcPr>
          <w:p w14:paraId="1B5E636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F18B333" w14:textId="6FAF0446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  <w:r w:rsidR="0075659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9F6F4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mL/min/1.73m²</w:t>
            </w:r>
          </w:p>
        </w:tc>
        <w:tc>
          <w:tcPr>
            <w:tcW w:w="0" w:type="auto"/>
            <w:hideMark/>
          </w:tcPr>
          <w:p w14:paraId="1C7C3EF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9664DE" w:rsidRPr="009664DE" w14:paraId="7886262E" w14:textId="77777777" w:rsidTr="009664DE">
        <w:tc>
          <w:tcPr>
            <w:tcW w:w="0" w:type="auto"/>
            <w:hideMark/>
          </w:tcPr>
          <w:p w14:paraId="4605DA9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69A0D49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5A085BA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0DB000D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341DDBC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9664DE" w:rsidRPr="009664DE" w14:paraId="4172EA78" w14:textId="77777777" w:rsidTr="009664DE">
        <w:tc>
          <w:tcPr>
            <w:tcW w:w="0" w:type="auto"/>
            <w:hideMark/>
          </w:tcPr>
          <w:p w14:paraId="4D73A35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684DA7A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133</w:t>
            </w:r>
          </w:p>
        </w:tc>
        <w:tc>
          <w:tcPr>
            <w:tcW w:w="0" w:type="auto"/>
            <w:hideMark/>
          </w:tcPr>
          <w:p w14:paraId="06259F3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6C59C9E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4BA2D93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9664DE" w:rsidRPr="009664DE" w14:paraId="657A0463" w14:textId="77777777" w:rsidTr="009664DE">
        <w:tc>
          <w:tcPr>
            <w:tcW w:w="0" w:type="auto"/>
            <w:hideMark/>
          </w:tcPr>
          <w:p w14:paraId="7099C3E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55FC50C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4BB2B0A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212F43B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2D45AFE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9664DE" w:rsidRPr="009664DE" w14:paraId="0E61E811" w14:textId="77777777" w:rsidTr="009664DE">
        <w:tc>
          <w:tcPr>
            <w:tcW w:w="0" w:type="auto"/>
            <w:hideMark/>
          </w:tcPr>
          <w:p w14:paraId="1507312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4FF5107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786602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104</w:t>
            </w:r>
          </w:p>
        </w:tc>
        <w:tc>
          <w:tcPr>
            <w:tcW w:w="0" w:type="auto"/>
            <w:hideMark/>
          </w:tcPr>
          <w:p w14:paraId="4923A2B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77262B8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9664DE" w:rsidRPr="009664DE" w14:paraId="2A398B9A" w14:textId="77777777" w:rsidTr="009664DE">
        <w:tc>
          <w:tcPr>
            <w:tcW w:w="0" w:type="auto"/>
            <w:hideMark/>
          </w:tcPr>
          <w:p w14:paraId="5D1082D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Bicarbonate</w:t>
            </w:r>
          </w:p>
        </w:tc>
        <w:tc>
          <w:tcPr>
            <w:tcW w:w="0" w:type="auto"/>
            <w:hideMark/>
          </w:tcPr>
          <w:p w14:paraId="5D78EB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02F3E0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10B4CE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991676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9664DE" w:rsidRPr="009664DE" w14:paraId="665DCECD" w14:textId="77777777" w:rsidTr="009664DE">
        <w:tc>
          <w:tcPr>
            <w:tcW w:w="0" w:type="auto"/>
            <w:hideMark/>
          </w:tcPr>
          <w:p w14:paraId="7CAD65F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</w:t>
            </w:r>
          </w:p>
        </w:tc>
        <w:tc>
          <w:tcPr>
            <w:tcW w:w="0" w:type="auto"/>
            <w:hideMark/>
          </w:tcPr>
          <w:p w14:paraId="232D987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8.3</w:t>
            </w:r>
          </w:p>
        </w:tc>
        <w:tc>
          <w:tcPr>
            <w:tcW w:w="0" w:type="auto"/>
            <w:hideMark/>
          </w:tcPr>
          <w:p w14:paraId="273EB7B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8.7</w:t>
            </w:r>
          </w:p>
        </w:tc>
        <w:tc>
          <w:tcPr>
            <w:tcW w:w="0" w:type="auto"/>
            <w:hideMark/>
          </w:tcPr>
          <w:p w14:paraId="2C1AC0F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1968D91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8.6-10.2</w:t>
            </w:r>
          </w:p>
        </w:tc>
      </w:tr>
      <w:tr w:rsidR="009664DE" w:rsidRPr="009664DE" w14:paraId="67AD0C01" w14:textId="77777777" w:rsidTr="009664DE">
        <w:tc>
          <w:tcPr>
            <w:tcW w:w="0" w:type="auto"/>
            <w:hideMark/>
          </w:tcPr>
          <w:p w14:paraId="37D3813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</w:p>
        </w:tc>
        <w:tc>
          <w:tcPr>
            <w:tcW w:w="0" w:type="auto"/>
            <w:hideMark/>
          </w:tcPr>
          <w:p w14:paraId="480FEBC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25D5D76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17B4C87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0D7BF68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</w:t>
            </w:r>
          </w:p>
        </w:tc>
      </w:tr>
      <w:tr w:rsidR="009664DE" w:rsidRPr="009664DE" w14:paraId="50839615" w14:textId="77777777" w:rsidTr="009664DE">
        <w:tc>
          <w:tcPr>
            <w:tcW w:w="0" w:type="auto"/>
            <w:hideMark/>
          </w:tcPr>
          <w:p w14:paraId="74B26B5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Magnesium</w:t>
            </w:r>
          </w:p>
        </w:tc>
        <w:tc>
          <w:tcPr>
            <w:tcW w:w="0" w:type="auto"/>
            <w:hideMark/>
          </w:tcPr>
          <w:p w14:paraId="7BCCAE6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64CE3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7EC4F1A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47751A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1.8-2.4</w:t>
            </w:r>
          </w:p>
        </w:tc>
      </w:tr>
      <w:tr w:rsidR="009664DE" w:rsidRPr="009664DE" w14:paraId="6DD4BFD4" w14:textId="77777777" w:rsidTr="009664DE">
        <w:tc>
          <w:tcPr>
            <w:tcW w:w="0" w:type="auto"/>
            <w:hideMark/>
          </w:tcPr>
          <w:p w14:paraId="6321827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797CD9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35B75EC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56BB6C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6F3F636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9664DE" w:rsidRPr="009664DE" w14:paraId="62416019" w14:textId="77777777" w:rsidTr="009664DE">
        <w:tc>
          <w:tcPr>
            <w:tcW w:w="0" w:type="auto"/>
            <w:hideMark/>
          </w:tcPr>
          <w:p w14:paraId="15D0136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Protein</w:t>
            </w:r>
          </w:p>
        </w:tc>
        <w:tc>
          <w:tcPr>
            <w:tcW w:w="0" w:type="auto"/>
            <w:hideMark/>
          </w:tcPr>
          <w:p w14:paraId="6A84A20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D495B1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0239163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63161C1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6.0-8.3</w:t>
            </w:r>
          </w:p>
        </w:tc>
      </w:tr>
      <w:tr w:rsidR="009664DE" w:rsidRPr="009664DE" w14:paraId="209E729D" w14:textId="77777777" w:rsidTr="009664DE">
        <w:tc>
          <w:tcPr>
            <w:tcW w:w="0" w:type="auto"/>
            <w:hideMark/>
          </w:tcPr>
          <w:p w14:paraId="01108E9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733A820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69B449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DA28E5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503BC91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9664DE" w:rsidRPr="009664DE" w14:paraId="7767E754" w14:textId="77777777" w:rsidTr="009664DE">
        <w:tc>
          <w:tcPr>
            <w:tcW w:w="0" w:type="auto"/>
            <w:hideMark/>
          </w:tcPr>
          <w:p w14:paraId="799FC32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010EB25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BDD9C1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FB9CCF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5F8DDF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9664DE" w:rsidRPr="009664DE" w14:paraId="0DC5EA25" w14:textId="77777777" w:rsidTr="009664DE">
        <w:tc>
          <w:tcPr>
            <w:tcW w:w="0" w:type="auto"/>
            <w:hideMark/>
          </w:tcPr>
          <w:p w14:paraId="68226DD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 Phos</w:t>
            </w:r>
          </w:p>
        </w:tc>
        <w:tc>
          <w:tcPr>
            <w:tcW w:w="0" w:type="auto"/>
            <w:hideMark/>
          </w:tcPr>
          <w:p w14:paraId="0BDD83CA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4C15A15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74DA7E7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D324D21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</w:t>
            </w:r>
          </w:p>
        </w:tc>
      </w:tr>
      <w:tr w:rsidR="009664DE" w:rsidRPr="009664DE" w14:paraId="1CF790C7" w14:textId="77777777" w:rsidTr="009664DE">
        <w:tc>
          <w:tcPr>
            <w:tcW w:w="0" w:type="auto"/>
            <w:hideMark/>
          </w:tcPr>
          <w:p w14:paraId="7CB44A5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2B9578C0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046229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DAA91B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53A5DC0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9664DE" w:rsidRPr="009664DE" w14:paraId="1CBE7C4B" w14:textId="77777777" w:rsidTr="009664DE">
        <w:tc>
          <w:tcPr>
            <w:tcW w:w="0" w:type="auto"/>
            <w:hideMark/>
          </w:tcPr>
          <w:p w14:paraId="6079E2A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3EF921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395</w:t>
            </w:r>
          </w:p>
        </w:tc>
        <w:tc>
          <w:tcPr>
            <w:tcW w:w="0" w:type="auto"/>
            <w:hideMark/>
          </w:tcPr>
          <w:p w14:paraId="7699FAB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C35335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FFECAF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9664DE" w:rsidRPr="009664DE" w14:paraId="646FAA64" w14:textId="77777777" w:rsidTr="009664DE">
        <w:tc>
          <w:tcPr>
            <w:tcW w:w="0" w:type="auto"/>
            <w:hideMark/>
          </w:tcPr>
          <w:p w14:paraId="52B3130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 Acid</w:t>
            </w:r>
          </w:p>
        </w:tc>
        <w:tc>
          <w:tcPr>
            <w:tcW w:w="0" w:type="auto"/>
            <w:hideMark/>
          </w:tcPr>
          <w:p w14:paraId="3AEEB057" w14:textId="189AFFCC" w:rsidR="009664DE" w:rsidRPr="009664DE" w:rsidRDefault="00B77326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</w:t>
            </w:r>
            <w:r w:rsidR="009664DE"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.2</w:t>
            </w:r>
          </w:p>
        </w:tc>
        <w:tc>
          <w:tcPr>
            <w:tcW w:w="0" w:type="auto"/>
            <w:hideMark/>
          </w:tcPr>
          <w:p w14:paraId="71EFD28B" w14:textId="66427D58" w:rsidR="009664DE" w:rsidRPr="009664DE" w:rsidRDefault="00B77326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</w:t>
            </w:r>
            <w:r w:rsidR="009664DE"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186D0FA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2AFDC4B2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(M)</w:t>
            </w:r>
          </w:p>
        </w:tc>
      </w:tr>
      <w:tr w:rsidR="009664DE" w:rsidRPr="009664DE" w14:paraId="14DCADA3" w14:textId="77777777" w:rsidTr="009664DE">
        <w:tc>
          <w:tcPr>
            <w:tcW w:w="0" w:type="auto"/>
            <w:hideMark/>
          </w:tcPr>
          <w:p w14:paraId="2AE8B45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Beta-2 Microglobulin</w:t>
            </w:r>
          </w:p>
        </w:tc>
        <w:tc>
          <w:tcPr>
            <w:tcW w:w="0" w:type="auto"/>
            <w:hideMark/>
          </w:tcPr>
          <w:p w14:paraId="3C5B4AAB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154C4C8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2B2098A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1C8E298C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</w:t>
            </w:r>
          </w:p>
        </w:tc>
      </w:tr>
      <w:tr w:rsidR="009664DE" w:rsidRPr="009664DE" w14:paraId="4234C1DC" w14:textId="77777777" w:rsidTr="009664DE">
        <w:tc>
          <w:tcPr>
            <w:tcW w:w="0" w:type="auto"/>
            <w:hideMark/>
          </w:tcPr>
          <w:p w14:paraId="70FE0E8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5D7FE90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0F1B437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23F77C6E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86D3FC8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9664DE" w:rsidRPr="009664DE" w14:paraId="49CACB35" w14:textId="77777777" w:rsidTr="009664DE">
        <w:tc>
          <w:tcPr>
            <w:tcW w:w="0" w:type="auto"/>
            <w:hideMark/>
          </w:tcPr>
          <w:p w14:paraId="7CFDE57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HbA1c</w:t>
            </w:r>
          </w:p>
        </w:tc>
        <w:tc>
          <w:tcPr>
            <w:tcW w:w="0" w:type="auto"/>
            <w:hideMark/>
          </w:tcPr>
          <w:p w14:paraId="3359108D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ADCB089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F6D644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2AC5F25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&lt;5.7</w:t>
            </w:r>
          </w:p>
        </w:tc>
      </w:tr>
      <w:tr w:rsidR="009664DE" w:rsidRPr="009664DE" w14:paraId="3F52FB59" w14:textId="77777777" w:rsidTr="009664DE">
        <w:tc>
          <w:tcPr>
            <w:tcW w:w="0" w:type="auto"/>
            <w:hideMark/>
          </w:tcPr>
          <w:p w14:paraId="03E29603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</w:p>
        </w:tc>
        <w:tc>
          <w:tcPr>
            <w:tcW w:w="0" w:type="auto"/>
            <w:hideMark/>
          </w:tcPr>
          <w:p w14:paraId="26A197D4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Specific gravity 1.022, Protein 2+, Blood 1+, WBC 5-10/hpf, RBC 5-10/hpf, Granular casts present</w:t>
            </w:r>
          </w:p>
        </w:tc>
        <w:tc>
          <w:tcPr>
            <w:tcW w:w="0" w:type="auto"/>
            <w:hideMark/>
          </w:tcPr>
          <w:p w14:paraId="204A7656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Specific gravity 1.012, Protein 1+, Blood 1+, WBC 0-5/hpf, RBC 2-5/hpf, No casts</w:t>
            </w:r>
          </w:p>
        </w:tc>
        <w:tc>
          <w:tcPr>
            <w:tcW w:w="0" w:type="auto"/>
            <w:hideMark/>
          </w:tcPr>
          <w:p w14:paraId="63AA7E4F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EBC77F7" w14:textId="77777777" w:rsidR="009664DE" w:rsidRPr="009664DE" w:rsidRDefault="009664DE" w:rsidP="009664DE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664DE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</w:tr>
    </w:tbl>
    <w:p w14:paraId="0A369FB3" w14:textId="77777777" w:rsidR="00AE2780" w:rsidRDefault="00AE2780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AA9613" w14:textId="378BD351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16:15</w:t>
      </w:r>
    </w:p>
    <w:p w14:paraId="484C229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Washington (Hematology/Oncology)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15:30</w:t>
      </w:r>
    </w:p>
    <w:p w14:paraId="2BD77324" w14:textId="77777777" w:rsidR="009664DE" w:rsidRPr="009664DE" w:rsidRDefault="009664DE" w:rsidP="009664D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Park (Urology)</w:t>
      </w:r>
      <w:r w:rsidRPr="009664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14:45</w:t>
      </w:r>
    </w:p>
    <w:p w14:paraId="25FC6517" w14:textId="77777777" w:rsidR="009D5EC0" w:rsidRPr="009664DE" w:rsidRDefault="009D5EC0" w:rsidP="009664DE">
      <w:pPr>
        <w:rPr>
          <w:rFonts w:ascii="Arial" w:hAnsi="Arial" w:cs="Arial"/>
          <w:lang w:val="en-US"/>
        </w:rPr>
      </w:pPr>
    </w:p>
    <w:sectPr w:rsidR="009D5EC0" w:rsidRPr="009664DE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7E0"/>
    <w:multiLevelType w:val="multilevel"/>
    <w:tmpl w:val="560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959"/>
    <w:multiLevelType w:val="multilevel"/>
    <w:tmpl w:val="AB3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0D06"/>
    <w:multiLevelType w:val="multilevel"/>
    <w:tmpl w:val="B4E6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D1003"/>
    <w:multiLevelType w:val="multilevel"/>
    <w:tmpl w:val="D6B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1043"/>
    <w:multiLevelType w:val="multilevel"/>
    <w:tmpl w:val="0FC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7F52"/>
    <w:multiLevelType w:val="multilevel"/>
    <w:tmpl w:val="834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55B3E"/>
    <w:multiLevelType w:val="multilevel"/>
    <w:tmpl w:val="654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F2090"/>
    <w:multiLevelType w:val="multilevel"/>
    <w:tmpl w:val="BA0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9292E"/>
    <w:multiLevelType w:val="multilevel"/>
    <w:tmpl w:val="1E0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1782B"/>
    <w:multiLevelType w:val="multilevel"/>
    <w:tmpl w:val="D6C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148E"/>
    <w:multiLevelType w:val="multilevel"/>
    <w:tmpl w:val="6DA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B0E3D"/>
    <w:multiLevelType w:val="multilevel"/>
    <w:tmpl w:val="D60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2180B"/>
    <w:multiLevelType w:val="multilevel"/>
    <w:tmpl w:val="0F8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1307F"/>
    <w:multiLevelType w:val="multilevel"/>
    <w:tmpl w:val="88B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52B1C"/>
    <w:multiLevelType w:val="multilevel"/>
    <w:tmpl w:val="20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F522D"/>
    <w:multiLevelType w:val="multilevel"/>
    <w:tmpl w:val="AD8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A4D97"/>
    <w:multiLevelType w:val="multilevel"/>
    <w:tmpl w:val="D83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1002">
    <w:abstractNumId w:val="17"/>
  </w:num>
  <w:num w:numId="2" w16cid:durableId="1410349573">
    <w:abstractNumId w:val="9"/>
  </w:num>
  <w:num w:numId="3" w16cid:durableId="1707869343">
    <w:abstractNumId w:val="5"/>
  </w:num>
  <w:num w:numId="4" w16cid:durableId="1169564998">
    <w:abstractNumId w:val="14"/>
  </w:num>
  <w:num w:numId="5" w16cid:durableId="98724539">
    <w:abstractNumId w:val="4"/>
  </w:num>
  <w:num w:numId="6" w16cid:durableId="1713924119">
    <w:abstractNumId w:val="13"/>
  </w:num>
  <w:num w:numId="7" w16cid:durableId="54623017">
    <w:abstractNumId w:val="0"/>
  </w:num>
  <w:num w:numId="8" w16cid:durableId="113865149">
    <w:abstractNumId w:val="3"/>
  </w:num>
  <w:num w:numId="9" w16cid:durableId="1710062939">
    <w:abstractNumId w:val="10"/>
  </w:num>
  <w:num w:numId="10" w16cid:durableId="96290504">
    <w:abstractNumId w:val="15"/>
  </w:num>
  <w:num w:numId="11" w16cid:durableId="729157019">
    <w:abstractNumId w:val="8"/>
  </w:num>
  <w:num w:numId="12" w16cid:durableId="1771780049">
    <w:abstractNumId w:val="7"/>
  </w:num>
  <w:num w:numId="13" w16cid:durableId="1335644984">
    <w:abstractNumId w:val="6"/>
  </w:num>
  <w:num w:numId="14" w16cid:durableId="1753620815">
    <w:abstractNumId w:val="11"/>
  </w:num>
  <w:num w:numId="15" w16cid:durableId="962425996">
    <w:abstractNumId w:val="1"/>
  </w:num>
  <w:num w:numId="16" w16cid:durableId="926109375">
    <w:abstractNumId w:val="16"/>
  </w:num>
  <w:num w:numId="17" w16cid:durableId="1831944943">
    <w:abstractNumId w:val="12"/>
  </w:num>
  <w:num w:numId="18" w16cid:durableId="102744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E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338D9"/>
    <w:rsid w:val="00240190"/>
    <w:rsid w:val="0028668D"/>
    <w:rsid w:val="002906F5"/>
    <w:rsid w:val="002928C2"/>
    <w:rsid w:val="002A5AD5"/>
    <w:rsid w:val="002E1E1B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028F8"/>
    <w:rsid w:val="00756597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664DE"/>
    <w:rsid w:val="009B5DCE"/>
    <w:rsid w:val="009D0CC7"/>
    <w:rsid w:val="009D5EC0"/>
    <w:rsid w:val="009E751E"/>
    <w:rsid w:val="00A00306"/>
    <w:rsid w:val="00A111E0"/>
    <w:rsid w:val="00A51369"/>
    <w:rsid w:val="00A60D90"/>
    <w:rsid w:val="00A81BC9"/>
    <w:rsid w:val="00AD64A9"/>
    <w:rsid w:val="00AE2780"/>
    <w:rsid w:val="00AE660B"/>
    <w:rsid w:val="00AE6BBC"/>
    <w:rsid w:val="00AF643E"/>
    <w:rsid w:val="00B15C64"/>
    <w:rsid w:val="00B37FD2"/>
    <w:rsid w:val="00B462EF"/>
    <w:rsid w:val="00B46738"/>
    <w:rsid w:val="00B56C17"/>
    <w:rsid w:val="00B77326"/>
    <w:rsid w:val="00B843CF"/>
    <w:rsid w:val="00BF1DD8"/>
    <w:rsid w:val="00C07BD6"/>
    <w:rsid w:val="00C125F7"/>
    <w:rsid w:val="00C13570"/>
    <w:rsid w:val="00C23BCC"/>
    <w:rsid w:val="00C25CAF"/>
    <w:rsid w:val="00C539C1"/>
    <w:rsid w:val="00C7186C"/>
    <w:rsid w:val="00C767CB"/>
    <w:rsid w:val="00C84D8B"/>
    <w:rsid w:val="00CA7C7F"/>
    <w:rsid w:val="00CB14FE"/>
    <w:rsid w:val="00CB63E7"/>
    <w:rsid w:val="00CE1A53"/>
    <w:rsid w:val="00D0024F"/>
    <w:rsid w:val="00D037E1"/>
    <w:rsid w:val="00D24C91"/>
    <w:rsid w:val="00D615DF"/>
    <w:rsid w:val="00D7248D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C38AD"/>
  <w14:defaultImageDpi w14:val="32767"/>
  <w15:chartTrackingRefBased/>
  <w15:docId w15:val="{1A7A163A-80DB-454C-92ED-C9F173FB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6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6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6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6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64D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64D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64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64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64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64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6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64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64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64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64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64D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64D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64DE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664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664DE"/>
    <w:rPr>
      <w:b/>
      <w:bCs/>
    </w:rPr>
  </w:style>
  <w:style w:type="character" w:customStyle="1" w:styleId="apple-converted-space">
    <w:name w:val="apple-converted-space"/>
    <w:basedOn w:val="Absatz-Standardschriftart"/>
    <w:rsid w:val="009664DE"/>
  </w:style>
  <w:style w:type="table" w:styleId="Tabellenraster">
    <w:name w:val="Table Grid"/>
    <w:basedOn w:val="NormaleTabelle"/>
    <w:uiPriority w:val="39"/>
    <w:rsid w:val="0096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9664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1319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12</cp:revision>
  <dcterms:created xsi:type="dcterms:W3CDTF">2025-04-03T16:28:00Z</dcterms:created>
  <dcterms:modified xsi:type="dcterms:W3CDTF">2025-04-11T07:01:00Z</dcterms:modified>
</cp:coreProperties>
</file>