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54A8" w14:textId="74DB32BA" w:rsid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Patient:</w:t>
      </w:r>
      <w:r w:rsidRPr="00FA6667">
        <w:rPr>
          <w:rFonts w:ascii="Arial" w:eastAsia="Times New Roman" w:hAnsi="Arial" w:cs="Arial"/>
          <w:color w:val="000000"/>
          <w:kern w:val="0"/>
          <w:lang w:val="en-US" w:eastAsia="de-DE"/>
          <w14:ligatures w14:val="none"/>
        </w:rPr>
        <w:t> Elaine Berkowitz</w:t>
      </w:r>
      <w:r w:rsidR="00BE7030">
        <w:rPr>
          <w:rFonts w:ascii="Arial" w:eastAsia="Times New Roman" w:hAnsi="Arial" w:cs="Arial"/>
          <w:color w:val="000000"/>
          <w:kern w:val="0"/>
          <w:lang w:val="en-US" w:eastAsia="de-DE"/>
          <w14:ligatures w14:val="none"/>
        </w:rPr>
        <w:t xml:space="preserve"> </w:t>
      </w:r>
      <w:r w:rsidR="00BE7030">
        <w:rPr>
          <w:rFonts w:ascii="Arial" w:eastAsia="Times New Roman" w:hAnsi="Arial" w:cs="Arial"/>
          <w:color w:val="000000"/>
          <w:kern w:val="0"/>
          <w:lang w:val="en-US" w:eastAsia="de-DE"/>
          <w14:ligatures w14:val="none"/>
        </w:rPr>
        <w:t>(DOB: 1960-11-05)</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Medical Record Number:</w:t>
      </w:r>
      <w:r w:rsidRPr="00FA6667">
        <w:rPr>
          <w:rFonts w:ascii="Arial" w:eastAsia="Times New Roman" w:hAnsi="Arial" w:cs="Arial"/>
          <w:color w:val="000000"/>
          <w:kern w:val="0"/>
          <w:lang w:val="en-US" w:eastAsia="de-DE"/>
          <w14:ligatures w14:val="none"/>
        </w:rPr>
        <w:t> 893746</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Date of Admission:</w:t>
      </w:r>
      <w:r w:rsidRPr="00FA6667">
        <w:rPr>
          <w:rFonts w:ascii="Arial" w:eastAsia="Times New Roman" w:hAnsi="Arial" w:cs="Arial"/>
          <w:color w:val="000000"/>
          <w:kern w:val="0"/>
          <w:lang w:val="en-US" w:eastAsia="de-DE"/>
          <w14:ligatures w14:val="none"/>
        </w:rPr>
        <w:t> 2025-03-18</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Date of Discharge:</w:t>
      </w:r>
      <w:r w:rsidRPr="00FA6667">
        <w:rPr>
          <w:rFonts w:ascii="Arial" w:eastAsia="Times New Roman" w:hAnsi="Arial" w:cs="Arial"/>
          <w:color w:val="000000"/>
          <w:kern w:val="0"/>
          <w:lang w:val="en-US" w:eastAsia="de-DE"/>
          <w14:ligatures w14:val="none"/>
        </w:rPr>
        <w:t> 2025-03-23</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Admitting Physician:</w:t>
      </w:r>
      <w:r w:rsidRPr="00FA6667">
        <w:rPr>
          <w:rFonts w:ascii="Arial" w:eastAsia="Times New Roman" w:hAnsi="Arial" w:cs="Arial"/>
          <w:color w:val="000000"/>
          <w:kern w:val="0"/>
          <w:lang w:val="en-US" w:eastAsia="de-DE"/>
          <w14:ligatures w14:val="none"/>
        </w:rPr>
        <w:t> Dr. R. Thompson (Internal Medicine)</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Consulting Physician:</w:t>
      </w:r>
      <w:r w:rsidRPr="00FA6667">
        <w:rPr>
          <w:rFonts w:ascii="Arial" w:eastAsia="Times New Roman" w:hAnsi="Arial" w:cs="Arial"/>
          <w:color w:val="000000"/>
          <w:kern w:val="0"/>
          <w:lang w:val="en-US" w:eastAsia="de-DE"/>
          <w14:ligatures w14:val="none"/>
        </w:rPr>
        <w:t> Dr. K. Patel (Gastroenterology), Dr. L. Martinez (Hematology)</w:t>
      </w:r>
    </w:p>
    <w:p w14:paraId="7403DD14" w14:textId="370D531D" w:rsidR="00FA6667" w:rsidRPr="00FA6667" w:rsidRDefault="00FA6667" w:rsidP="00FA6667">
      <w:pPr>
        <w:rPr>
          <w:rFonts w:ascii="Arial" w:eastAsia="Times New Roman" w:hAnsi="Arial" w:cs="Arial"/>
          <w:b/>
          <w:bCs/>
          <w:color w:val="000000"/>
          <w:kern w:val="0"/>
          <w:lang w:val="en-US" w:eastAsia="de-DE"/>
          <w14:ligatures w14:val="none"/>
        </w:rPr>
      </w:pP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Discharge Diagnosis: Pernicious Anemia with Severe Vitamin B12 Deficiency</w:t>
      </w:r>
    </w:p>
    <w:p w14:paraId="6C0B75E5" w14:textId="77777777" w:rsidR="00FA6667" w:rsidRDefault="00FA6667" w:rsidP="00FA6667">
      <w:pPr>
        <w:outlineLvl w:val="1"/>
        <w:rPr>
          <w:rFonts w:ascii="Arial" w:eastAsia="Times New Roman" w:hAnsi="Arial" w:cs="Arial"/>
          <w:b/>
          <w:bCs/>
          <w:color w:val="000000"/>
          <w:kern w:val="0"/>
          <w:lang w:val="en-US" w:eastAsia="de-DE"/>
          <w14:ligatures w14:val="none"/>
        </w:rPr>
      </w:pPr>
    </w:p>
    <w:p w14:paraId="0BEE96D5" w14:textId="0EB6BE8B" w:rsidR="00FA6667" w:rsidRPr="00FA6667" w:rsidRDefault="00FA6667" w:rsidP="00FA6667">
      <w:pPr>
        <w:outlineLvl w:val="1"/>
        <w:rPr>
          <w:rFonts w:ascii="Arial" w:eastAsia="Times New Roman" w:hAnsi="Arial" w:cs="Arial"/>
          <w:b/>
          <w:bCs/>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1. Detailed Diagnosis:</w:t>
      </w:r>
    </w:p>
    <w:p w14:paraId="23BAB830"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u w:val="single"/>
          <w:lang w:val="en-US" w:eastAsia="de-DE"/>
          <w14:ligatures w14:val="none"/>
        </w:rPr>
        <w:t>Primary Diagnosis</w:t>
      </w:r>
      <w:r w:rsidRPr="00FA6667">
        <w:rPr>
          <w:rFonts w:ascii="Arial" w:eastAsia="Times New Roman" w:hAnsi="Arial" w:cs="Arial"/>
          <w:color w:val="000000"/>
          <w:kern w:val="0"/>
          <w:lang w:val="en-US" w:eastAsia="de-DE"/>
          <w14:ligatures w14:val="none"/>
        </w:rPr>
        <w:t>: Pernicious Anemia with Severe Vitamin B12 Deficiency</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color w:val="000000"/>
          <w:kern w:val="0"/>
          <w:u w:val="single"/>
          <w:lang w:val="en-US" w:eastAsia="de-DE"/>
          <w14:ligatures w14:val="none"/>
        </w:rPr>
        <w:t>Date of Initial Diagnosis</w:t>
      </w:r>
      <w:r w:rsidRPr="00FA6667">
        <w:rPr>
          <w:rFonts w:ascii="Arial" w:eastAsia="Times New Roman" w:hAnsi="Arial" w:cs="Arial"/>
          <w:color w:val="000000"/>
          <w:kern w:val="0"/>
          <w:lang w:val="en-US" w:eastAsia="de-DE"/>
          <w14:ligatures w14:val="none"/>
        </w:rPr>
        <w:t>: 2025-03-19</w:t>
      </w:r>
    </w:p>
    <w:p w14:paraId="4D38D15E"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Laboratory Findings:</w:t>
      </w:r>
    </w:p>
    <w:p w14:paraId="17C4EB60" w14:textId="77777777" w:rsidR="00FA6667" w:rsidRPr="00FA6667" w:rsidRDefault="00FA6667" w:rsidP="00FA6667">
      <w:pPr>
        <w:numPr>
          <w:ilvl w:val="0"/>
          <w:numId w:val="1"/>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Hemoglobin: 7.2 g/dL (Reference: 12.0-15.5)</w:t>
      </w:r>
    </w:p>
    <w:p w14:paraId="78868EC0" w14:textId="77777777" w:rsidR="00FA6667" w:rsidRPr="00FA6667" w:rsidRDefault="00FA6667" w:rsidP="00FA6667">
      <w:pPr>
        <w:numPr>
          <w:ilvl w:val="0"/>
          <w:numId w:val="1"/>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MCV: 112 fL (Reference: 80-100)</w:t>
      </w:r>
    </w:p>
    <w:p w14:paraId="5D1F4386" w14:textId="77777777" w:rsidR="00FA6667" w:rsidRPr="00FA6667" w:rsidRDefault="00FA6667" w:rsidP="00FA6667">
      <w:pPr>
        <w:numPr>
          <w:ilvl w:val="0"/>
          <w:numId w:val="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Vitamin B12: &lt;50 pg/mL (Reference: 200-900)</w:t>
      </w:r>
    </w:p>
    <w:p w14:paraId="136E5B8D" w14:textId="77777777" w:rsidR="00FA6667" w:rsidRPr="00FA6667" w:rsidRDefault="00FA6667" w:rsidP="00FA6667">
      <w:pPr>
        <w:numPr>
          <w:ilvl w:val="0"/>
          <w:numId w:val="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Methylmalonic acid: 3.85 </w:t>
      </w:r>
      <w:r w:rsidRPr="00FA6667">
        <w:rPr>
          <w:rFonts w:ascii="Arial" w:eastAsia="Times New Roman" w:hAnsi="Arial" w:cs="Arial"/>
          <w:color w:val="000000"/>
          <w:kern w:val="0"/>
          <w:lang w:eastAsia="de-DE"/>
          <w14:ligatures w14:val="none"/>
        </w:rPr>
        <w:t>μ</w:t>
      </w:r>
      <w:r w:rsidRPr="00FA6667">
        <w:rPr>
          <w:rFonts w:ascii="Arial" w:eastAsia="Times New Roman" w:hAnsi="Arial" w:cs="Arial"/>
          <w:color w:val="000000"/>
          <w:kern w:val="0"/>
          <w:lang w:val="en-US" w:eastAsia="de-DE"/>
          <w14:ligatures w14:val="none"/>
        </w:rPr>
        <w:t>mol/L (Reference: 0.08-0.56)</w:t>
      </w:r>
    </w:p>
    <w:p w14:paraId="0BBAEAF8" w14:textId="77777777" w:rsidR="00FA6667" w:rsidRPr="00FA6667" w:rsidRDefault="00FA6667" w:rsidP="00FA6667">
      <w:pPr>
        <w:numPr>
          <w:ilvl w:val="0"/>
          <w:numId w:val="1"/>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Homocysteine: 89 μmol/L (Reference: 5-15)</w:t>
      </w:r>
    </w:p>
    <w:p w14:paraId="1CD4EF28" w14:textId="77777777" w:rsidR="00FA6667" w:rsidRPr="00FA6667" w:rsidRDefault="00FA6667" w:rsidP="00FA6667">
      <w:pPr>
        <w:numPr>
          <w:ilvl w:val="0"/>
          <w:numId w:val="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Reticulocyte index: 0.4 (Reference: &gt;2.0 in appropriate response to anemia)</w:t>
      </w:r>
    </w:p>
    <w:p w14:paraId="2FE79AD0"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Immunologic Studies:</w:t>
      </w:r>
    </w:p>
    <w:p w14:paraId="632AE9C3" w14:textId="77777777" w:rsidR="00FA6667" w:rsidRPr="00FA6667" w:rsidRDefault="00FA6667" w:rsidP="00FA6667">
      <w:pPr>
        <w:numPr>
          <w:ilvl w:val="0"/>
          <w:numId w:val="2"/>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Anti-intrinsic factor antibodies: Positive</w:t>
      </w:r>
    </w:p>
    <w:p w14:paraId="0056D3A2" w14:textId="77777777" w:rsidR="00FA6667" w:rsidRPr="00FA6667" w:rsidRDefault="00FA6667" w:rsidP="00FA6667">
      <w:pPr>
        <w:numPr>
          <w:ilvl w:val="0"/>
          <w:numId w:val="2"/>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Anti-parietal cell antibodies: Positive</w:t>
      </w:r>
    </w:p>
    <w:p w14:paraId="1E018FA6" w14:textId="75F12A0C"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u w:val="single"/>
          <w:lang w:val="en-US" w:eastAsia="de-DE"/>
          <w14:ligatures w14:val="none"/>
        </w:rPr>
        <w:t>Peripheral Blood Smear</w:t>
      </w:r>
      <w:r w:rsidRPr="00FA6667">
        <w:rPr>
          <w:rFonts w:ascii="Arial" w:eastAsia="Times New Roman" w:hAnsi="Arial" w:cs="Arial"/>
          <w:color w:val="000000"/>
          <w:kern w:val="0"/>
          <w:lang w:val="en-US" w:eastAsia="de-DE"/>
          <w14:ligatures w14:val="none"/>
        </w:rPr>
        <w:t>: Marked macrocytosis with oval macrocytes, anisocytosis, poikilocytosis, and hypersegmented neutrophils.</w:t>
      </w:r>
    </w:p>
    <w:p w14:paraId="3CF083B6"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Bone Marrow Findings (2025-03-19):</w:t>
      </w:r>
    </w:p>
    <w:p w14:paraId="71F9AC04"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Hypercellular bone marrow (70-80%) with marked erythroid hyperplasia</w:t>
      </w:r>
    </w:p>
    <w:p w14:paraId="1248F98F" w14:textId="77777777" w:rsidR="00FA6667" w:rsidRPr="00FA6667" w:rsidRDefault="00FA6667" w:rsidP="00FA6667">
      <w:pPr>
        <w:numPr>
          <w:ilvl w:val="0"/>
          <w:numId w:val="3"/>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Megaloblastic changes in erythroid precursors</w:t>
      </w:r>
    </w:p>
    <w:p w14:paraId="149AB034"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Dysmyelopoiesis with giant metamyelocytes and hypersegmented neutrophils</w:t>
      </w:r>
    </w:p>
    <w:p w14:paraId="0D6678C9"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No evidence of dysplasia or malignancy</w:t>
      </w:r>
    </w:p>
    <w:p w14:paraId="2F346BD8" w14:textId="77777777" w:rsidR="00FA6667" w:rsidRPr="00FA6667" w:rsidRDefault="00FA6667" w:rsidP="00FA6667">
      <w:pPr>
        <w:numPr>
          <w:ilvl w:val="0"/>
          <w:numId w:val="3"/>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Iron stores adequate</w:t>
      </w:r>
    </w:p>
    <w:p w14:paraId="091A197C"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Consistent with megaloblastic anemia due to vitamin B12 deficiency</w:t>
      </w:r>
    </w:p>
    <w:p w14:paraId="49505F9F"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EGD with Gastric Biopsy (2025-03-20):</w:t>
      </w:r>
    </w:p>
    <w:p w14:paraId="2B712BBB" w14:textId="77777777" w:rsidR="00FA6667" w:rsidRPr="00FA6667" w:rsidRDefault="00FA6667" w:rsidP="00FA6667">
      <w:pPr>
        <w:numPr>
          <w:ilvl w:val="0"/>
          <w:numId w:val="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Atrophic gastritis in the body and fundus of the stomach</w:t>
      </w:r>
    </w:p>
    <w:p w14:paraId="2FA77E06" w14:textId="77777777" w:rsidR="00FA6667" w:rsidRPr="00FA6667" w:rsidRDefault="00FA6667" w:rsidP="00FA6667">
      <w:pPr>
        <w:numPr>
          <w:ilvl w:val="0"/>
          <w:numId w:val="4"/>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Negative for Helicobacter pylori</w:t>
      </w:r>
    </w:p>
    <w:p w14:paraId="479A84E5" w14:textId="77777777" w:rsidR="00FA6667" w:rsidRPr="00FA6667" w:rsidRDefault="00FA6667" w:rsidP="00FA6667">
      <w:pPr>
        <w:numPr>
          <w:ilvl w:val="0"/>
          <w:numId w:val="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Histopathology: Chronic atrophic gastritis with intestinal metaplasia, consistent with autoimmune gastritis</w:t>
      </w:r>
    </w:p>
    <w:p w14:paraId="0DE9216E"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Clinical Manifestations:</w:t>
      </w:r>
    </w:p>
    <w:p w14:paraId="43B44371"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Hematologic: Severe macrocytic anemia, mild thrombocytopenia</w:t>
      </w:r>
    </w:p>
    <w:p w14:paraId="758C0EA7"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Neurologic: Peripheral neuropathy with paresthesias, decreased proprioception, diminished reflexes in lower extremities, positive Romberg sign, and mild ataxia</w:t>
      </w:r>
    </w:p>
    <w:p w14:paraId="191B1D3F"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Gastrointestinal: Glossitis, anorexia, unintentional weight loss</w:t>
      </w:r>
    </w:p>
    <w:p w14:paraId="403DC80A"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Constitutional: Fatigue, weakness, shortness of breath with exertion</w:t>
      </w:r>
    </w:p>
    <w:p w14:paraId="3D9D7C1F" w14:textId="77777777" w:rsidR="00FA6667" w:rsidRDefault="00FA6667" w:rsidP="00FA6667">
      <w:pPr>
        <w:outlineLvl w:val="1"/>
        <w:rPr>
          <w:rFonts w:ascii="Arial" w:eastAsia="Times New Roman" w:hAnsi="Arial" w:cs="Arial"/>
          <w:b/>
          <w:bCs/>
          <w:color w:val="000000"/>
          <w:kern w:val="0"/>
          <w:lang w:val="en-US" w:eastAsia="de-DE"/>
          <w14:ligatures w14:val="none"/>
        </w:rPr>
      </w:pPr>
    </w:p>
    <w:p w14:paraId="1D2FEC6B" w14:textId="0A280D93" w:rsidR="00FA6667" w:rsidRPr="00FA6667" w:rsidRDefault="00FA6667" w:rsidP="00FA6667">
      <w:pPr>
        <w:outlineLvl w:val="1"/>
        <w:rPr>
          <w:rFonts w:ascii="Arial" w:eastAsia="Times New Roman" w:hAnsi="Arial" w:cs="Arial"/>
          <w:b/>
          <w:bCs/>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2. Current Treatment:</w:t>
      </w:r>
    </w:p>
    <w:p w14:paraId="528D94F8" w14:textId="77777777" w:rsidR="00FA6667" w:rsidRPr="00FA6667" w:rsidRDefault="00FA6667" w:rsidP="00FA6667">
      <w:pPr>
        <w:rPr>
          <w:rFonts w:ascii="Arial" w:eastAsia="Times New Roman" w:hAnsi="Arial" w:cs="Arial"/>
          <w:color w:val="000000"/>
          <w:kern w:val="0"/>
          <w:u w:val="single"/>
          <w:lang w:val="en-US" w:eastAsia="de-DE"/>
          <w14:ligatures w14:val="none"/>
        </w:rPr>
      </w:pPr>
      <w:r w:rsidRPr="00FA6667">
        <w:rPr>
          <w:rFonts w:ascii="Arial" w:eastAsia="Times New Roman" w:hAnsi="Arial" w:cs="Arial"/>
          <w:color w:val="000000"/>
          <w:kern w:val="0"/>
          <w:u w:val="single"/>
          <w:lang w:val="en-US" w:eastAsia="de-DE"/>
          <w14:ligatures w14:val="none"/>
        </w:rPr>
        <w:t>Vitamin B12 Replacement Therapy:</w:t>
      </w:r>
    </w:p>
    <w:p w14:paraId="1C98CE9B" w14:textId="5AE7781E" w:rsidR="00FA6667" w:rsidRPr="00FA6667" w:rsidRDefault="00FA6667" w:rsidP="00FA6667">
      <w:pPr>
        <w:numPr>
          <w:ilvl w:val="0"/>
          <w:numId w:val="6"/>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Cyanocobalamin 1000 mcg </w:t>
      </w:r>
      <w:r w:rsidR="006B3D4C">
        <w:rPr>
          <w:rFonts w:ascii="Arial" w:eastAsia="Times New Roman" w:hAnsi="Arial" w:cs="Arial"/>
          <w:color w:val="000000"/>
          <w:kern w:val="0"/>
          <w:lang w:val="en-US" w:eastAsia="de-DE"/>
          <w14:ligatures w14:val="none"/>
        </w:rPr>
        <w:t>PO</w:t>
      </w:r>
      <w:r w:rsidRPr="00FA6667">
        <w:rPr>
          <w:rFonts w:ascii="Arial" w:eastAsia="Times New Roman" w:hAnsi="Arial" w:cs="Arial"/>
          <w:color w:val="000000"/>
          <w:kern w:val="0"/>
          <w:lang w:val="en-US" w:eastAsia="de-DE"/>
          <w14:ligatures w14:val="none"/>
        </w:rPr>
        <w:t xml:space="preserve"> daily for 7 days</w:t>
      </w:r>
    </w:p>
    <w:p w14:paraId="2D3AC1FD" w14:textId="77777777" w:rsidR="00FA6667" w:rsidRPr="00FA6667" w:rsidRDefault="00FA6667" w:rsidP="00FA6667">
      <w:pPr>
        <w:numPr>
          <w:ilvl w:val="0"/>
          <w:numId w:val="6"/>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Then weekly for 4 weeks</w:t>
      </w:r>
    </w:p>
    <w:p w14:paraId="4230CACC" w14:textId="77777777" w:rsidR="00FA6667" w:rsidRDefault="00FA6667" w:rsidP="00FA6667">
      <w:pPr>
        <w:numPr>
          <w:ilvl w:val="0"/>
          <w:numId w:val="6"/>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Then monthly indefinitely</w:t>
      </w:r>
    </w:p>
    <w:p w14:paraId="0BFA564B" w14:textId="77777777" w:rsidR="00FA6667" w:rsidRPr="00FA6667" w:rsidRDefault="00FA6667" w:rsidP="00FA6667">
      <w:pPr>
        <w:ind w:left="720"/>
        <w:rPr>
          <w:rFonts w:ascii="Arial" w:eastAsia="Times New Roman" w:hAnsi="Arial" w:cs="Arial"/>
          <w:color w:val="000000"/>
          <w:kern w:val="0"/>
          <w:lang w:eastAsia="de-DE"/>
          <w14:ligatures w14:val="none"/>
        </w:rPr>
      </w:pPr>
    </w:p>
    <w:p w14:paraId="64E0BD50"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lastRenderedPageBreak/>
        <w:t>Response to Therapy:</w:t>
      </w:r>
    </w:p>
    <w:p w14:paraId="1CCB91A9" w14:textId="77777777" w:rsidR="00FA6667" w:rsidRPr="00FA6667" w:rsidRDefault="00FA6667" w:rsidP="00FA6667">
      <w:pPr>
        <w:numPr>
          <w:ilvl w:val="0"/>
          <w:numId w:val="7"/>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Hemoglobin increased from 7.2 g/dL to 8.9 g/dL during hospitalization</w:t>
      </w:r>
    </w:p>
    <w:p w14:paraId="489FD3F0" w14:textId="77777777" w:rsidR="00FA6667" w:rsidRPr="00FA6667" w:rsidRDefault="00FA6667" w:rsidP="00FA6667">
      <w:pPr>
        <w:numPr>
          <w:ilvl w:val="0"/>
          <w:numId w:val="7"/>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Appropriate reticulocytosis observed</w:t>
      </w:r>
    </w:p>
    <w:p w14:paraId="36928C55" w14:textId="77777777" w:rsidR="00FA6667" w:rsidRPr="00FA6667" w:rsidRDefault="00FA6667" w:rsidP="00FA6667">
      <w:pPr>
        <w:numPr>
          <w:ilvl w:val="0"/>
          <w:numId w:val="7"/>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Early improvement in fatigue and lightheadedness</w:t>
      </w:r>
    </w:p>
    <w:p w14:paraId="2F1E732B" w14:textId="77777777" w:rsidR="00FA6667" w:rsidRDefault="00FA6667" w:rsidP="00FA6667">
      <w:pPr>
        <w:numPr>
          <w:ilvl w:val="0"/>
          <w:numId w:val="7"/>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Initial improvement in paresthesias, with expectation of continued neurological recovery over several months</w:t>
      </w:r>
    </w:p>
    <w:p w14:paraId="31222582"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3E350DBD" w14:textId="77777777"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3. History of Previous Treatment:</w:t>
      </w:r>
    </w:p>
    <w:p w14:paraId="145CF2B1" w14:textId="77777777" w:rsidR="00FA6667" w:rsidRPr="00FA6667" w:rsidRDefault="00FA6667" w:rsidP="00FA6667">
      <w:pPr>
        <w:numPr>
          <w:ilvl w:val="0"/>
          <w:numId w:val="8"/>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No prior documented diagnosis of pernicious anemia</w:t>
      </w:r>
    </w:p>
    <w:p w14:paraId="4CD71A69" w14:textId="7CCB5258" w:rsidR="00FA6667" w:rsidRPr="00FA6667" w:rsidRDefault="00FA6667" w:rsidP="00FA6667">
      <w:pPr>
        <w:numPr>
          <w:ilvl w:val="0"/>
          <w:numId w:val="8"/>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Received 2 units of packed red blood cells </w:t>
      </w:r>
      <w:r w:rsidR="00932CA3">
        <w:rPr>
          <w:rFonts w:ascii="Arial" w:eastAsia="Times New Roman" w:hAnsi="Arial" w:cs="Arial"/>
          <w:color w:val="000000"/>
          <w:kern w:val="0"/>
          <w:lang w:val="en-US" w:eastAsia="de-DE"/>
          <w14:ligatures w14:val="none"/>
        </w:rPr>
        <w:t>2</w:t>
      </w:r>
      <w:r w:rsidRPr="00FA6667">
        <w:rPr>
          <w:rFonts w:ascii="Arial" w:eastAsia="Times New Roman" w:hAnsi="Arial" w:cs="Arial"/>
          <w:color w:val="000000"/>
          <w:kern w:val="0"/>
          <w:lang w:val="en-US" w:eastAsia="de-DE"/>
          <w14:ligatures w14:val="none"/>
        </w:rPr>
        <w:t xml:space="preserve"> week</w:t>
      </w:r>
      <w:r w:rsidR="00932CA3">
        <w:rPr>
          <w:rFonts w:ascii="Arial" w:eastAsia="Times New Roman" w:hAnsi="Arial" w:cs="Arial"/>
          <w:color w:val="000000"/>
          <w:kern w:val="0"/>
          <w:lang w:val="en-US" w:eastAsia="de-DE"/>
          <w14:ligatures w14:val="none"/>
        </w:rPr>
        <w:t>s</w:t>
      </w:r>
      <w:r w:rsidRPr="00FA6667">
        <w:rPr>
          <w:rFonts w:ascii="Arial" w:eastAsia="Times New Roman" w:hAnsi="Arial" w:cs="Arial"/>
          <w:color w:val="000000"/>
          <w:kern w:val="0"/>
          <w:lang w:val="en-US" w:eastAsia="de-DE"/>
          <w14:ligatures w14:val="none"/>
        </w:rPr>
        <w:t xml:space="preserve"> prior to current admission for symptomatic anemia (at outside ED)</w:t>
      </w:r>
    </w:p>
    <w:p w14:paraId="731D0B21" w14:textId="77777777" w:rsidR="00FA6667" w:rsidRPr="00FA6667" w:rsidRDefault="00FA6667" w:rsidP="00FA6667">
      <w:pPr>
        <w:numPr>
          <w:ilvl w:val="0"/>
          <w:numId w:val="8"/>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No prior vitamin B12 supplementation</w:t>
      </w:r>
    </w:p>
    <w:p w14:paraId="3C40DACA" w14:textId="77777777" w:rsidR="00FA6667" w:rsidRDefault="00FA6667" w:rsidP="00FA6667">
      <w:pPr>
        <w:numPr>
          <w:ilvl w:val="0"/>
          <w:numId w:val="8"/>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Had been taking a multivitamin daily (insufficient to overcome malabsorption)</w:t>
      </w:r>
    </w:p>
    <w:p w14:paraId="635E02B0"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1F163D25" w14:textId="1881CD76"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4. Comorbidities:</w:t>
      </w:r>
    </w:p>
    <w:p w14:paraId="7903D0AE" w14:textId="170F5FE3" w:rsidR="00222C6A" w:rsidRDefault="00222C6A" w:rsidP="00FA6667">
      <w:pPr>
        <w:numPr>
          <w:ilvl w:val="0"/>
          <w:numId w:val="9"/>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Breast cancer (diagnosed 2018, status post right lumpectomy and radiation therapy, currently in remission on adjuvant anti-hormone therapy with anastrozole)</w:t>
      </w:r>
    </w:p>
    <w:p w14:paraId="33346C0A" w14:textId="087E86BE" w:rsidR="00FA6667" w:rsidRPr="00FA6667" w:rsidRDefault="00FA6667" w:rsidP="00FA6667">
      <w:pPr>
        <w:numPr>
          <w:ilvl w:val="0"/>
          <w:numId w:val="9"/>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Hypothyroidism (diagnosed 2018, controlled on levothyroxine)</w:t>
      </w:r>
    </w:p>
    <w:p w14:paraId="7D218CED"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Vitiligo (diagnosed 2010)</w:t>
      </w:r>
    </w:p>
    <w:p w14:paraId="0B286360"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Osteoporosis</w:t>
      </w:r>
    </w:p>
    <w:p w14:paraId="27791658"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Hypertension (controlled)</w:t>
      </w:r>
    </w:p>
    <w:p w14:paraId="6B5AF7D9"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Hyperlipidemia</w:t>
      </w:r>
    </w:p>
    <w:p w14:paraId="1BE31D6C" w14:textId="77777777" w:rsid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Gastroesophageal reflux disease (GERD)</w:t>
      </w:r>
    </w:p>
    <w:p w14:paraId="37FE4A60" w14:textId="77777777" w:rsidR="00FA6667" w:rsidRPr="00FA6667" w:rsidRDefault="00FA6667" w:rsidP="00FA6667">
      <w:pPr>
        <w:ind w:left="720"/>
        <w:rPr>
          <w:rFonts w:ascii="Arial" w:eastAsia="Times New Roman" w:hAnsi="Arial" w:cs="Arial"/>
          <w:color w:val="000000"/>
          <w:kern w:val="0"/>
          <w:lang w:eastAsia="de-DE"/>
          <w14:ligatures w14:val="none"/>
        </w:rPr>
      </w:pPr>
    </w:p>
    <w:p w14:paraId="72EC66C3" w14:textId="77777777"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5. Physical Exam at Admission:</w:t>
      </w:r>
    </w:p>
    <w:p w14:paraId="67C66995"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General: 64-year-old female appearing fatigued, pale, but in no acute distress. </w:t>
      </w:r>
    </w:p>
    <w:p w14:paraId="7FD4A4A8"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Vitals: Temperature 36.8°C, Heart Rate 92 bpm, Respiratory Rate 18/min, Blood Pressure 138/82 mmHg, Oxygen Saturation 97% on room air, Weight 62 kg, Height 165 cm, BMI 22.8 kg/m². </w:t>
      </w:r>
    </w:p>
    <w:p w14:paraId="56B9CE6D"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HEENT: Conjunctivae pale. Sclera anicteric. Oral mucosa with glossitis and atrophic glossy tongue. </w:t>
      </w:r>
    </w:p>
    <w:p w14:paraId="4279368A"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Neck: Supple, no lymphadenopathy, no thyromegaly. </w:t>
      </w:r>
    </w:p>
    <w:p w14:paraId="122C51A2"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Cardiovascular: Regular rate and rhythm, S1 and S2 normal, 2/6 systolic flow murmur at left sternal border. </w:t>
      </w:r>
    </w:p>
    <w:p w14:paraId="66B0476E" w14:textId="13B1418C"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Respiratory: Clear to auscultation bilaterally. </w:t>
      </w:r>
    </w:p>
    <w:p w14:paraId="03B2CFC5"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Abdomen: Soft, non-tender, non-distended. Normal bowel sounds. No hepatosplenomegaly. </w:t>
      </w:r>
    </w:p>
    <w:p w14:paraId="16AFDF27"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Extremities: No cyanosis, clubbing, or edema. Patches of vitiligo on hands and forearms. Skin: Pale, with areas of depigmentation on hands, forearms, and periorbital areas consistent with vitiligo. </w:t>
      </w:r>
    </w:p>
    <w:p w14:paraId="722F3F52" w14:textId="7DD95C1E"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Neurological: Alert and oriented x3. Decreased sensation to light touch and vibration in distal extremities. Proprioception diminished in toes. Motor strength 4+/5 in all extremities. Reflexes 2+ in upper extremities, 1+ in patellar tendons, absent in Achilles tendons. Positive Romberg sign. Gait mildly ataxic.</w:t>
      </w:r>
    </w:p>
    <w:p w14:paraId="3C0ECCAA" w14:textId="77777777" w:rsidR="00FA6667" w:rsidRPr="00FA6667" w:rsidRDefault="00FA6667" w:rsidP="00FA6667">
      <w:pPr>
        <w:rPr>
          <w:rFonts w:ascii="Arial" w:eastAsia="Times New Roman" w:hAnsi="Arial" w:cs="Arial"/>
          <w:b/>
          <w:bCs/>
          <w:color w:val="000000"/>
          <w:kern w:val="0"/>
          <w:lang w:val="en-US" w:eastAsia="de-DE"/>
          <w14:ligatures w14:val="none"/>
        </w:rPr>
      </w:pPr>
    </w:p>
    <w:p w14:paraId="199D2FFE" w14:textId="234D86AE" w:rsidR="00FA6667" w:rsidRPr="00FA6667" w:rsidRDefault="00FA6667" w:rsidP="00FA6667">
      <w:pPr>
        <w:outlineLvl w:val="1"/>
        <w:rPr>
          <w:rFonts w:ascii="Arial" w:eastAsia="Times New Roman" w:hAnsi="Arial" w:cs="Arial"/>
          <w:b/>
          <w:bCs/>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6. Epicrisis:</w:t>
      </w:r>
    </w:p>
    <w:p w14:paraId="3E46D8D9"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Ms. Berkowitz presented with severe macrocytic anemia, neurological symptoms, and constitutional complaints. Laboratory workup confirmed profound vitamin B12 deficiency with elevated methylmalonic acid and homocysteine levels. Bone marrow examination revealed megaloblastic changes, and endoscopy with biopsy showed </w:t>
      </w:r>
      <w:r w:rsidRPr="00FA6667">
        <w:rPr>
          <w:rFonts w:ascii="Arial" w:eastAsia="Times New Roman" w:hAnsi="Arial" w:cs="Arial"/>
          <w:color w:val="000000"/>
          <w:kern w:val="0"/>
          <w:lang w:val="en-US" w:eastAsia="de-DE"/>
          <w14:ligatures w14:val="none"/>
        </w:rPr>
        <w:lastRenderedPageBreak/>
        <w:t>atrophic gastritis. Immunologic studies were positive for anti-intrinsic factor and anti-parietal cell antibodies, confirming the diagnosis of pernicious anemia.</w:t>
      </w:r>
    </w:p>
    <w:p w14:paraId="3EF9D1CD" w14:textId="2572CAFF" w:rsidR="00FA6667" w:rsidRDefault="003A5F8C" w:rsidP="00FA6667">
      <w:p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w:t>
      </w:r>
      <w:r w:rsidR="00FA6667" w:rsidRPr="00FA6667">
        <w:rPr>
          <w:rFonts w:ascii="Arial" w:eastAsia="Times New Roman" w:hAnsi="Arial" w:cs="Arial"/>
          <w:color w:val="000000"/>
          <w:kern w:val="0"/>
          <w:lang w:val="en-US" w:eastAsia="de-DE"/>
          <w14:ligatures w14:val="none"/>
        </w:rPr>
        <w:t xml:space="preserve">yanocobalamin therapy was initiated promptly with 1000 mcg </w:t>
      </w:r>
      <w:r w:rsidR="006B3D4C">
        <w:rPr>
          <w:rFonts w:ascii="Arial" w:eastAsia="Times New Roman" w:hAnsi="Arial" w:cs="Arial"/>
          <w:color w:val="000000"/>
          <w:kern w:val="0"/>
          <w:lang w:val="en-US" w:eastAsia="de-DE"/>
          <w14:ligatures w14:val="none"/>
        </w:rPr>
        <w:t>PO</w:t>
      </w:r>
      <w:r w:rsidR="00FA6667" w:rsidRPr="00FA6667">
        <w:rPr>
          <w:rFonts w:ascii="Arial" w:eastAsia="Times New Roman" w:hAnsi="Arial" w:cs="Arial"/>
          <w:color w:val="000000"/>
          <w:kern w:val="0"/>
          <w:lang w:val="en-US" w:eastAsia="de-DE"/>
          <w14:ligatures w14:val="none"/>
        </w:rPr>
        <w:t xml:space="preserve"> daily. The patient responded well with improvement in fatigue and lightheadedness, and her hemoglobin increased from 7.2 g/dL to 8.9 g/dL during hospitalization. Neurological symptoms showed early improvement, though complete resolution was expected to take several months.</w:t>
      </w:r>
    </w:p>
    <w:p w14:paraId="07605B88" w14:textId="77777777" w:rsidR="00222C6A" w:rsidRDefault="00222C6A" w:rsidP="00FA6667">
      <w:pPr>
        <w:rPr>
          <w:rFonts w:ascii="Arial" w:eastAsia="Times New Roman" w:hAnsi="Arial" w:cs="Arial"/>
          <w:color w:val="000000"/>
          <w:kern w:val="0"/>
          <w:lang w:val="en-US" w:eastAsia="de-DE"/>
          <w14:ligatures w14:val="none"/>
        </w:rPr>
      </w:pPr>
    </w:p>
    <w:p w14:paraId="6127A70D" w14:textId="62985194" w:rsidR="00222C6A" w:rsidRDefault="00222C6A" w:rsidP="00FA6667">
      <w:p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Given the </w:t>
      </w:r>
      <w:r w:rsidRPr="00222C6A">
        <w:rPr>
          <w:rFonts w:ascii="Arial" w:eastAsia="Times New Roman" w:hAnsi="Arial" w:cs="Arial"/>
          <w:color w:val="000000"/>
          <w:kern w:val="0"/>
          <w:lang w:val="en-US" w:eastAsia="de-DE"/>
          <w14:ligatures w14:val="none"/>
        </w:rPr>
        <w:t>patient's breast cancer history, stable remission status with no evidence of recurrence or relationship to current hematologic findings</w:t>
      </w:r>
      <w:r>
        <w:rPr>
          <w:rFonts w:ascii="Arial" w:eastAsia="Times New Roman" w:hAnsi="Arial" w:cs="Arial"/>
          <w:color w:val="000000"/>
          <w:kern w:val="0"/>
          <w:lang w:val="en-US" w:eastAsia="de-DE"/>
          <w14:ligatures w14:val="none"/>
        </w:rPr>
        <w:t xml:space="preserve"> was confirmed</w:t>
      </w:r>
      <w:r w:rsidRPr="00222C6A">
        <w:rPr>
          <w:rFonts w:ascii="Arial" w:eastAsia="Times New Roman" w:hAnsi="Arial" w:cs="Arial"/>
          <w:color w:val="000000"/>
          <w:kern w:val="0"/>
          <w:lang w:val="en-US" w:eastAsia="de-DE"/>
          <w14:ligatures w14:val="none"/>
        </w:rPr>
        <w:t>. The patient's anastrozole therapy was continued without interruption during hospitalization.</w:t>
      </w:r>
    </w:p>
    <w:p w14:paraId="40780F80" w14:textId="77777777" w:rsidR="00FA6667" w:rsidRPr="00FA6667" w:rsidRDefault="00FA6667" w:rsidP="00FA6667">
      <w:pPr>
        <w:rPr>
          <w:rFonts w:ascii="Arial" w:eastAsia="Times New Roman" w:hAnsi="Arial" w:cs="Arial"/>
          <w:color w:val="000000"/>
          <w:kern w:val="0"/>
          <w:lang w:val="en-US" w:eastAsia="de-DE"/>
          <w14:ligatures w14:val="none"/>
        </w:rPr>
      </w:pPr>
    </w:p>
    <w:p w14:paraId="10F27E91" w14:textId="1D0C5D3C" w:rsid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 multidisciplinary approach involving Hematology and Gastroenterology consultations established a treatment plan and appropriate follow-up schedule.</w:t>
      </w:r>
    </w:p>
    <w:p w14:paraId="2902A360" w14:textId="77777777" w:rsidR="00FA6667" w:rsidRPr="00FA6667" w:rsidRDefault="00FA6667" w:rsidP="00FA6667">
      <w:pPr>
        <w:rPr>
          <w:rFonts w:ascii="Arial" w:eastAsia="Times New Roman" w:hAnsi="Arial" w:cs="Arial"/>
          <w:color w:val="000000"/>
          <w:kern w:val="0"/>
          <w:lang w:val="en-US" w:eastAsia="de-DE"/>
          <w14:ligatures w14:val="none"/>
        </w:rPr>
      </w:pPr>
    </w:p>
    <w:p w14:paraId="41EE3307" w14:textId="77777777"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7. Medication at Discharge:</w:t>
      </w:r>
    </w:p>
    <w:p w14:paraId="6A286FC7" w14:textId="43594D75" w:rsidR="00FA6667" w:rsidRDefault="00FA6667" w:rsidP="00FA6667">
      <w:pPr>
        <w:numPr>
          <w:ilvl w:val="0"/>
          <w:numId w:val="10"/>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Cyanocobalamin 1000 mcg </w:t>
      </w:r>
      <w:r w:rsidR="006B3D4C">
        <w:rPr>
          <w:rFonts w:ascii="Arial" w:eastAsia="Times New Roman" w:hAnsi="Arial" w:cs="Arial"/>
          <w:color w:val="000000"/>
          <w:kern w:val="0"/>
          <w:lang w:val="en-US" w:eastAsia="de-DE"/>
          <w14:ligatures w14:val="none"/>
        </w:rPr>
        <w:t>PO</w:t>
      </w:r>
      <w:r w:rsidRPr="00FA6667">
        <w:rPr>
          <w:rFonts w:ascii="Arial" w:eastAsia="Times New Roman" w:hAnsi="Arial" w:cs="Arial"/>
          <w:color w:val="000000"/>
          <w:kern w:val="0"/>
          <w:lang w:val="en-US" w:eastAsia="de-DE"/>
          <w14:ligatures w14:val="none"/>
        </w:rPr>
        <w:t xml:space="preserve"> daily </w:t>
      </w:r>
      <w:r w:rsidR="0031210A">
        <w:rPr>
          <w:rFonts w:ascii="Arial" w:eastAsia="Times New Roman" w:hAnsi="Arial" w:cs="Arial"/>
          <w:color w:val="000000"/>
          <w:kern w:val="0"/>
          <w:lang w:val="en-US" w:eastAsia="de-DE"/>
          <w14:ligatures w14:val="none"/>
        </w:rPr>
        <w:t>(</w:t>
      </w:r>
      <w:r w:rsidRPr="00FA6667">
        <w:rPr>
          <w:rFonts w:ascii="Arial" w:eastAsia="Times New Roman" w:hAnsi="Arial" w:cs="Arial"/>
          <w:color w:val="000000"/>
          <w:kern w:val="0"/>
          <w:lang w:val="en-US" w:eastAsia="de-DE"/>
          <w14:ligatures w14:val="none"/>
        </w:rPr>
        <w:t xml:space="preserve">for </w:t>
      </w:r>
      <w:r w:rsidR="0031210A">
        <w:rPr>
          <w:rFonts w:ascii="Arial" w:eastAsia="Times New Roman" w:hAnsi="Arial" w:cs="Arial"/>
          <w:color w:val="000000"/>
          <w:kern w:val="0"/>
          <w:lang w:val="en-US" w:eastAsia="de-DE"/>
          <w14:ligatures w14:val="none"/>
        </w:rPr>
        <w:t>2 more</w:t>
      </w:r>
      <w:r w:rsidRPr="00FA6667">
        <w:rPr>
          <w:rFonts w:ascii="Arial" w:eastAsia="Times New Roman" w:hAnsi="Arial" w:cs="Arial"/>
          <w:color w:val="000000"/>
          <w:kern w:val="0"/>
          <w:lang w:val="en-US" w:eastAsia="de-DE"/>
          <w14:ligatures w14:val="none"/>
        </w:rPr>
        <w:t xml:space="preserve"> days, then weekly for 4 weeks, then monthly thereafter</w:t>
      </w:r>
      <w:r w:rsidR="0031210A">
        <w:rPr>
          <w:rFonts w:ascii="Arial" w:eastAsia="Times New Roman" w:hAnsi="Arial" w:cs="Arial"/>
          <w:color w:val="000000"/>
          <w:kern w:val="0"/>
          <w:lang w:val="en-US" w:eastAsia="de-DE"/>
          <w14:ligatures w14:val="none"/>
        </w:rPr>
        <w:t>)</w:t>
      </w:r>
    </w:p>
    <w:p w14:paraId="66480EC1" w14:textId="0D7BDB23" w:rsidR="0031210A" w:rsidRDefault="0031210A" w:rsidP="00FA6667">
      <w:pPr>
        <w:numPr>
          <w:ilvl w:val="0"/>
          <w:numId w:val="10"/>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Folate 1 mg PO daily (for 28 days during high-dose vitamin B12 treatment)</w:t>
      </w:r>
    </w:p>
    <w:p w14:paraId="1715E270" w14:textId="20D59A03" w:rsidR="00222C6A" w:rsidRPr="00222C6A" w:rsidRDefault="00222C6A" w:rsidP="00222C6A">
      <w:pPr>
        <w:pStyle w:val="Listenabsatz"/>
        <w:numPr>
          <w:ilvl w:val="0"/>
          <w:numId w:val="10"/>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Anastrozole 1 mg PO daily (for hormone receptor-positive breast cancer)</w:t>
      </w:r>
    </w:p>
    <w:p w14:paraId="2C551623"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val="en-US" w:eastAsia="de-DE"/>
          <w14:ligatures w14:val="none"/>
        </w:rPr>
        <w:t>Levothyroxine 112 mcg PO daily</w:t>
      </w:r>
    </w:p>
    <w:p w14:paraId="573F0552"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Amlodipine 5 mg PO daily</w:t>
      </w:r>
    </w:p>
    <w:p w14:paraId="27BBF501"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Rosuvastatin 10 mg PO daily</w:t>
      </w:r>
    </w:p>
    <w:p w14:paraId="70B2F583"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Omeprazole 20 mg PO daily</w:t>
      </w:r>
    </w:p>
    <w:p w14:paraId="1C818DBD" w14:textId="77777777" w:rsidR="00FA6667" w:rsidRPr="00FA6667" w:rsidRDefault="00FA6667" w:rsidP="00FA6667">
      <w:pPr>
        <w:numPr>
          <w:ilvl w:val="0"/>
          <w:numId w:val="10"/>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Calcium carbonate 600 mg/Vitamin D 400 IU PO BID</w:t>
      </w:r>
    </w:p>
    <w:p w14:paraId="31275BC2" w14:textId="77777777" w:rsidR="00FA6667" w:rsidRPr="00FA6667" w:rsidRDefault="00FA6667" w:rsidP="00FA6667">
      <w:pPr>
        <w:numPr>
          <w:ilvl w:val="0"/>
          <w:numId w:val="10"/>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Alendronate 70 mg PO weekly (take first thing in the morning with a full glass of water, remain upright for 30 minutes)</w:t>
      </w:r>
    </w:p>
    <w:p w14:paraId="26DC65F4" w14:textId="77777777" w:rsidR="00FA6667" w:rsidRPr="006B3D4C" w:rsidRDefault="00FA6667" w:rsidP="00FA6667">
      <w:pPr>
        <w:ind w:left="720"/>
        <w:rPr>
          <w:rFonts w:ascii="Arial" w:eastAsia="Times New Roman" w:hAnsi="Arial" w:cs="Arial"/>
          <w:color w:val="000000"/>
          <w:kern w:val="0"/>
          <w:lang w:val="en-US" w:eastAsia="de-DE"/>
          <w14:ligatures w14:val="none"/>
        </w:rPr>
      </w:pPr>
    </w:p>
    <w:p w14:paraId="3E70F897" w14:textId="77777777" w:rsidR="00FA6667" w:rsidRPr="00932CA3" w:rsidRDefault="00FA6667" w:rsidP="00FA6667">
      <w:pPr>
        <w:outlineLvl w:val="1"/>
        <w:rPr>
          <w:rFonts w:ascii="Arial" w:eastAsia="Times New Roman" w:hAnsi="Arial" w:cs="Arial"/>
          <w:b/>
          <w:bCs/>
          <w:color w:val="000000"/>
          <w:kern w:val="0"/>
          <w:lang w:val="en-US" w:eastAsia="de-DE"/>
          <w14:ligatures w14:val="none"/>
        </w:rPr>
      </w:pPr>
      <w:r w:rsidRPr="00932CA3">
        <w:rPr>
          <w:rFonts w:ascii="Arial" w:eastAsia="Times New Roman" w:hAnsi="Arial" w:cs="Arial"/>
          <w:b/>
          <w:bCs/>
          <w:color w:val="000000"/>
          <w:kern w:val="0"/>
          <w:lang w:val="en-US" w:eastAsia="de-DE"/>
          <w14:ligatures w14:val="none"/>
        </w:rPr>
        <w:t>8. Further Procedure / Follow-up:</w:t>
      </w:r>
    </w:p>
    <w:p w14:paraId="0EFD7CBE" w14:textId="77777777" w:rsidR="00FA6667" w:rsidRPr="00932CA3" w:rsidRDefault="00FA6667" w:rsidP="00FA6667">
      <w:pPr>
        <w:rPr>
          <w:rFonts w:ascii="Arial" w:eastAsia="Times New Roman" w:hAnsi="Arial" w:cs="Arial"/>
          <w:color w:val="000000"/>
          <w:kern w:val="0"/>
          <w:u w:val="single"/>
          <w:lang w:val="en-US" w:eastAsia="de-DE"/>
          <w14:ligatures w14:val="none"/>
        </w:rPr>
      </w:pPr>
      <w:r w:rsidRPr="00932CA3">
        <w:rPr>
          <w:rFonts w:ascii="Arial" w:eastAsia="Times New Roman" w:hAnsi="Arial" w:cs="Arial"/>
          <w:color w:val="000000"/>
          <w:kern w:val="0"/>
          <w:u w:val="single"/>
          <w:lang w:val="en-US" w:eastAsia="de-DE"/>
          <w14:ligatures w14:val="none"/>
        </w:rPr>
        <w:t>Hematology Follow-up:</w:t>
      </w:r>
    </w:p>
    <w:p w14:paraId="2DA74E3B" w14:textId="53C577BE" w:rsidR="00FA6667" w:rsidRPr="00FA6667" w:rsidRDefault="00FA6667" w:rsidP="00FA6667">
      <w:pPr>
        <w:numPr>
          <w:ilvl w:val="0"/>
          <w:numId w:val="1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Appointment with Dr. L. Martinez in </w:t>
      </w:r>
      <w:r w:rsidR="0031210A">
        <w:rPr>
          <w:rFonts w:ascii="Arial" w:eastAsia="Times New Roman" w:hAnsi="Arial" w:cs="Arial"/>
          <w:color w:val="000000"/>
          <w:kern w:val="0"/>
          <w:lang w:val="en-US" w:eastAsia="de-DE"/>
          <w14:ligatures w14:val="none"/>
        </w:rPr>
        <w:t>3</w:t>
      </w:r>
      <w:r w:rsidRPr="00FA6667">
        <w:rPr>
          <w:rFonts w:ascii="Arial" w:eastAsia="Times New Roman" w:hAnsi="Arial" w:cs="Arial"/>
          <w:color w:val="000000"/>
          <w:kern w:val="0"/>
          <w:lang w:val="en-US" w:eastAsia="de-DE"/>
          <w14:ligatures w14:val="none"/>
        </w:rPr>
        <w:t xml:space="preserve"> </w:t>
      </w:r>
      <w:r w:rsidR="0031210A">
        <w:rPr>
          <w:rFonts w:ascii="Arial" w:eastAsia="Times New Roman" w:hAnsi="Arial" w:cs="Arial"/>
          <w:color w:val="000000"/>
          <w:kern w:val="0"/>
          <w:lang w:val="en-US" w:eastAsia="de-DE"/>
          <w14:ligatures w14:val="none"/>
        </w:rPr>
        <w:t>days (2025-03-26) and 2 weeks</w:t>
      </w:r>
      <w:r w:rsidRPr="00FA6667">
        <w:rPr>
          <w:rFonts w:ascii="Arial" w:eastAsia="Times New Roman" w:hAnsi="Arial" w:cs="Arial"/>
          <w:color w:val="000000"/>
          <w:kern w:val="0"/>
          <w:lang w:val="en-US" w:eastAsia="de-DE"/>
          <w14:ligatures w14:val="none"/>
        </w:rPr>
        <w:t xml:space="preserve"> (2025-04-06)</w:t>
      </w:r>
    </w:p>
    <w:p w14:paraId="0670F2AC" w14:textId="4108772D" w:rsidR="00FA6667" w:rsidRPr="00FA6667" w:rsidRDefault="00FA6667" w:rsidP="00FA6667">
      <w:pPr>
        <w:numPr>
          <w:ilvl w:val="0"/>
          <w:numId w:val="1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Laboratory monitoring: </w:t>
      </w:r>
      <w:r w:rsidR="0031210A">
        <w:rPr>
          <w:rFonts w:ascii="Arial" w:eastAsia="Times New Roman" w:hAnsi="Arial" w:cs="Arial"/>
          <w:color w:val="000000"/>
          <w:kern w:val="0"/>
          <w:lang w:val="en-US" w:eastAsia="de-DE"/>
          <w14:ligatures w14:val="none"/>
        </w:rPr>
        <w:t xml:space="preserve">Electrolytes, </w:t>
      </w:r>
      <w:r w:rsidRPr="00FA6667">
        <w:rPr>
          <w:rFonts w:ascii="Arial" w:eastAsia="Times New Roman" w:hAnsi="Arial" w:cs="Arial"/>
          <w:color w:val="000000"/>
          <w:kern w:val="0"/>
          <w:lang w:val="en-US" w:eastAsia="de-DE"/>
          <w14:ligatures w14:val="none"/>
        </w:rPr>
        <w:t>CBC, reticulocyte count, vitamin B12 level at 2 weeks, then at 3 months, then every 6-12 months</w:t>
      </w:r>
    </w:p>
    <w:p w14:paraId="361A5DAB" w14:textId="77777777" w:rsidR="00FA6667" w:rsidRDefault="00FA6667" w:rsidP="00FA6667">
      <w:pPr>
        <w:numPr>
          <w:ilvl w:val="0"/>
          <w:numId w:val="1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Assessment of response to B12 therapy and neurological recovery</w:t>
      </w:r>
    </w:p>
    <w:p w14:paraId="664890E8"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2C8830E7"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Gastroenterology Follow-up:</w:t>
      </w:r>
    </w:p>
    <w:p w14:paraId="7FC8E834" w14:textId="77777777" w:rsidR="00FA6667" w:rsidRPr="00FA6667" w:rsidRDefault="00FA6667" w:rsidP="00FA6667">
      <w:pPr>
        <w:numPr>
          <w:ilvl w:val="0"/>
          <w:numId w:val="12"/>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Appointment with Dr. K. Patel in 4 weeks (2025-04-20)</w:t>
      </w:r>
    </w:p>
    <w:p w14:paraId="59810E5F" w14:textId="77777777" w:rsidR="00FA6667" w:rsidRPr="00FA6667" w:rsidRDefault="00FA6667" w:rsidP="00FA6667">
      <w:pPr>
        <w:numPr>
          <w:ilvl w:val="0"/>
          <w:numId w:val="12"/>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Discussion regarding surveillance for gastric cancer (increased risk with atrophic gastritis)</w:t>
      </w:r>
    </w:p>
    <w:p w14:paraId="4711398A" w14:textId="77777777" w:rsidR="00FA6667" w:rsidRPr="00FA6667" w:rsidRDefault="00FA6667" w:rsidP="00FA6667">
      <w:pPr>
        <w:numPr>
          <w:ilvl w:val="0"/>
          <w:numId w:val="12"/>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Consideration for follow-up endoscopy in 1 year</w:t>
      </w:r>
    </w:p>
    <w:p w14:paraId="142FAD87" w14:textId="77777777" w:rsidR="00FA6667" w:rsidRPr="0096559D" w:rsidRDefault="00FA6667" w:rsidP="00FA6667">
      <w:pPr>
        <w:rPr>
          <w:rFonts w:ascii="Arial" w:eastAsia="Times New Roman" w:hAnsi="Arial" w:cs="Arial"/>
          <w:color w:val="000000"/>
          <w:kern w:val="0"/>
          <w:u w:val="single"/>
          <w:lang w:val="en-US" w:eastAsia="de-DE"/>
          <w14:ligatures w14:val="none"/>
        </w:rPr>
      </w:pPr>
    </w:p>
    <w:p w14:paraId="7AD9339A" w14:textId="4004D36C"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Primary Care Follow-up:</w:t>
      </w:r>
    </w:p>
    <w:p w14:paraId="799D9E4B" w14:textId="77777777" w:rsidR="00FA6667" w:rsidRPr="00FA6667" w:rsidRDefault="00FA6667" w:rsidP="00FA6667">
      <w:pPr>
        <w:numPr>
          <w:ilvl w:val="0"/>
          <w:numId w:val="1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Appointment with Dr. R. Thompson in 4 weeks (2025-04-22)</w:t>
      </w:r>
    </w:p>
    <w:p w14:paraId="2ECE8D1F" w14:textId="77777777" w:rsidR="00FA6667" w:rsidRPr="00FA6667" w:rsidRDefault="00FA6667" w:rsidP="00FA6667">
      <w:pPr>
        <w:numPr>
          <w:ilvl w:val="0"/>
          <w:numId w:val="1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Monitoring for other autoimmune conditions given existing autoimmune predisposition</w:t>
      </w:r>
    </w:p>
    <w:p w14:paraId="38295D66" w14:textId="77777777" w:rsidR="00222C6A" w:rsidRDefault="00FA6667" w:rsidP="00222C6A">
      <w:pPr>
        <w:numPr>
          <w:ilvl w:val="0"/>
          <w:numId w:val="1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Management of comorbid conditions</w:t>
      </w:r>
    </w:p>
    <w:p w14:paraId="10B8C7B3" w14:textId="00AB6E50" w:rsidR="00222C6A" w:rsidRPr="00222C6A" w:rsidRDefault="00222C6A" w:rsidP="00222C6A">
      <w:pPr>
        <w:numPr>
          <w:ilvl w:val="0"/>
          <w:numId w:val="13"/>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Annual mammogram due in June 2025 for breast cancer surveillance</w:t>
      </w:r>
    </w:p>
    <w:p w14:paraId="7C461866" w14:textId="1B625767" w:rsidR="00222C6A" w:rsidRPr="00FA6667" w:rsidRDefault="00222C6A" w:rsidP="00222C6A">
      <w:pPr>
        <w:numPr>
          <w:ilvl w:val="0"/>
          <w:numId w:val="13"/>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Bone density scan due in September 2025 (monitoring for anastrozole-associated bone loss)</w:t>
      </w:r>
    </w:p>
    <w:p w14:paraId="7C16C282" w14:textId="77777777" w:rsidR="00FA6667" w:rsidRPr="00222C6A" w:rsidRDefault="00FA6667" w:rsidP="00FA6667">
      <w:pPr>
        <w:rPr>
          <w:rFonts w:ascii="Arial" w:eastAsia="Times New Roman" w:hAnsi="Arial" w:cs="Arial"/>
          <w:color w:val="000000"/>
          <w:kern w:val="0"/>
          <w:u w:val="single"/>
          <w:lang w:val="en-US" w:eastAsia="de-DE"/>
          <w14:ligatures w14:val="none"/>
        </w:rPr>
      </w:pPr>
    </w:p>
    <w:p w14:paraId="7897659E" w14:textId="0420DEFA"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Patient Education:</w:t>
      </w:r>
    </w:p>
    <w:p w14:paraId="36BCA0E7" w14:textId="77777777" w:rsidR="00FA6667" w:rsidRPr="00FA6667" w:rsidRDefault="00FA6667" w:rsidP="00FA6667">
      <w:pPr>
        <w:numPr>
          <w:ilvl w:val="0"/>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Information provided on signs/symptoms requiring medical attention:</w:t>
      </w:r>
    </w:p>
    <w:p w14:paraId="7D758F96" w14:textId="77777777" w:rsidR="00FA6667" w:rsidRPr="00FA6667" w:rsidRDefault="00FA6667" w:rsidP="00FA6667">
      <w:pPr>
        <w:numPr>
          <w:ilvl w:val="1"/>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Worsening neurological symptoms (numbness, tingling, weakness, difficulty walking)</w:t>
      </w:r>
    </w:p>
    <w:p w14:paraId="22126D3F" w14:textId="77777777" w:rsidR="00FA6667" w:rsidRPr="00FA6667" w:rsidRDefault="00FA6667" w:rsidP="00FA6667">
      <w:pPr>
        <w:numPr>
          <w:ilvl w:val="1"/>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Signs of anemia (fatigue, weakness, shortness of breath, dizziness)</w:t>
      </w:r>
    </w:p>
    <w:p w14:paraId="5BD612B8" w14:textId="2DE0A938" w:rsidR="0031210A" w:rsidRDefault="00FA6667" w:rsidP="0031210A">
      <w:pPr>
        <w:numPr>
          <w:ilvl w:val="1"/>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Symptoms of gastritis (abdominal pain, nausea, vomiting)</w:t>
      </w:r>
    </w:p>
    <w:p w14:paraId="115CFCEE" w14:textId="63AEF474" w:rsidR="0031210A" w:rsidRPr="00FA6667" w:rsidRDefault="0031210A" w:rsidP="0031210A">
      <w:pPr>
        <w:numPr>
          <w:ilvl w:val="1"/>
          <w:numId w:val="1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Signs of hypokalemia (muscle weakness, cramps, palpitations)</w:t>
      </w:r>
    </w:p>
    <w:p w14:paraId="3D9E18AA"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026EF8C1" w14:textId="77777777" w:rsid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9. Lab Values (Excerpt):</w:t>
      </w:r>
    </w:p>
    <w:p w14:paraId="28A824DA" w14:textId="77777777" w:rsidR="00FA6667" w:rsidRPr="00FA6667" w:rsidRDefault="00FA6667" w:rsidP="00FA6667">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82"/>
        <w:gridCol w:w="2108"/>
        <w:gridCol w:w="2041"/>
        <w:gridCol w:w="1183"/>
        <w:gridCol w:w="1742"/>
      </w:tblGrid>
      <w:tr w:rsidR="00FA6667" w:rsidRPr="00FA6667" w14:paraId="5B39D090" w14:textId="77777777" w:rsidTr="00FA6667">
        <w:tc>
          <w:tcPr>
            <w:tcW w:w="0" w:type="auto"/>
            <w:hideMark/>
          </w:tcPr>
          <w:p w14:paraId="7649BF14"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Parameter</w:t>
            </w:r>
          </w:p>
        </w:tc>
        <w:tc>
          <w:tcPr>
            <w:tcW w:w="0" w:type="auto"/>
            <w:hideMark/>
          </w:tcPr>
          <w:p w14:paraId="0634609A"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Admission (2025-03-18)</w:t>
            </w:r>
          </w:p>
        </w:tc>
        <w:tc>
          <w:tcPr>
            <w:tcW w:w="0" w:type="auto"/>
            <w:hideMark/>
          </w:tcPr>
          <w:p w14:paraId="226AA16E"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Discharge (2025-03-23)</w:t>
            </w:r>
          </w:p>
        </w:tc>
        <w:tc>
          <w:tcPr>
            <w:tcW w:w="0" w:type="auto"/>
            <w:hideMark/>
          </w:tcPr>
          <w:p w14:paraId="6FBFB640"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Units</w:t>
            </w:r>
          </w:p>
        </w:tc>
        <w:tc>
          <w:tcPr>
            <w:tcW w:w="0" w:type="auto"/>
            <w:hideMark/>
          </w:tcPr>
          <w:p w14:paraId="28BFA56B"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Reference Range</w:t>
            </w:r>
          </w:p>
        </w:tc>
      </w:tr>
      <w:tr w:rsidR="00FA6667" w:rsidRPr="00FA6667" w14:paraId="64A30E88" w14:textId="77777777" w:rsidTr="00FA6667">
        <w:tc>
          <w:tcPr>
            <w:tcW w:w="0" w:type="auto"/>
            <w:hideMark/>
          </w:tcPr>
          <w:p w14:paraId="5403043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WBC</w:t>
            </w:r>
          </w:p>
        </w:tc>
        <w:tc>
          <w:tcPr>
            <w:tcW w:w="0" w:type="auto"/>
            <w:hideMark/>
          </w:tcPr>
          <w:p w14:paraId="12C5C55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4.1</w:t>
            </w:r>
          </w:p>
        </w:tc>
        <w:tc>
          <w:tcPr>
            <w:tcW w:w="0" w:type="auto"/>
            <w:hideMark/>
          </w:tcPr>
          <w:p w14:paraId="483165A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4.3</w:t>
            </w:r>
          </w:p>
        </w:tc>
        <w:tc>
          <w:tcPr>
            <w:tcW w:w="0" w:type="auto"/>
            <w:hideMark/>
          </w:tcPr>
          <w:p w14:paraId="2A150ACA"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x10^9/L</w:t>
            </w:r>
          </w:p>
        </w:tc>
        <w:tc>
          <w:tcPr>
            <w:tcW w:w="0" w:type="auto"/>
            <w:hideMark/>
          </w:tcPr>
          <w:p w14:paraId="044BA26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4.0-11.0</w:t>
            </w:r>
          </w:p>
        </w:tc>
      </w:tr>
      <w:tr w:rsidR="00FA6667" w:rsidRPr="00FA6667" w14:paraId="501CFEAF" w14:textId="77777777" w:rsidTr="00FA6667">
        <w:tc>
          <w:tcPr>
            <w:tcW w:w="0" w:type="auto"/>
            <w:hideMark/>
          </w:tcPr>
          <w:p w14:paraId="5E71569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RBC</w:t>
            </w:r>
          </w:p>
        </w:tc>
        <w:tc>
          <w:tcPr>
            <w:tcW w:w="0" w:type="auto"/>
            <w:hideMark/>
          </w:tcPr>
          <w:p w14:paraId="3D12C66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1.98</w:t>
            </w:r>
          </w:p>
        </w:tc>
        <w:tc>
          <w:tcPr>
            <w:tcW w:w="0" w:type="auto"/>
            <w:hideMark/>
          </w:tcPr>
          <w:p w14:paraId="1451389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2.42</w:t>
            </w:r>
          </w:p>
        </w:tc>
        <w:tc>
          <w:tcPr>
            <w:tcW w:w="0" w:type="auto"/>
            <w:hideMark/>
          </w:tcPr>
          <w:p w14:paraId="0AF4483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x10^12/L</w:t>
            </w:r>
          </w:p>
        </w:tc>
        <w:tc>
          <w:tcPr>
            <w:tcW w:w="0" w:type="auto"/>
            <w:hideMark/>
          </w:tcPr>
          <w:p w14:paraId="5883B75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3.80-5.10</w:t>
            </w:r>
          </w:p>
        </w:tc>
      </w:tr>
      <w:tr w:rsidR="00FA6667" w:rsidRPr="00FA6667" w14:paraId="53109BFB" w14:textId="77777777" w:rsidTr="00FA6667">
        <w:tc>
          <w:tcPr>
            <w:tcW w:w="0" w:type="auto"/>
            <w:hideMark/>
          </w:tcPr>
          <w:p w14:paraId="0363725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Hemoglobin</w:t>
            </w:r>
          </w:p>
        </w:tc>
        <w:tc>
          <w:tcPr>
            <w:tcW w:w="0" w:type="auto"/>
            <w:hideMark/>
          </w:tcPr>
          <w:p w14:paraId="19273E1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7.2</w:t>
            </w:r>
          </w:p>
        </w:tc>
        <w:tc>
          <w:tcPr>
            <w:tcW w:w="0" w:type="auto"/>
            <w:hideMark/>
          </w:tcPr>
          <w:p w14:paraId="1186C0B2"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8.9</w:t>
            </w:r>
          </w:p>
        </w:tc>
        <w:tc>
          <w:tcPr>
            <w:tcW w:w="0" w:type="auto"/>
            <w:hideMark/>
          </w:tcPr>
          <w:p w14:paraId="799B1E3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g/dL</w:t>
            </w:r>
          </w:p>
        </w:tc>
        <w:tc>
          <w:tcPr>
            <w:tcW w:w="0" w:type="auto"/>
            <w:hideMark/>
          </w:tcPr>
          <w:p w14:paraId="4EE21A1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12.0-15.5</w:t>
            </w:r>
          </w:p>
        </w:tc>
      </w:tr>
      <w:tr w:rsidR="00FA6667" w:rsidRPr="00FA6667" w14:paraId="5ACFE444" w14:textId="77777777" w:rsidTr="00FA6667">
        <w:tc>
          <w:tcPr>
            <w:tcW w:w="0" w:type="auto"/>
            <w:hideMark/>
          </w:tcPr>
          <w:p w14:paraId="3F3CD70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Hematocrit</w:t>
            </w:r>
          </w:p>
        </w:tc>
        <w:tc>
          <w:tcPr>
            <w:tcW w:w="0" w:type="auto"/>
            <w:hideMark/>
          </w:tcPr>
          <w:p w14:paraId="1C12287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20.5</w:t>
            </w:r>
          </w:p>
        </w:tc>
        <w:tc>
          <w:tcPr>
            <w:tcW w:w="0" w:type="auto"/>
            <w:hideMark/>
          </w:tcPr>
          <w:p w14:paraId="7FA85AC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26.2</w:t>
            </w:r>
          </w:p>
        </w:tc>
        <w:tc>
          <w:tcPr>
            <w:tcW w:w="0" w:type="auto"/>
            <w:hideMark/>
          </w:tcPr>
          <w:p w14:paraId="78AEE7B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68FD5C6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36.0-46.0</w:t>
            </w:r>
          </w:p>
        </w:tc>
      </w:tr>
      <w:tr w:rsidR="00FA6667" w:rsidRPr="00FA6667" w14:paraId="0FAA1C85" w14:textId="77777777" w:rsidTr="00FA6667">
        <w:tc>
          <w:tcPr>
            <w:tcW w:w="0" w:type="auto"/>
            <w:hideMark/>
          </w:tcPr>
          <w:p w14:paraId="7474EBA7"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MCV</w:t>
            </w:r>
          </w:p>
        </w:tc>
        <w:tc>
          <w:tcPr>
            <w:tcW w:w="0" w:type="auto"/>
            <w:hideMark/>
          </w:tcPr>
          <w:p w14:paraId="4481558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112</w:t>
            </w:r>
          </w:p>
        </w:tc>
        <w:tc>
          <w:tcPr>
            <w:tcW w:w="0" w:type="auto"/>
            <w:hideMark/>
          </w:tcPr>
          <w:p w14:paraId="30BB49F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108</w:t>
            </w:r>
          </w:p>
        </w:tc>
        <w:tc>
          <w:tcPr>
            <w:tcW w:w="0" w:type="auto"/>
            <w:hideMark/>
          </w:tcPr>
          <w:p w14:paraId="1C10DFAC"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fL</w:t>
            </w:r>
          </w:p>
        </w:tc>
        <w:tc>
          <w:tcPr>
            <w:tcW w:w="0" w:type="auto"/>
            <w:hideMark/>
          </w:tcPr>
          <w:p w14:paraId="4E618EA5"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80-100</w:t>
            </w:r>
          </w:p>
        </w:tc>
      </w:tr>
      <w:tr w:rsidR="00FA6667" w:rsidRPr="00FA6667" w14:paraId="70F2C16F" w14:textId="77777777" w:rsidTr="00FA6667">
        <w:tc>
          <w:tcPr>
            <w:tcW w:w="0" w:type="auto"/>
            <w:hideMark/>
          </w:tcPr>
          <w:p w14:paraId="0C14E63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MCH</w:t>
            </w:r>
          </w:p>
        </w:tc>
        <w:tc>
          <w:tcPr>
            <w:tcW w:w="0" w:type="auto"/>
            <w:hideMark/>
          </w:tcPr>
          <w:p w14:paraId="18D0CC4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38.2</w:t>
            </w:r>
          </w:p>
        </w:tc>
        <w:tc>
          <w:tcPr>
            <w:tcW w:w="0" w:type="auto"/>
            <w:hideMark/>
          </w:tcPr>
          <w:p w14:paraId="1D38D89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36.8</w:t>
            </w:r>
          </w:p>
        </w:tc>
        <w:tc>
          <w:tcPr>
            <w:tcW w:w="0" w:type="auto"/>
            <w:hideMark/>
          </w:tcPr>
          <w:p w14:paraId="28DAFA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pg</w:t>
            </w:r>
          </w:p>
        </w:tc>
        <w:tc>
          <w:tcPr>
            <w:tcW w:w="0" w:type="auto"/>
            <w:hideMark/>
          </w:tcPr>
          <w:p w14:paraId="73CF40B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27.0-33.0</w:t>
            </w:r>
          </w:p>
        </w:tc>
      </w:tr>
      <w:tr w:rsidR="00FA6667" w:rsidRPr="00FA6667" w14:paraId="3ED3D77D" w14:textId="77777777" w:rsidTr="00FA6667">
        <w:tc>
          <w:tcPr>
            <w:tcW w:w="0" w:type="auto"/>
            <w:hideMark/>
          </w:tcPr>
          <w:p w14:paraId="2BF3C36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MCHC</w:t>
            </w:r>
          </w:p>
        </w:tc>
        <w:tc>
          <w:tcPr>
            <w:tcW w:w="0" w:type="auto"/>
            <w:hideMark/>
          </w:tcPr>
          <w:p w14:paraId="419CE91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34.8</w:t>
            </w:r>
          </w:p>
        </w:tc>
        <w:tc>
          <w:tcPr>
            <w:tcW w:w="0" w:type="auto"/>
            <w:hideMark/>
          </w:tcPr>
          <w:p w14:paraId="3BA5FB0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34.0</w:t>
            </w:r>
          </w:p>
        </w:tc>
        <w:tc>
          <w:tcPr>
            <w:tcW w:w="0" w:type="auto"/>
            <w:hideMark/>
          </w:tcPr>
          <w:p w14:paraId="699D25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g/dL</w:t>
            </w:r>
          </w:p>
        </w:tc>
        <w:tc>
          <w:tcPr>
            <w:tcW w:w="0" w:type="auto"/>
            <w:hideMark/>
          </w:tcPr>
          <w:p w14:paraId="4CBB0C4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32.0-36.0</w:t>
            </w:r>
          </w:p>
        </w:tc>
      </w:tr>
      <w:tr w:rsidR="00FA6667" w:rsidRPr="00FA6667" w14:paraId="2F06F45E" w14:textId="77777777" w:rsidTr="00FA6667">
        <w:tc>
          <w:tcPr>
            <w:tcW w:w="0" w:type="auto"/>
            <w:hideMark/>
          </w:tcPr>
          <w:p w14:paraId="5FFEB75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RDW</w:t>
            </w:r>
          </w:p>
        </w:tc>
        <w:tc>
          <w:tcPr>
            <w:tcW w:w="0" w:type="auto"/>
            <w:hideMark/>
          </w:tcPr>
          <w:p w14:paraId="49CD6CA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18.5</w:t>
            </w:r>
          </w:p>
        </w:tc>
        <w:tc>
          <w:tcPr>
            <w:tcW w:w="0" w:type="auto"/>
            <w:hideMark/>
          </w:tcPr>
          <w:p w14:paraId="68CD7ABC"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19.2</w:t>
            </w:r>
          </w:p>
        </w:tc>
        <w:tc>
          <w:tcPr>
            <w:tcW w:w="0" w:type="auto"/>
            <w:hideMark/>
          </w:tcPr>
          <w:p w14:paraId="2DEA701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15DBDF0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11.5-14.5</w:t>
            </w:r>
          </w:p>
        </w:tc>
      </w:tr>
      <w:tr w:rsidR="00FA6667" w:rsidRPr="00FA6667" w14:paraId="5E13F9BD" w14:textId="77777777" w:rsidTr="00FA6667">
        <w:tc>
          <w:tcPr>
            <w:tcW w:w="0" w:type="auto"/>
            <w:hideMark/>
          </w:tcPr>
          <w:p w14:paraId="38D98D2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Platelets</w:t>
            </w:r>
          </w:p>
        </w:tc>
        <w:tc>
          <w:tcPr>
            <w:tcW w:w="0" w:type="auto"/>
            <w:hideMark/>
          </w:tcPr>
          <w:p w14:paraId="0D098E5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112</w:t>
            </w:r>
          </w:p>
        </w:tc>
        <w:tc>
          <w:tcPr>
            <w:tcW w:w="0" w:type="auto"/>
            <w:hideMark/>
          </w:tcPr>
          <w:p w14:paraId="42A6E37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128</w:t>
            </w:r>
          </w:p>
        </w:tc>
        <w:tc>
          <w:tcPr>
            <w:tcW w:w="0" w:type="auto"/>
            <w:hideMark/>
          </w:tcPr>
          <w:p w14:paraId="1771451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x10^9/L</w:t>
            </w:r>
          </w:p>
        </w:tc>
        <w:tc>
          <w:tcPr>
            <w:tcW w:w="0" w:type="auto"/>
            <w:hideMark/>
          </w:tcPr>
          <w:p w14:paraId="6F745C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150-400</w:t>
            </w:r>
          </w:p>
        </w:tc>
      </w:tr>
      <w:tr w:rsidR="00FA6667" w:rsidRPr="00FA6667" w14:paraId="2B7D32D8" w14:textId="77777777" w:rsidTr="00FA6667">
        <w:tc>
          <w:tcPr>
            <w:tcW w:w="0" w:type="auto"/>
            <w:hideMark/>
          </w:tcPr>
          <w:p w14:paraId="3F60BDF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Reticulocyte count</w:t>
            </w:r>
          </w:p>
        </w:tc>
        <w:tc>
          <w:tcPr>
            <w:tcW w:w="0" w:type="auto"/>
            <w:hideMark/>
          </w:tcPr>
          <w:p w14:paraId="7D64CC06"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0.8</w:t>
            </w:r>
          </w:p>
        </w:tc>
        <w:tc>
          <w:tcPr>
            <w:tcW w:w="0" w:type="auto"/>
            <w:hideMark/>
          </w:tcPr>
          <w:p w14:paraId="1EF408D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4.6</w:t>
            </w:r>
          </w:p>
        </w:tc>
        <w:tc>
          <w:tcPr>
            <w:tcW w:w="0" w:type="auto"/>
            <w:hideMark/>
          </w:tcPr>
          <w:p w14:paraId="1303703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05F5384A"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0.5-2.5</w:t>
            </w:r>
          </w:p>
        </w:tc>
      </w:tr>
      <w:tr w:rsidR="00FA6667" w:rsidRPr="00FA6667" w14:paraId="09E3956B" w14:textId="77777777" w:rsidTr="00FA6667">
        <w:tc>
          <w:tcPr>
            <w:tcW w:w="0" w:type="auto"/>
            <w:hideMark/>
          </w:tcPr>
          <w:p w14:paraId="7D1458A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Reticulocyte index</w:t>
            </w:r>
          </w:p>
        </w:tc>
        <w:tc>
          <w:tcPr>
            <w:tcW w:w="0" w:type="auto"/>
            <w:hideMark/>
          </w:tcPr>
          <w:p w14:paraId="1099730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0.4</w:t>
            </w:r>
          </w:p>
        </w:tc>
        <w:tc>
          <w:tcPr>
            <w:tcW w:w="0" w:type="auto"/>
            <w:hideMark/>
          </w:tcPr>
          <w:p w14:paraId="69DFB41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3.5</w:t>
            </w:r>
          </w:p>
        </w:tc>
        <w:tc>
          <w:tcPr>
            <w:tcW w:w="0" w:type="auto"/>
            <w:hideMark/>
          </w:tcPr>
          <w:p w14:paraId="460C54D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62203D7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&gt;2.0</w:t>
            </w:r>
          </w:p>
        </w:tc>
      </w:tr>
      <w:tr w:rsidR="00FA6667" w:rsidRPr="00FA6667" w14:paraId="7DB78850" w14:textId="77777777" w:rsidTr="00FA6667">
        <w:tc>
          <w:tcPr>
            <w:tcW w:w="0" w:type="auto"/>
            <w:hideMark/>
          </w:tcPr>
          <w:p w14:paraId="7AE7D567"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Vitamin B12</w:t>
            </w:r>
          </w:p>
        </w:tc>
        <w:tc>
          <w:tcPr>
            <w:tcW w:w="0" w:type="auto"/>
            <w:hideMark/>
          </w:tcPr>
          <w:p w14:paraId="2AF2BEB7"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&lt;50</w:t>
            </w:r>
          </w:p>
        </w:tc>
        <w:tc>
          <w:tcPr>
            <w:tcW w:w="0" w:type="auto"/>
            <w:hideMark/>
          </w:tcPr>
          <w:p w14:paraId="3D8B345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1,850</w:t>
            </w:r>
          </w:p>
        </w:tc>
        <w:tc>
          <w:tcPr>
            <w:tcW w:w="0" w:type="auto"/>
            <w:hideMark/>
          </w:tcPr>
          <w:p w14:paraId="2063E0D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pg/mL</w:t>
            </w:r>
          </w:p>
        </w:tc>
        <w:tc>
          <w:tcPr>
            <w:tcW w:w="0" w:type="auto"/>
            <w:hideMark/>
          </w:tcPr>
          <w:p w14:paraId="32B5A63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200-900</w:t>
            </w:r>
          </w:p>
        </w:tc>
      </w:tr>
      <w:tr w:rsidR="00FA6667" w:rsidRPr="00FA6667" w14:paraId="6B5A936A" w14:textId="77777777" w:rsidTr="00FA6667">
        <w:tc>
          <w:tcPr>
            <w:tcW w:w="0" w:type="auto"/>
            <w:hideMark/>
          </w:tcPr>
          <w:p w14:paraId="04F56592"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Methylmalonic acid</w:t>
            </w:r>
          </w:p>
        </w:tc>
        <w:tc>
          <w:tcPr>
            <w:tcW w:w="0" w:type="auto"/>
            <w:hideMark/>
          </w:tcPr>
          <w:p w14:paraId="554632E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3.85</w:t>
            </w:r>
          </w:p>
        </w:tc>
        <w:tc>
          <w:tcPr>
            <w:tcW w:w="0" w:type="auto"/>
            <w:hideMark/>
          </w:tcPr>
          <w:p w14:paraId="011CCAB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2.12</w:t>
            </w:r>
          </w:p>
        </w:tc>
        <w:tc>
          <w:tcPr>
            <w:tcW w:w="0" w:type="auto"/>
            <w:hideMark/>
          </w:tcPr>
          <w:p w14:paraId="489900A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μmol/L</w:t>
            </w:r>
          </w:p>
        </w:tc>
        <w:tc>
          <w:tcPr>
            <w:tcW w:w="0" w:type="auto"/>
            <w:hideMark/>
          </w:tcPr>
          <w:p w14:paraId="30BA04E5"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0.08-0.56</w:t>
            </w:r>
          </w:p>
        </w:tc>
      </w:tr>
      <w:tr w:rsidR="00FA6667" w:rsidRPr="00FA6667" w14:paraId="491B8F74" w14:textId="77777777" w:rsidTr="00FA6667">
        <w:tc>
          <w:tcPr>
            <w:tcW w:w="0" w:type="auto"/>
            <w:hideMark/>
          </w:tcPr>
          <w:p w14:paraId="0CD63BA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Homocysteine</w:t>
            </w:r>
          </w:p>
        </w:tc>
        <w:tc>
          <w:tcPr>
            <w:tcW w:w="0" w:type="auto"/>
            <w:hideMark/>
          </w:tcPr>
          <w:p w14:paraId="11BA352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89</w:t>
            </w:r>
          </w:p>
        </w:tc>
        <w:tc>
          <w:tcPr>
            <w:tcW w:w="0" w:type="auto"/>
            <w:hideMark/>
          </w:tcPr>
          <w:p w14:paraId="2F96E73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42</w:t>
            </w:r>
          </w:p>
        </w:tc>
        <w:tc>
          <w:tcPr>
            <w:tcW w:w="0" w:type="auto"/>
            <w:hideMark/>
          </w:tcPr>
          <w:p w14:paraId="4B305FE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μmol/L</w:t>
            </w:r>
          </w:p>
        </w:tc>
        <w:tc>
          <w:tcPr>
            <w:tcW w:w="0" w:type="auto"/>
            <w:hideMark/>
          </w:tcPr>
          <w:p w14:paraId="19DCDD1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5-15</w:t>
            </w:r>
          </w:p>
        </w:tc>
      </w:tr>
      <w:tr w:rsidR="008755E0" w:rsidRPr="00FA6667" w14:paraId="754E739E" w14:textId="77777777" w:rsidTr="00FA6667">
        <w:tc>
          <w:tcPr>
            <w:tcW w:w="0" w:type="auto"/>
          </w:tcPr>
          <w:p w14:paraId="3123CEB7" w14:textId="701314C1"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Folate (serum)</w:t>
            </w:r>
          </w:p>
        </w:tc>
        <w:tc>
          <w:tcPr>
            <w:tcW w:w="0" w:type="auto"/>
          </w:tcPr>
          <w:p w14:paraId="45BE1979" w14:textId="35FC1E3A"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14.2</w:t>
            </w:r>
          </w:p>
        </w:tc>
        <w:tc>
          <w:tcPr>
            <w:tcW w:w="0" w:type="auto"/>
          </w:tcPr>
          <w:p w14:paraId="28E40C61" w14:textId="29D675AA"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15.1</w:t>
            </w:r>
          </w:p>
        </w:tc>
        <w:tc>
          <w:tcPr>
            <w:tcW w:w="0" w:type="auto"/>
          </w:tcPr>
          <w:p w14:paraId="4FBB9B69" w14:textId="7D6854C1"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ng/ml</w:t>
            </w:r>
          </w:p>
        </w:tc>
        <w:tc>
          <w:tcPr>
            <w:tcW w:w="0" w:type="auto"/>
          </w:tcPr>
          <w:p w14:paraId="6B45F17F" w14:textId="42D863E1"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5-20</w:t>
            </w:r>
          </w:p>
        </w:tc>
      </w:tr>
      <w:tr w:rsidR="00FA6667" w:rsidRPr="00FA6667" w14:paraId="16593E05" w14:textId="77777777" w:rsidTr="00FA6667">
        <w:tc>
          <w:tcPr>
            <w:tcW w:w="0" w:type="auto"/>
            <w:hideMark/>
          </w:tcPr>
          <w:p w14:paraId="415B40E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LDH</w:t>
            </w:r>
          </w:p>
        </w:tc>
        <w:tc>
          <w:tcPr>
            <w:tcW w:w="0" w:type="auto"/>
            <w:hideMark/>
          </w:tcPr>
          <w:p w14:paraId="64D525F2" w14:textId="2A64AC5F" w:rsidR="00FA6667" w:rsidRPr="00FA6667" w:rsidRDefault="0096559D"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9</w:t>
            </w:r>
            <w:r w:rsidR="00FA6667" w:rsidRPr="00FA6667">
              <w:rPr>
                <w:rFonts w:ascii="Arial" w:eastAsia="Times New Roman" w:hAnsi="Arial" w:cs="Arial"/>
                <w:color w:val="000000"/>
                <w:kern w:val="0"/>
                <w:lang w:eastAsia="de-DE"/>
                <w14:ligatures w14:val="none"/>
              </w:rPr>
              <w:t>85</w:t>
            </w:r>
          </w:p>
        </w:tc>
        <w:tc>
          <w:tcPr>
            <w:tcW w:w="0" w:type="auto"/>
            <w:hideMark/>
          </w:tcPr>
          <w:p w14:paraId="601D9AD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280</w:t>
            </w:r>
          </w:p>
        </w:tc>
        <w:tc>
          <w:tcPr>
            <w:tcW w:w="0" w:type="auto"/>
            <w:hideMark/>
          </w:tcPr>
          <w:p w14:paraId="6AC91EF6"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U/L</w:t>
            </w:r>
          </w:p>
        </w:tc>
        <w:tc>
          <w:tcPr>
            <w:tcW w:w="0" w:type="auto"/>
            <w:hideMark/>
          </w:tcPr>
          <w:p w14:paraId="40B5B7C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125-220</w:t>
            </w:r>
          </w:p>
        </w:tc>
      </w:tr>
      <w:tr w:rsidR="00FA6667" w:rsidRPr="00FA6667" w14:paraId="65E289A8" w14:textId="77777777" w:rsidTr="00FA6667">
        <w:tc>
          <w:tcPr>
            <w:tcW w:w="0" w:type="auto"/>
            <w:hideMark/>
          </w:tcPr>
          <w:p w14:paraId="78ACF3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Total bilirubin</w:t>
            </w:r>
          </w:p>
        </w:tc>
        <w:tc>
          <w:tcPr>
            <w:tcW w:w="0" w:type="auto"/>
            <w:hideMark/>
          </w:tcPr>
          <w:p w14:paraId="1E0CED9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1.4</w:t>
            </w:r>
          </w:p>
        </w:tc>
        <w:tc>
          <w:tcPr>
            <w:tcW w:w="0" w:type="auto"/>
            <w:hideMark/>
          </w:tcPr>
          <w:p w14:paraId="7104A20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w:t>
            </w:r>
          </w:p>
        </w:tc>
        <w:tc>
          <w:tcPr>
            <w:tcW w:w="0" w:type="auto"/>
            <w:hideMark/>
          </w:tcPr>
          <w:p w14:paraId="59C912BA"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mg/dL</w:t>
            </w:r>
          </w:p>
        </w:tc>
        <w:tc>
          <w:tcPr>
            <w:tcW w:w="0" w:type="auto"/>
            <w:hideMark/>
          </w:tcPr>
          <w:p w14:paraId="11E05326"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0.1-1.2</w:t>
            </w:r>
          </w:p>
        </w:tc>
      </w:tr>
      <w:tr w:rsidR="00FA6667" w:rsidRPr="00FA6667" w14:paraId="1E7EF5F3" w14:textId="77777777" w:rsidTr="00FA6667">
        <w:tc>
          <w:tcPr>
            <w:tcW w:w="0" w:type="auto"/>
            <w:hideMark/>
          </w:tcPr>
          <w:p w14:paraId="3EC7DC5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Creatinine</w:t>
            </w:r>
          </w:p>
        </w:tc>
        <w:tc>
          <w:tcPr>
            <w:tcW w:w="0" w:type="auto"/>
            <w:hideMark/>
          </w:tcPr>
          <w:p w14:paraId="145D5F3C"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0.8</w:t>
            </w:r>
          </w:p>
        </w:tc>
        <w:tc>
          <w:tcPr>
            <w:tcW w:w="0" w:type="auto"/>
            <w:hideMark/>
          </w:tcPr>
          <w:p w14:paraId="5D1B41E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0.7</w:t>
            </w:r>
          </w:p>
        </w:tc>
        <w:tc>
          <w:tcPr>
            <w:tcW w:w="0" w:type="auto"/>
            <w:hideMark/>
          </w:tcPr>
          <w:p w14:paraId="79BC5B9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mg/dL</w:t>
            </w:r>
          </w:p>
        </w:tc>
        <w:tc>
          <w:tcPr>
            <w:tcW w:w="0" w:type="auto"/>
            <w:hideMark/>
          </w:tcPr>
          <w:p w14:paraId="4A118DE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0.6-1.1</w:t>
            </w:r>
          </w:p>
        </w:tc>
      </w:tr>
      <w:tr w:rsidR="008755E0" w:rsidRPr="00FA6667" w14:paraId="53BD1805" w14:textId="77777777" w:rsidTr="00FA6667">
        <w:tc>
          <w:tcPr>
            <w:tcW w:w="0" w:type="auto"/>
          </w:tcPr>
          <w:p w14:paraId="1ADF43F4" w14:textId="28F06A3B"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Potassium</w:t>
            </w:r>
          </w:p>
        </w:tc>
        <w:tc>
          <w:tcPr>
            <w:tcW w:w="0" w:type="auto"/>
          </w:tcPr>
          <w:p w14:paraId="023EB08D" w14:textId="5C7C383F"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4.2</w:t>
            </w:r>
          </w:p>
        </w:tc>
        <w:tc>
          <w:tcPr>
            <w:tcW w:w="0" w:type="auto"/>
          </w:tcPr>
          <w:p w14:paraId="3A07BA95" w14:textId="309647D6"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4.3</w:t>
            </w:r>
          </w:p>
        </w:tc>
        <w:tc>
          <w:tcPr>
            <w:tcW w:w="0" w:type="auto"/>
          </w:tcPr>
          <w:p w14:paraId="558DCA29" w14:textId="7563DCF3"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Mmol/L</w:t>
            </w:r>
          </w:p>
        </w:tc>
        <w:tc>
          <w:tcPr>
            <w:tcW w:w="0" w:type="auto"/>
          </w:tcPr>
          <w:p w14:paraId="3B91642E" w14:textId="3AC5877A"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3.5-5.0</w:t>
            </w:r>
          </w:p>
        </w:tc>
      </w:tr>
    </w:tbl>
    <w:p w14:paraId="1F12D886" w14:textId="4F34C8EF"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br/>
        <w:t>Dr. R. Thompson (Internal Medicine)</w:t>
      </w:r>
      <w:r w:rsidRPr="00FA6667">
        <w:rPr>
          <w:rFonts w:ascii="Arial" w:eastAsia="Times New Roman" w:hAnsi="Arial" w:cs="Arial"/>
          <w:color w:val="000000"/>
          <w:kern w:val="0"/>
          <w:lang w:val="en-US" w:eastAsia="de-DE"/>
          <w14:ligatures w14:val="none"/>
        </w:rPr>
        <w:br/>
        <w:t>Date/Time: 2025-03-23 15:30</w:t>
      </w:r>
    </w:p>
    <w:p w14:paraId="3109568F"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Dr. L. Martinez (Hematology)</w:t>
      </w:r>
      <w:r w:rsidRPr="00FA6667">
        <w:rPr>
          <w:rFonts w:ascii="Arial" w:eastAsia="Times New Roman" w:hAnsi="Arial" w:cs="Arial"/>
          <w:color w:val="000000"/>
          <w:kern w:val="0"/>
          <w:lang w:val="en-US" w:eastAsia="de-DE"/>
          <w14:ligatures w14:val="none"/>
        </w:rPr>
        <w:br/>
        <w:t>Date/Time: 2025-03-23 14:45</w:t>
      </w:r>
    </w:p>
    <w:p w14:paraId="4E4A8989"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Dr. K. Patel (Gastroenterology)</w:t>
      </w:r>
      <w:r w:rsidRPr="00FA6667">
        <w:rPr>
          <w:rFonts w:ascii="Arial" w:eastAsia="Times New Roman" w:hAnsi="Arial" w:cs="Arial"/>
          <w:color w:val="000000"/>
          <w:kern w:val="0"/>
          <w:lang w:val="en-US" w:eastAsia="de-DE"/>
          <w14:ligatures w14:val="none"/>
        </w:rPr>
        <w:br/>
        <w:t>Date/Time: 2025-03-23 13:30</w:t>
      </w:r>
    </w:p>
    <w:p w14:paraId="61706F53" w14:textId="77777777" w:rsidR="00A936BC" w:rsidRPr="00FA6667" w:rsidRDefault="00A936BC" w:rsidP="00FA6667">
      <w:pPr>
        <w:rPr>
          <w:rFonts w:ascii="Arial" w:hAnsi="Arial" w:cs="Arial"/>
          <w:b/>
          <w:bCs/>
          <w:lang w:val="en-US"/>
        </w:rPr>
      </w:pPr>
    </w:p>
    <w:sectPr w:rsidR="00A936BC" w:rsidRPr="00FA6667"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69E"/>
    <w:multiLevelType w:val="multilevel"/>
    <w:tmpl w:val="FF3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52EB"/>
    <w:multiLevelType w:val="multilevel"/>
    <w:tmpl w:val="9D5A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866"/>
    <w:multiLevelType w:val="multilevel"/>
    <w:tmpl w:val="CA3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940E3"/>
    <w:multiLevelType w:val="multilevel"/>
    <w:tmpl w:val="0D04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459D"/>
    <w:multiLevelType w:val="multilevel"/>
    <w:tmpl w:val="C27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555D6"/>
    <w:multiLevelType w:val="multilevel"/>
    <w:tmpl w:val="6ECE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864D2"/>
    <w:multiLevelType w:val="multilevel"/>
    <w:tmpl w:val="316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349C0"/>
    <w:multiLevelType w:val="multilevel"/>
    <w:tmpl w:val="365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51163"/>
    <w:multiLevelType w:val="multilevel"/>
    <w:tmpl w:val="6A4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94D63"/>
    <w:multiLevelType w:val="multilevel"/>
    <w:tmpl w:val="041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E0D31"/>
    <w:multiLevelType w:val="multilevel"/>
    <w:tmpl w:val="85D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37412"/>
    <w:multiLevelType w:val="multilevel"/>
    <w:tmpl w:val="67E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A73C0"/>
    <w:multiLevelType w:val="multilevel"/>
    <w:tmpl w:val="C3C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45842"/>
    <w:multiLevelType w:val="multilevel"/>
    <w:tmpl w:val="6F4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87435">
    <w:abstractNumId w:val="0"/>
  </w:num>
  <w:num w:numId="2" w16cid:durableId="1742870433">
    <w:abstractNumId w:val="13"/>
  </w:num>
  <w:num w:numId="3" w16cid:durableId="1791432787">
    <w:abstractNumId w:val="7"/>
  </w:num>
  <w:num w:numId="4" w16cid:durableId="1425802692">
    <w:abstractNumId w:val="11"/>
  </w:num>
  <w:num w:numId="5" w16cid:durableId="1894539093">
    <w:abstractNumId w:val="10"/>
  </w:num>
  <w:num w:numId="6" w16cid:durableId="494688094">
    <w:abstractNumId w:val="3"/>
  </w:num>
  <w:num w:numId="7" w16cid:durableId="1285574861">
    <w:abstractNumId w:val="1"/>
  </w:num>
  <w:num w:numId="8" w16cid:durableId="1302006529">
    <w:abstractNumId w:val="2"/>
  </w:num>
  <w:num w:numId="9" w16cid:durableId="545216967">
    <w:abstractNumId w:val="8"/>
  </w:num>
  <w:num w:numId="10" w16cid:durableId="1390499799">
    <w:abstractNumId w:val="12"/>
  </w:num>
  <w:num w:numId="11" w16cid:durableId="1558123426">
    <w:abstractNumId w:val="4"/>
  </w:num>
  <w:num w:numId="12" w16cid:durableId="662701694">
    <w:abstractNumId w:val="9"/>
  </w:num>
  <w:num w:numId="13" w16cid:durableId="1394697266">
    <w:abstractNumId w:val="6"/>
  </w:num>
  <w:num w:numId="14" w16cid:durableId="1673293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BC"/>
    <w:rsid w:val="00017CBE"/>
    <w:rsid w:val="00022120"/>
    <w:rsid w:val="00027A6A"/>
    <w:rsid w:val="0004430E"/>
    <w:rsid w:val="00047E53"/>
    <w:rsid w:val="000657A5"/>
    <w:rsid w:val="00087681"/>
    <w:rsid w:val="0009523E"/>
    <w:rsid w:val="000C5270"/>
    <w:rsid w:val="000C56EF"/>
    <w:rsid w:val="001036FF"/>
    <w:rsid w:val="00130906"/>
    <w:rsid w:val="001962C3"/>
    <w:rsid w:val="001B3C47"/>
    <w:rsid w:val="001D4E1E"/>
    <w:rsid w:val="001D7607"/>
    <w:rsid w:val="001E1FCC"/>
    <w:rsid w:val="00206323"/>
    <w:rsid w:val="00207C81"/>
    <w:rsid w:val="00222C6A"/>
    <w:rsid w:val="0023149C"/>
    <w:rsid w:val="00240190"/>
    <w:rsid w:val="002906F5"/>
    <w:rsid w:val="002928C2"/>
    <w:rsid w:val="002A5AD5"/>
    <w:rsid w:val="002E281F"/>
    <w:rsid w:val="002E648E"/>
    <w:rsid w:val="003012AD"/>
    <w:rsid w:val="0031210A"/>
    <w:rsid w:val="00341694"/>
    <w:rsid w:val="003442DF"/>
    <w:rsid w:val="00353752"/>
    <w:rsid w:val="00367CC8"/>
    <w:rsid w:val="00370482"/>
    <w:rsid w:val="00370FFB"/>
    <w:rsid w:val="00375D2A"/>
    <w:rsid w:val="00376262"/>
    <w:rsid w:val="003811D0"/>
    <w:rsid w:val="003876C6"/>
    <w:rsid w:val="00391778"/>
    <w:rsid w:val="003A5F8C"/>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3D4C"/>
    <w:rsid w:val="006B605E"/>
    <w:rsid w:val="00766F79"/>
    <w:rsid w:val="00787487"/>
    <w:rsid w:val="007B1650"/>
    <w:rsid w:val="007B7A2A"/>
    <w:rsid w:val="007C7EE1"/>
    <w:rsid w:val="00806121"/>
    <w:rsid w:val="0082532C"/>
    <w:rsid w:val="008349C2"/>
    <w:rsid w:val="00835C58"/>
    <w:rsid w:val="0084697A"/>
    <w:rsid w:val="0087555B"/>
    <w:rsid w:val="008755E0"/>
    <w:rsid w:val="0087687F"/>
    <w:rsid w:val="00895CC5"/>
    <w:rsid w:val="008B23D6"/>
    <w:rsid w:val="008B54A1"/>
    <w:rsid w:val="008B62BD"/>
    <w:rsid w:val="008D3FC8"/>
    <w:rsid w:val="008F1516"/>
    <w:rsid w:val="009131CE"/>
    <w:rsid w:val="00932CA3"/>
    <w:rsid w:val="00956514"/>
    <w:rsid w:val="00962ED6"/>
    <w:rsid w:val="0096559D"/>
    <w:rsid w:val="009B5DCE"/>
    <w:rsid w:val="009D0CC7"/>
    <w:rsid w:val="009E751E"/>
    <w:rsid w:val="00A00306"/>
    <w:rsid w:val="00A111E0"/>
    <w:rsid w:val="00A51369"/>
    <w:rsid w:val="00A60D90"/>
    <w:rsid w:val="00A81BC9"/>
    <w:rsid w:val="00A936BC"/>
    <w:rsid w:val="00AD64A9"/>
    <w:rsid w:val="00AE6BBC"/>
    <w:rsid w:val="00AF643E"/>
    <w:rsid w:val="00B15C64"/>
    <w:rsid w:val="00B462EF"/>
    <w:rsid w:val="00B56C17"/>
    <w:rsid w:val="00B843CF"/>
    <w:rsid w:val="00BE7030"/>
    <w:rsid w:val="00BF1DD8"/>
    <w:rsid w:val="00C07BD6"/>
    <w:rsid w:val="00C125F7"/>
    <w:rsid w:val="00C13570"/>
    <w:rsid w:val="00C23B2F"/>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A476A"/>
    <w:rsid w:val="00EC1D82"/>
    <w:rsid w:val="00ED2471"/>
    <w:rsid w:val="00EE59E2"/>
    <w:rsid w:val="00F102B6"/>
    <w:rsid w:val="00F54F39"/>
    <w:rsid w:val="00F61953"/>
    <w:rsid w:val="00F773D2"/>
    <w:rsid w:val="00F80AC7"/>
    <w:rsid w:val="00F81160"/>
    <w:rsid w:val="00F84833"/>
    <w:rsid w:val="00FA6667"/>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2F0E4D"/>
  <w14:defaultImageDpi w14:val="32767"/>
  <w15:chartTrackingRefBased/>
  <w15:docId w15:val="{30EAB6B4-037A-D845-98F3-4546174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3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93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936B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936B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936B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936B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36B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36B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36B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36B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A936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936B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936B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936B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936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36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36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36BC"/>
    <w:rPr>
      <w:rFonts w:eastAsiaTheme="majorEastAsia" w:cstheme="majorBidi"/>
      <w:color w:val="272727" w:themeColor="text1" w:themeTint="D8"/>
    </w:rPr>
  </w:style>
  <w:style w:type="paragraph" w:styleId="Titel">
    <w:name w:val="Title"/>
    <w:basedOn w:val="Standard"/>
    <w:next w:val="Standard"/>
    <w:link w:val="TitelZchn"/>
    <w:uiPriority w:val="10"/>
    <w:qFormat/>
    <w:rsid w:val="00A936B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36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36B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36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36B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936BC"/>
    <w:rPr>
      <w:i/>
      <w:iCs/>
      <w:color w:val="404040" w:themeColor="text1" w:themeTint="BF"/>
    </w:rPr>
  </w:style>
  <w:style w:type="paragraph" w:styleId="Listenabsatz">
    <w:name w:val="List Paragraph"/>
    <w:basedOn w:val="Standard"/>
    <w:uiPriority w:val="34"/>
    <w:qFormat/>
    <w:rsid w:val="00A936BC"/>
    <w:pPr>
      <w:ind w:left="720"/>
      <w:contextualSpacing/>
    </w:pPr>
  </w:style>
  <w:style w:type="character" w:styleId="IntensiveHervorhebung">
    <w:name w:val="Intense Emphasis"/>
    <w:basedOn w:val="Absatz-Standardschriftart"/>
    <w:uiPriority w:val="21"/>
    <w:qFormat/>
    <w:rsid w:val="00A936BC"/>
    <w:rPr>
      <w:i/>
      <w:iCs/>
      <w:color w:val="2F5496" w:themeColor="accent1" w:themeShade="BF"/>
    </w:rPr>
  </w:style>
  <w:style w:type="paragraph" w:styleId="IntensivesZitat">
    <w:name w:val="Intense Quote"/>
    <w:basedOn w:val="Standard"/>
    <w:next w:val="Standard"/>
    <w:link w:val="IntensivesZitatZchn"/>
    <w:uiPriority w:val="30"/>
    <w:qFormat/>
    <w:rsid w:val="00A93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936BC"/>
    <w:rPr>
      <w:i/>
      <w:iCs/>
      <w:color w:val="2F5496" w:themeColor="accent1" w:themeShade="BF"/>
    </w:rPr>
  </w:style>
  <w:style w:type="character" w:styleId="IntensiverVerweis">
    <w:name w:val="Intense Reference"/>
    <w:basedOn w:val="Absatz-Standardschriftart"/>
    <w:uiPriority w:val="32"/>
    <w:qFormat/>
    <w:rsid w:val="00A936BC"/>
    <w:rPr>
      <w:b/>
      <w:bCs/>
      <w:smallCaps/>
      <w:color w:val="2F5496" w:themeColor="accent1" w:themeShade="BF"/>
      <w:spacing w:val="5"/>
    </w:rPr>
  </w:style>
  <w:style w:type="paragraph" w:styleId="StandardWeb">
    <w:name w:val="Normal (Web)"/>
    <w:basedOn w:val="Standard"/>
    <w:uiPriority w:val="99"/>
    <w:semiHidden/>
    <w:unhideWhenUsed/>
    <w:rsid w:val="00FA6667"/>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A6667"/>
    <w:rPr>
      <w:b/>
      <w:bCs/>
    </w:rPr>
  </w:style>
  <w:style w:type="character" w:customStyle="1" w:styleId="apple-converted-space">
    <w:name w:val="apple-converted-space"/>
    <w:basedOn w:val="Absatz-Standardschriftart"/>
    <w:rsid w:val="00FA6667"/>
  </w:style>
  <w:style w:type="table" w:styleId="Tabellenraster">
    <w:name w:val="Table Grid"/>
    <w:basedOn w:val="NormaleTabelle"/>
    <w:uiPriority w:val="39"/>
    <w:rsid w:val="00FA6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88916">
      <w:bodyDiv w:val="1"/>
      <w:marLeft w:val="0"/>
      <w:marRight w:val="0"/>
      <w:marTop w:val="0"/>
      <w:marBottom w:val="0"/>
      <w:divBdr>
        <w:top w:val="none" w:sz="0" w:space="0" w:color="auto"/>
        <w:left w:val="none" w:sz="0" w:space="0" w:color="auto"/>
        <w:bottom w:val="none" w:sz="0" w:space="0" w:color="auto"/>
        <w:right w:val="none" w:sz="0" w:space="0" w:color="auto"/>
      </w:divBdr>
    </w:div>
    <w:div w:id="1064986106">
      <w:bodyDiv w:val="1"/>
      <w:marLeft w:val="0"/>
      <w:marRight w:val="0"/>
      <w:marTop w:val="0"/>
      <w:marBottom w:val="0"/>
      <w:divBdr>
        <w:top w:val="none" w:sz="0" w:space="0" w:color="auto"/>
        <w:left w:val="none" w:sz="0" w:space="0" w:color="auto"/>
        <w:bottom w:val="none" w:sz="0" w:space="0" w:color="auto"/>
        <w:right w:val="none" w:sz="0" w:space="0" w:color="auto"/>
      </w:divBdr>
    </w:div>
    <w:div w:id="21429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7160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7</cp:revision>
  <dcterms:created xsi:type="dcterms:W3CDTF">2025-04-10T05:25:00Z</dcterms:created>
  <dcterms:modified xsi:type="dcterms:W3CDTF">2025-04-11T07:46:00Z</dcterms:modified>
</cp:coreProperties>
</file>