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0BC71" w14:textId="0ADE001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Patient:</w:t>
      </w:r>
      <w:r w:rsidRPr="00C032B1">
        <w:rPr>
          <w:rFonts w:ascii="Arial" w:eastAsia="Times New Roman" w:hAnsi="Arial" w:cs="Arial"/>
          <w:color w:val="000000"/>
          <w:kern w:val="0"/>
          <w:lang w:val="en-US" w:eastAsia="de-DE"/>
          <w14:ligatures w14:val="none"/>
        </w:rPr>
        <w:t> Alexander Thompson</w:t>
      </w:r>
      <w:r>
        <w:rPr>
          <w:rFonts w:ascii="Arial" w:eastAsia="Times New Roman" w:hAnsi="Arial" w:cs="Arial"/>
          <w:color w:val="000000"/>
          <w:kern w:val="0"/>
          <w:lang w:val="en-US" w:eastAsia="de-DE"/>
          <w14:ligatures w14:val="none"/>
        </w:rPr>
        <w:t xml:space="preserve"> (DOB 1971-02-01)</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Medical Record Number:</w:t>
      </w:r>
      <w:r w:rsidRPr="00C032B1">
        <w:rPr>
          <w:rFonts w:ascii="Arial" w:eastAsia="Times New Roman" w:hAnsi="Arial" w:cs="Arial"/>
          <w:color w:val="000000"/>
          <w:kern w:val="0"/>
          <w:lang w:val="en-US" w:eastAsia="de-DE"/>
          <w14:ligatures w14:val="none"/>
        </w:rPr>
        <w:t> 854721</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Date of Admission:</w:t>
      </w:r>
      <w:r w:rsidRPr="00C032B1">
        <w:rPr>
          <w:rFonts w:ascii="Arial" w:eastAsia="Times New Roman" w:hAnsi="Arial" w:cs="Arial"/>
          <w:color w:val="000000"/>
          <w:kern w:val="0"/>
          <w:lang w:val="en-US" w:eastAsia="de-DE"/>
          <w14:ligatures w14:val="none"/>
        </w:rPr>
        <w:t> 2025-03-18</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Date of Discharge:</w:t>
      </w:r>
      <w:r w:rsidRPr="00C032B1">
        <w:rPr>
          <w:rFonts w:ascii="Arial" w:eastAsia="Times New Roman" w:hAnsi="Arial" w:cs="Arial"/>
          <w:color w:val="000000"/>
          <w:kern w:val="0"/>
          <w:lang w:val="en-US" w:eastAsia="de-DE"/>
          <w14:ligatures w14:val="none"/>
        </w:rPr>
        <w:t> 2025-03-24</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Admitting Physician:</w:t>
      </w:r>
      <w:r w:rsidRPr="00C032B1">
        <w:rPr>
          <w:rFonts w:ascii="Arial" w:eastAsia="Times New Roman" w:hAnsi="Arial" w:cs="Arial"/>
          <w:color w:val="000000"/>
          <w:kern w:val="0"/>
          <w:lang w:val="en-US" w:eastAsia="de-DE"/>
          <w14:ligatures w14:val="none"/>
        </w:rPr>
        <w:t> Dr. M. Jacobs (Hematology/Oncology)</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Consulting Physician:</w:t>
      </w:r>
      <w:r w:rsidRPr="00C032B1">
        <w:rPr>
          <w:rFonts w:ascii="Arial" w:eastAsia="Times New Roman" w:hAnsi="Arial" w:cs="Arial"/>
          <w:color w:val="000000"/>
          <w:kern w:val="0"/>
          <w:lang w:val="en-US" w:eastAsia="de-DE"/>
          <w14:ligatures w14:val="none"/>
        </w:rPr>
        <w:t> Dr. J. Rodriguez (Cardiology)</w:t>
      </w:r>
    </w:p>
    <w:p w14:paraId="44CAA42C" w14:textId="77777777" w:rsidR="00C032B1" w:rsidRDefault="00C032B1" w:rsidP="00C032B1">
      <w:pPr>
        <w:rPr>
          <w:rFonts w:ascii="Arial" w:eastAsia="Times New Roman" w:hAnsi="Arial" w:cs="Arial"/>
          <w:color w:val="000000"/>
          <w:kern w:val="0"/>
          <w:lang w:val="en-US" w:eastAsia="de-DE"/>
          <w14:ligatures w14:val="none"/>
        </w:rPr>
      </w:pPr>
    </w:p>
    <w:p w14:paraId="5ADA2FF0" w14:textId="0884E3D7" w:rsidR="00C032B1" w:rsidRDefault="00C032B1" w:rsidP="00C032B1">
      <w:pPr>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Discharge Diagnosis: Newly Diagnosed Chronic Myeloid Leukemia</w:t>
      </w:r>
    </w:p>
    <w:p w14:paraId="4B4E8290" w14:textId="77777777" w:rsidR="00C032B1" w:rsidRPr="00C032B1" w:rsidRDefault="00C032B1" w:rsidP="00C032B1">
      <w:pPr>
        <w:rPr>
          <w:rFonts w:ascii="Arial" w:eastAsia="Times New Roman" w:hAnsi="Arial" w:cs="Arial"/>
          <w:b/>
          <w:bCs/>
          <w:color w:val="000000"/>
          <w:kern w:val="0"/>
          <w:lang w:val="en-US" w:eastAsia="de-DE"/>
          <w14:ligatures w14:val="none"/>
        </w:rPr>
      </w:pPr>
    </w:p>
    <w:p w14:paraId="7F6DF1CF"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1. Detailed Oncological Diagnosis:</w:t>
      </w:r>
    </w:p>
    <w:p w14:paraId="37E29A6B" w14:textId="1E33F874"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u w:val="single"/>
          <w:lang w:val="en-US" w:eastAsia="de-DE"/>
          <w14:ligatures w14:val="none"/>
        </w:rPr>
        <w:t>Primary Diagnosis</w:t>
      </w:r>
      <w:r w:rsidRPr="00C032B1">
        <w:rPr>
          <w:rFonts w:ascii="Arial" w:eastAsia="Times New Roman" w:hAnsi="Arial" w:cs="Arial"/>
          <w:color w:val="000000"/>
          <w:kern w:val="0"/>
          <w:lang w:val="en-US" w:eastAsia="de-DE"/>
          <w14:ligatures w14:val="none"/>
        </w:rPr>
        <w:t>: Chronic Myelogenous Leukemia (CML)</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color w:val="000000"/>
          <w:kern w:val="0"/>
          <w:u w:val="single"/>
          <w:lang w:val="en-US" w:eastAsia="de-DE"/>
          <w14:ligatures w14:val="none"/>
        </w:rPr>
        <w:t>Date of Diagnosis</w:t>
      </w:r>
      <w:r w:rsidRPr="00C032B1">
        <w:rPr>
          <w:rFonts w:ascii="Arial" w:eastAsia="Times New Roman" w:hAnsi="Arial" w:cs="Arial"/>
          <w:color w:val="000000"/>
          <w:kern w:val="0"/>
          <w:lang w:val="en-US" w:eastAsia="de-DE"/>
          <w14:ligatures w14:val="none"/>
        </w:rPr>
        <w:t>: March 2025 (current admission)</w:t>
      </w:r>
    </w:p>
    <w:p w14:paraId="0B4ADD41"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Histology:</w:t>
      </w:r>
    </w:p>
    <w:p w14:paraId="5216CD0C" w14:textId="77777777" w:rsidR="00C032B1" w:rsidRPr="00C032B1" w:rsidRDefault="00C032B1" w:rsidP="00C032B1">
      <w:pPr>
        <w:numPr>
          <w:ilvl w:val="0"/>
          <w:numId w:val="18"/>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val="en-US" w:eastAsia="de-DE"/>
          <w14:ligatures w14:val="none"/>
        </w:rPr>
        <w:t xml:space="preserve">Bone marrow aspirate and biopsy (March 19, 2025): Hypercellular marrow (95%) with marked myeloid hyperplasia. Myeloid:erythroid ratio markedly increased at 20:1 (normal 3:1). Left-shifted myeloid maturation with increased myelocytes and metamyelocytes. Blast percentage 3% (within limits for chronic phase). Megakaryocytes increased with some small hypolobated forms. </w:t>
      </w:r>
      <w:r w:rsidRPr="00C032B1">
        <w:rPr>
          <w:rFonts w:ascii="Arial" w:eastAsia="Times New Roman" w:hAnsi="Arial" w:cs="Arial"/>
          <w:color w:val="000000"/>
          <w:kern w:val="0"/>
          <w:lang w:eastAsia="de-DE"/>
          <w14:ligatures w14:val="none"/>
        </w:rPr>
        <w:t>Reticulin fibrosis grade 1/4.</w:t>
      </w:r>
    </w:p>
    <w:p w14:paraId="4FC5154F" w14:textId="77777777" w:rsidR="00C032B1" w:rsidRPr="00C032B1" w:rsidRDefault="00C032B1" w:rsidP="00C032B1">
      <w:pPr>
        <w:numPr>
          <w:ilvl w:val="0"/>
          <w:numId w:val="1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Immunohistochemistry: CD34+ blasts &lt;5%, MPO+ myeloid precursors markedly increased, CD61+ megakaryocytes increased with clustering.</w:t>
      </w:r>
    </w:p>
    <w:p w14:paraId="56CF4A45" w14:textId="77777777" w:rsidR="00C032B1" w:rsidRPr="00C032B1" w:rsidRDefault="00C032B1" w:rsidP="00C032B1">
      <w:pPr>
        <w:numPr>
          <w:ilvl w:val="0"/>
          <w:numId w:val="1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Flow cytometry: Myeloid predominance with left shift, no aberrant antigen expression, blast percentage 2.8%.</w:t>
      </w:r>
    </w:p>
    <w:p w14:paraId="69611959"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Molecular Studies:</w:t>
      </w:r>
    </w:p>
    <w:p w14:paraId="4D1654D5"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Qualitative RT-PCR: BCR-ABL1 fusion transcript positive</w:t>
      </w:r>
    </w:p>
    <w:p w14:paraId="6CC13FA0"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Quantitative RT-PCR: BCR-ABL1/ABL1 ratio (IS) 78.6%</w:t>
      </w:r>
    </w:p>
    <w:p w14:paraId="4CB2CB92"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BCR-ABL1 transcript type: e14a2 (b3a2) major breakpoint</w:t>
      </w:r>
    </w:p>
    <w:p w14:paraId="02386FD7"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Cytogenetics: 46,XY,t(9;22)(q34;q11.2) in 20/20 metaphases</w:t>
      </w:r>
    </w:p>
    <w:p w14:paraId="4A274FBD"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FISH: BCR-ABL1 fusion positive in 95% of analyzed nuclei</w:t>
      </w:r>
    </w:p>
    <w:p w14:paraId="612AEE30"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Additional mutations: Next-generation sequencing panel negative for additional mutations, including ABL1 kinase domain mutations</w:t>
      </w:r>
    </w:p>
    <w:p w14:paraId="470080D4"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Staging/Risk Stratification:</w:t>
      </w:r>
    </w:p>
    <w:p w14:paraId="76779018" w14:textId="77777777" w:rsidR="0085553E" w:rsidRPr="00C032B1" w:rsidRDefault="0085553E" w:rsidP="0085553E">
      <w:pPr>
        <w:numPr>
          <w:ilvl w:val="0"/>
          <w:numId w:val="2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Sokal Score: 0.9 (Intermediate risk) [Age: 54 years, Spleen: 5 cm below costal margin</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Platelets: 480 × 10^9/L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Peripheral blood blasts: 1%</w:t>
      </w:r>
      <w:r>
        <w:rPr>
          <w:rFonts w:ascii="Arial" w:eastAsia="Times New Roman" w:hAnsi="Arial" w:cs="Arial"/>
          <w:color w:val="000000"/>
          <w:kern w:val="0"/>
          <w:lang w:val="en-US" w:eastAsia="de-DE"/>
          <w14:ligatures w14:val="none"/>
        </w:rPr>
        <w:t>]</w:t>
      </w:r>
    </w:p>
    <w:p w14:paraId="63DFDC7B" w14:textId="77777777" w:rsidR="0085553E" w:rsidRPr="00C032B1" w:rsidRDefault="0085553E" w:rsidP="0085553E">
      <w:pPr>
        <w:numPr>
          <w:ilvl w:val="0"/>
          <w:numId w:val="2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EUTOS Score: 6</w:t>
      </w:r>
      <w:r>
        <w:rPr>
          <w:rFonts w:ascii="Arial" w:eastAsia="Times New Roman" w:hAnsi="Arial" w:cs="Arial"/>
          <w:color w:val="000000"/>
          <w:kern w:val="0"/>
          <w:lang w:val="en-US" w:eastAsia="de-DE"/>
          <w14:ligatures w14:val="none"/>
        </w:rPr>
        <w:t>9</w:t>
      </w:r>
      <w:r w:rsidRPr="00C032B1">
        <w:rPr>
          <w:rFonts w:ascii="Arial" w:eastAsia="Times New Roman" w:hAnsi="Arial" w:cs="Arial"/>
          <w:color w:val="000000"/>
          <w:kern w:val="0"/>
          <w:lang w:val="en-US" w:eastAsia="de-DE"/>
          <w14:ligatures w14:val="none"/>
        </w:rPr>
        <w:t xml:space="preserve"> (Low risk) </w:t>
      </w:r>
      <w:r>
        <w:rPr>
          <w:rFonts w:ascii="Arial" w:eastAsia="Times New Roman" w:hAnsi="Arial" w:cs="Arial"/>
          <w:color w:val="000000"/>
          <w:kern w:val="0"/>
          <w:lang w:val="en-US" w:eastAsia="de-DE"/>
          <w14:ligatures w14:val="none"/>
        </w:rPr>
        <w:t>[</w:t>
      </w:r>
      <w:r w:rsidRPr="00C032B1">
        <w:rPr>
          <w:rFonts w:ascii="Arial" w:eastAsia="Times New Roman" w:hAnsi="Arial" w:cs="Arial"/>
          <w:color w:val="000000"/>
          <w:kern w:val="0"/>
          <w:lang w:val="en-US" w:eastAsia="de-DE"/>
          <w14:ligatures w14:val="none"/>
        </w:rPr>
        <w:t>Spleen: 5 cm below costal margin</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Basophils: 7%]</w:t>
      </w:r>
    </w:p>
    <w:p w14:paraId="1E1A4CF4" w14:textId="77777777" w:rsidR="0085553E" w:rsidRPr="00C032B1" w:rsidRDefault="0085553E" w:rsidP="0085553E">
      <w:pPr>
        <w:numPr>
          <w:ilvl w:val="0"/>
          <w:numId w:val="2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ELTS Score: 1.</w:t>
      </w:r>
      <w:r>
        <w:rPr>
          <w:rFonts w:ascii="Arial" w:eastAsia="Times New Roman" w:hAnsi="Arial" w:cs="Arial"/>
          <w:color w:val="000000"/>
          <w:kern w:val="0"/>
          <w:lang w:val="en-US" w:eastAsia="de-DE"/>
          <w14:ligatures w14:val="none"/>
        </w:rPr>
        <w:t>39</w:t>
      </w:r>
      <w:r w:rsidRPr="00C032B1">
        <w:rPr>
          <w:rFonts w:ascii="Arial" w:eastAsia="Times New Roman" w:hAnsi="Arial" w:cs="Arial"/>
          <w:color w:val="000000"/>
          <w:kern w:val="0"/>
          <w:lang w:val="en-US" w:eastAsia="de-DE"/>
          <w14:ligatures w14:val="none"/>
        </w:rPr>
        <w:t xml:space="preserve"> (</w:t>
      </w:r>
      <w:r>
        <w:rPr>
          <w:rFonts w:ascii="Arial" w:eastAsia="Times New Roman" w:hAnsi="Arial" w:cs="Arial"/>
          <w:color w:val="000000"/>
          <w:kern w:val="0"/>
          <w:lang w:val="en-US" w:eastAsia="de-DE"/>
          <w14:ligatures w14:val="none"/>
        </w:rPr>
        <w:t>low</w:t>
      </w:r>
      <w:r w:rsidRPr="00C032B1">
        <w:rPr>
          <w:rFonts w:ascii="Arial" w:eastAsia="Times New Roman" w:hAnsi="Arial" w:cs="Arial"/>
          <w:color w:val="000000"/>
          <w:kern w:val="0"/>
          <w:lang w:val="en-US" w:eastAsia="de-DE"/>
          <w14:ligatures w14:val="none"/>
        </w:rPr>
        <w:t xml:space="preserve"> risk) [Age: 54 years</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Spleen: 5 cm below costal margin</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Peripheral blood blasts: 1%</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Platelets: 480 × 10^9/L</w:t>
      </w:r>
      <w:r>
        <w:rPr>
          <w:rFonts w:ascii="Arial" w:eastAsia="Times New Roman" w:hAnsi="Arial" w:cs="Arial"/>
          <w:color w:val="000000"/>
          <w:kern w:val="0"/>
          <w:lang w:val="en-US" w:eastAsia="de-DE"/>
          <w14:ligatures w14:val="none"/>
        </w:rPr>
        <w:t>]</w:t>
      </w:r>
    </w:p>
    <w:p w14:paraId="0994E21A"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Laboratory Findings at Diagnosis:</w:t>
      </w:r>
    </w:p>
    <w:p w14:paraId="2FB2B4A6" w14:textId="77777777" w:rsidR="00C032B1" w:rsidRPr="00C032B1" w:rsidRDefault="00C032B1" w:rsidP="00C032B1">
      <w:pPr>
        <w:numPr>
          <w:ilvl w:val="0"/>
          <w:numId w:val="21"/>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Complete Blood Count:</w:t>
      </w:r>
    </w:p>
    <w:p w14:paraId="75C901EE" w14:textId="77777777" w:rsidR="00C032B1" w:rsidRPr="00C032B1" w:rsidRDefault="00C032B1" w:rsidP="00C032B1">
      <w:pPr>
        <w:numPr>
          <w:ilvl w:val="1"/>
          <w:numId w:val="21"/>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WBC: 186.4 × 10^9/L (elevated)</w:t>
      </w:r>
    </w:p>
    <w:p w14:paraId="3B5C03CE" w14:textId="77777777" w:rsidR="00C032B1" w:rsidRPr="00C032B1" w:rsidRDefault="00C032B1" w:rsidP="00C032B1">
      <w:pPr>
        <w:numPr>
          <w:ilvl w:val="1"/>
          <w:numId w:val="2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Hemoglobin: 11.2 g/dL (mildly decreased)</w:t>
      </w:r>
    </w:p>
    <w:p w14:paraId="540ACD20" w14:textId="77777777" w:rsidR="00C032B1" w:rsidRPr="00C032B1" w:rsidRDefault="00C032B1" w:rsidP="00C032B1">
      <w:pPr>
        <w:numPr>
          <w:ilvl w:val="1"/>
          <w:numId w:val="21"/>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Platelets: 480 × 10^9/L (elevated)</w:t>
      </w:r>
    </w:p>
    <w:p w14:paraId="12B24BFD" w14:textId="58477EE4" w:rsidR="00C032B1" w:rsidRPr="00C032B1" w:rsidRDefault="00C032B1" w:rsidP="00C032B1">
      <w:pPr>
        <w:numPr>
          <w:ilvl w:val="0"/>
          <w:numId w:val="2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Differential: Neutrophils: 58%, Myelocytes: 12%, Metamyelocytes: 8%, Promyelocytes: 4</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Blasts: 1%</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Basophils: 7%</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Eosinophils: 5</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Lymphocytes: 5%</w:t>
      </w:r>
      <w:r>
        <w:rPr>
          <w:rFonts w:ascii="Arial" w:eastAsia="Times New Roman" w:hAnsi="Arial" w:cs="Arial"/>
          <w:color w:val="000000"/>
          <w:kern w:val="0"/>
          <w:lang w:val="en-US" w:eastAsia="de-DE"/>
          <w14:ligatures w14:val="none"/>
        </w:rPr>
        <w:t>)</w:t>
      </w:r>
    </w:p>
    <w:p w14:paraId="6E7B4EEA" w14:textId="21C91B52" w:rsidR="00C032B1" w:rsidRPr="00C032B1" w:rsidRDefault="00C032B1" w:rsidP="00C032B1">
      <w:pPr>
        <w:numPr>
          <w:ilvl w:val="0"/>
          <w:numId w:val="2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Chemistry Panel: LDH: 780 U/L (elevated)</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Uric acid: 8.2 mg/dL (elevated)</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Creatinine: 1.1 mg/dL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ALT: 45 U/L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AST: 38 U/L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Total bilirubin: 0.8 mg/dL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Potassium: 4.2 mmol/L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Calcium: 9.4 mg/dL (normal)</w:t>
      </w:r>
    </w:p>
    <w:p w14:paraId="0B8F4CD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u w:val="single"/>
          <w:lang w:eastAsia="de-DE"/>
          <w14:ligatures w14:val="none"/>
        </w:rPr>
        <w:t>Imaging</w:t>
      </w:r>
      <w:r w:rsidRPr="00C032B1">
        <w:rPr>
          <w:rFonts w:ascii="Arial" w:eastAsia="Times New Roman" w:hAnsi="Arial" w:cs="Arial"/>
          <w:color w:val="000000"/>
          <w:kern w:val="0"/>
          <w:lang w:eastAsia="de-DE"/>
          <w14:ligatures w14:val="none"/>
        </w:rPr>
        <w:t>:</w:t>
      </w:r>
    </w:p>
    <w:p w14:paraId="138381E4" w14:textId="77777777" w:rsidR="00C032B1" w:rsidRPr="00C032B1" w:rsidRDefault="00C032B1" w:rsidP="00C032B1">
      <w:pPr>
        <w:numPr>
          <w:ilvl w:val="0"/>
          <w:numId w:val="22"/>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val="en-US" w:eastAsia="de-DE"/>
          <w14:ligatures w14:val="none"/>
        </w:rPr>
        <w:lastRenderedPageBreak/>
        <w:t xml:space="preserve">Abdominal Ultrasound (March 19, 2025): Splenomegaly with spleen measuring 17 cm in craniocaudal length (normal &lt;13 cm). Liver size within normal limits. No focal lesions in liver or spleen. </w:t>
      </w:r>
      <w:r w:rsidRPr="00C032B1">
        <w:rPr>
          <w:rFonts w:ascii="Arial" w:eastAsia="Times New Roman" w:hAnsi="Arial" w:cs="Arial"/>
          <w:color w:val="000000"/>
          <w:kern w:val="0"/>
          <w:lang w:eastAsia="de-DE"/>
          <w14:ligatures w14:val="none"/>
        </w:rPr>
        <w:t>No significant abdominal lymphadenopathy.</w:t>
      </w:r>
    </w:p>
    <w:p w14:paraId="371ABAA1" w14:textId="77777777" w:rsidR="00C032B1" w:rsidRPr="00C032B1" w:rsidRDefault="00C032B1" w:rsidP="00C032B1">
      <w:pPr>
        <w:numPr>
          <w:ilvl w:val="0"/>
          <w:numId w:val="2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Chest X-ray (March 18, 2025): No significant abnormalities. No mediastinal widening. No pleural effusion.</w:t>
      </w:r>
    </w:p>
    <w:p w14:paraId="7FFD2C9C"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58BE4C4C"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2. Current Oncological Treatment:</w:t>
      </w:r>
    </w:p>
    <w:p w14:paraId="1781E97C" w14:textId="04FF5EF9" w:rsidR="00C032B1" w:rsidRPr="00C032B1" w:rsidRDefault="00C032B1" w:rsidP="00C032B1">
      <w:pPr>
        <w:rPr>
          <w:rFonts w:ascii="Arial" w:eastAsia="Times New Roman" w:hAnsi="Arial" w:cs="Arial"/>
          <w:color w:val="000000"/>
          <w:kern w:val="0"/>
          <w:lang w:val="en-US" w:eastAsia="de-DE"/>
          <w14:ligatures w14:val="none"/>
        </w:rPr>
      </w:pPr>
      <w:r>
        <w:rPr>
          <w:rFonts w:ascii="Arial" w:eastAsia="Times New Roman" w:hAnsi="Arial" w:cs="Arial"/>
          <w:color w:val="000000"/>
          <w:kern w:val="0"/>
          <w:u w:val="single"/>
          <w:lang w:val="en-US" w:eastAsia="de-DE"/>
          <w14:ligatures w14:val="none"/>
        </w:rPr>
        <w:t>Ty</w:t>
      </w:r>
      <w:r w:rsidRPr="00C032B1">
        <w:rPr>
          <w:rFonts w:ascii="Arial" w:eastAsia="Times New Roman" w:hAnsi="Arial" w:cs="Arial"/>
          <w:color w:val="000000"/>
          <w:kern w:val="0"/>
          <w:u w:val="single"/>
          <w:lang w:val="en-US" w:eastAsia="de-DE"/>
          <w14:ligatures w14:val="none"/>
        </w:rPr>
        <w:t>rosine Kinase Inhibitor (TKI) Therapy:</w:t>
      </w:r>
    </w:p>
    <w:p w14:paraId="6DE706C5" w14:textId="77777777" w:rsidR="00C032B1" w:rsidRDefault="00C032B1" w:rsidP="00C032B1">
      <w:pPr>
        <w:numPr>
          <w:ilvl w:val="0"/>
          <w:numId w:val="24"/>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Dasatinib (Sprycel®) 100 mg PO daily, initiated March 21, 2025</w:t>
      </w:r>
    </w:p>
    <w:p w14:paraId="4DBEFC2D"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52FBB3C5" w14:textId="77777777" w:rsidR="00C032B1" w:rsidRPr="00C032B1" w:rsidRDefault="00C032B1" w:rsidP="00C032B1">
      <w:pPr>
        <w:rPr>
          <w:rFonts w:ascii="Arial" w:eastAsia="Times New Roman" w:hAnsi="Arial" w:cs="Arial"/>
          <w:color w:val="000000"/>
          <w:kern w:val="0"/>
          <w:u w:val="single"/>
          <w:lang w:val="en-US" w:eastAsia="de-DE"/>
          <w14:ligatures w14:val="none"/>
        </w:rPr>
      </w:pPr>
      <w:r w:rsidRPr="00C032B1">
        <w:rPr>
          <w:rFonts w:ascii="Arial" w:eastAsia="Times New Roman" w:hAnsi="Arial" w:cs="Arial"/>
          <w:color w:val="000000"/>
          <w:kern w:val="0"/>
          <w:u w:val="single"/>
          <w:lang w:val="en-US" w:eastAsia="de-DE"/>
          <w14:ligatures w14:val="none"/>
        </w:rPr>
        <w:t>Management of Hyperleucocytosis and Tumor Lysis Prevention:</w:t>
      </w:r>
    </w:p>
    <w:p w14:paraId="1D2C5E51" w14:textId="77777777" w:rsidR="00C032B1" w:rsidRPr="00C032B1" w:rsidRDefault="00C032B1" w:rsidP="00C032B1">
      <w:pPr>
        <w:numPr>
          <w:ilvl w:val="0"/>
          <w:numId w:val="25"/>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Cytoreduction with hydroxyurea 2000 mg PO daily for 3 days (March 19-21, 2025), reduced to 1000 mg on March 22, then discontinued on March 23, 2025 after WBC decreased to 24.6 × 10^9/L</w:t>
      </w:r>
    </w:p>
    <w:p w14:paraId="4A2B036C" w14:textId="77777777" w:rsidR="00C032B1" w:rsidRPr="00C032B1" w:rsidRDefault="00C032B1" w:rsidP="00C032B1">
      <w:pPr>
        <w:numPr>
          <w:ilvl w:val="0"/>
          <w:numId w:val="25"/>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Allopurinol 300 mg PO daily (initiated March 19, 2025, to continue for 2 weeks)</w:t>
      </w:r>
    </w:p>
    <w:p w14:paraId="6F2F1056" w14:textId="77777777" w:rsidR="00C032B1" w:rsidRDefault="00C032B1" w:rsidP="00C032B1">
      <w:pPr>
        <w:numPr>
          <w:ilvl w:val="0"/>
          <w:numId w:val="25"/>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Aggressive hydration with IV normal saline at 150 mL/hour for 48 hours</w:t>
      </w:r>
    </w:p>
    <w:p w14:paraId="69B0AC60"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7B92A5BB"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Symptom Management:</w:t>
      </w:r>
    </w:p>
    <w:p w14:paraId="7236E976" w14:textId="77777777" w:rsidR="00C032B1" w:rsidRDefault="00C032B1" w:rsidP="00C032B1">
      <w:pPr>
        <w:numPr>
          <w:ilvl w:val="0"/>
          <w:numId w:val="26"/>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Acetaminophen 650 mg PO Q6H PRN for low-grade fevers and bone pain</w:t>
      </w:r>
    </w:p>
    <w:p w14:paraId="3E12715E"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3FA75797"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3. History of Oncological Treatment:</w:t>
      </w:r>
    </w:p>
    <w:p w14:paraId="11D82223"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This is the initial diagnosis of CML, so there is no prior oncological treatment history.</w:t>
      </w:r>
    </w:p>
    <w:p w14:paraId="1C7166AE" w14:textId="77777777" w:rsidR="00C032B1" w:rsidRPr="00C032B1" w:rsidRDefault="00C032B1" w:rsidP="00C032B1">
      <w:pPr>
        <w:rPr>
          <w:rFonts w:ascii="Arial" w:eastAsia="Times New Roman" w:hAnsi="Arial" w:cs="Arial"/>
          <w:color w:val="000000"/>
          <w:kern w:val="0"/>
          <w:lang w:val="en-US" w:eastAsia="de-DE"/>
          <w14:ligatures w14:val="none"/>
        </w:rPr>
      </w:pPr>
    </w:p>
    <w:p w14:paraId="2BA249DF" w14:textId="52367DD1" w:rsidR="00C032B1" w:rsidRPr="00C032B1" w:rsidRDefault="00C032B1" w:rsidP="00C032B1">
      <w:pPr>
        <w:outlineLvl w:val="1"/>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 xml:space="preserve">4. </w:t>
      </w:r>
      <w:r>
        <w:rPr>
          <w:rFonts w:ascii="Arial" w:eastAsia="Times New Roman" w:hAnsi="Arial" w:cs="Arial"/>
          <w:b/>
          <w:bCs/>
          <w:color w:val="000000"/>
          <w:kern w:val="0"/>
          <w:lang w:eastAsia="de-DE"/>
          <w14:ligatures w14:val="none"/>
        </w:rPr>
        <w:t>C</w:t>
      </w:r>
      <w:r w:rsidRPr="00C032B1">
        <w:rPr>
          <w:rFonts w:ascii="Arial" w:eastAsia="Times New Roman" w:hAnsi="Arial" w:cs="Arial"/>
          <w:b/>
          <w:bCs/>
          <w:color w:val="000000"/>
          <w:kern w:val="0"/>
          <w:lang w:eastAsia="de-DE"/>
          <w14:ligatures w14:val="none"/>
        </w:rPr>
        <w:t>omorbidities:</w:t>
      </w:r>
    </w:p>
    <w:p w14:paraId="0BF8A97C" w14:textId="77777777" w:rsidR="00C032B1" w:rsidRPr="00C032B1" w:rsidRDefault="00C032B1" w:rsidP="00C032B1">
      <w:pPr>
        <w:numPr>
          <w:ilvl w:val="0"/>
          <w:numId w:val="27"/>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Appendectomy (2002) without complications</w:t>
      </w:r>
    </w:p>
    <w:p w14:paraId="5D8AB9BC" w14:textId="77777777" w:rsidR="00C032B1" w:rsidRP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Moderate persistent asthma, well-controlled on inhaled corticosteroids</w:t>
      </w:r>
    </w:p>
    <w:p w14:paraId="2E044A46" w14:textId="77777777" w:rsidR="00C032B1" w:rsidRP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History of nephrolithiasis (2018, passed spontaneously)</w:t>
      </w:r>
    </w:p>
    <w:p w14:paraId="75A22543" w14:textId="77777777" w:rsidR="00C032B1" w:rsidRP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Essential hypertension (diagnosed 2019, well-controlled on single agent)</w:t>
      </w:r>
    </w:p>
    <w:p w14:paraId="687C6044" w14:textId="77777777" w:rsidR="00C032B1" w:rsidRP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Mild depression (diagnosed 2020, on SSRI)</w:t>
      </w:r>
    </w:p>
    <w:p w14:paraId="06860452" w14:textId="77777777" w:rsidR="00C032B1" w:rsidRPr="00C032B1" w:rsidRDefault="00C032B1" w:rsidP="00C032B1">
      <w:pPr>
        <w:numPr>
          <w:ilvl w:val="0"/>
          <w:numId w:val="27"/>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Seasonal allergic rhinitis</w:t>
      </w:r>
    </w:p>
    <w:p w14:paraId="5E607BAE" w14:textId="77777777" w:rsid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Allergies: Penicillin (urticaria), Iodinated contrast (rash)</w:t>
      </w:r>
    </w:p>
    <w:p w14:paraId="625405F6"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36759D66"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5. Physical Exam at Admission:</w:t>
      </w:r>
    </w:p>
    <w:p w14:paraId="59242E11"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General: 54-year-old male appearing mildly fatigued but not in acute distress.</w:t>
      </w:r>
    </w:p>
    <w:p w14:paraId="5C081E1D"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Vitals: BP 142/88 mmHg, HR 88 bpm, RR 16/min, Temp 37.2°C, SpO2 97% on room air.</w:t>
      </w:r>
    </w:p>
    <w:p w14:paraId="3E781381"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HEENT: Normocephalic, atraumatic. Conjunctivae pale. Oropharynx clear without lesions.</w:t>
      </w:r>
    </w:p>
    <w:p w14:paraId="1F9114F5"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Neck: No lymphadenopathy or thyromegaly.</w:t>
      </w:r>
    </w:p>
    <w:p w14:paraId="1BDDAD5C"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Cardiovascular: Regular rate and rhythm. Normal S1, S2. No murmurs, rubs, or gallops.</w:t>
      </w:r>
    </w:p>
    <w:p w14:paraId="2250584C"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Respiratory: Lungs clear to auscultation bilaterally. No wheezes, rales, or rhonchi.</w:t>
      </w:r>
    </w:p>
    <w:p w14:paraId="7F582616" w14:textId="77777777" w:rsidR="00C032B1" w:rsidRPr="007C23F3"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Abdomen: Soft, non-distended. Left upper quadrant tenderness. Spleen palpable 5 cm below left costal margin. </w:t>
      </w:r>
      <w:r w:rsidRPr="007C23F3">
        <w:rPr>
          <w:rFonts w:ascii="Arial" w:eastAsia="Times New Roman" w:hAnsi="Arial" w:cs="Arial"/>
          <w:color w:val="000000"/>
          <w:kern w:val="0"/>
          <w:lang w:val="en-US" w:eastAsia="de-DE"/>
          <w14:ligatures w14:val="none"/>
        </w:rPr>
        <w:t>No hepatomegaly.</w:t>
      </w:r>
    </w:p>
    <w:p w14:paraId="73BA08F5" w14:textId="77777777" w:rsidR="00C032B1" w:rsidRPr="007C23F3" w:rsidRDefault="00C032B1" w:rsidP="00C032B1">
      <w:pPr>
        <w:rPr>
          <w:rFonts w:ascii="Arial" w:eastAsia="Times New Roman" w:hAnsi="Arial" w:cs="Arial"/>
          <w:color w:val="000000"/>
          <w:kern w:val="0"/>
          <w:lang w:val="en-US" w:eastAsia="de-DE"/>
          <w14:ligatures w14:val="none"/>
        </w:rPr>
      </w:pPr>
      <w:r w:rsidRPr="007C23F3">
        <w:rPr>
          <w:rFonts w:ascii="Arial" w:eastAsia="Times New Roman" w:hAnsi="Arial" w:cs="Arial"/>
          <w:color w:val="000000"/>
          <w:kern w:val="0"/>
          <w:lang w:val="en-US" w:eastAsia="de-DE"/>
          <w14:ligatures w14:val="none"/>
        </w:rPr>
        <w:t>Extremities: No edema. No petechiae or ecchymoses.</w:t>
      </w:r>
    </w:p>
    <w:p w14:paraId="42F69FA8"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Skin: No rashes. Normal turgor.</w:t>
      </w:r>
    </w:p>
    <w:p w14:paraId="0A57C53A"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Neurological: Alert and oriented x3. Cranial nerves II-XII intact. Motor strength 5/5 in all extremities. Sensation intact. Normal reflexes.</w:t>
      </w:r>
    </w:p>
    <w:p w14:paraId="643609B3"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lastRenderedPageBreak/>
        <w:t>ECOG Performance Status: 1 (Restricted in physically strenuous activity but ambulatory and able to carry out work of a light or sedentary nature).</w:t>
      </w:r>
    </w:p>
    <w:p w14:paraId="7DB4DE83" w14:textId="77777777" w:rsidR="00C032B1" w:rsidRPr="00C032B1" w:rsidRDefault="00C032B1" w:rsidP="00C032B1">
      <w:pPr>
        <w:rPr>
          <w:rFonts w:ascii="Arial" w:eastAsia="Times New Roman" w:hAnsi="Arial" w:cs="Arial"/>
          <w:color w:val="000000"/>
          <w:kern w:val="0"/>
          <w:lang w:val="en-US" w:eastAsia="de-DE"/>
          <w14:ligatures w14:val="none"/>
        </w:rPr>
      </w:pPr>
    </w:p>
    <w:p w14:paraId="081F0ABF"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6. Epicrisis (Hospital Course Summary):</w:t>
      </w:r>
    </w:p>
    <w:p w14:paraId="29EBF863"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Mr. Thompson is a 54-year-old male who presented with fatigue, early satiety, left upper quadrant discomfort, night sweats, and an incidental finding of markedly elevated white blood cell count (186.4 × 10^9/L) during a routine physical examination. He was admitted for expedited diagnostic evaluation and management of suspected hematologic malignancy.</w:t>
      </w:r>
    </w:p>
    <w:p w14:paraId="2B750141" w14:textId="77777777" w:rsidR="00C032B1" w:rsidRPr="00C032B1" w:rsidRDefault="00C032B1" w:rsidP="00C032B1">
      <w:pPr>
        <w:rPr>
          <w:rFonts w:ascii="Arial" w:eastAsia="Times New Roman" w:hAnsi="Arial" w:cs="Arial"/>
          <w:color w:val="000000"/>
          <w:kern w:val="0"/>
          <w:lang w:val="en-US" w:eastAsia="de-DE"/>
          <w14:ligatures w14:val="none"/>
        </w:rPr>
      </w:pPr>
    </w:p>
    <w:p w14:paraId="5CA4ADE1"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Bone marrow biopsy and aspirate were performed on day 1 of admission, which confirmed the diagnosis of Chronic Myeloid Leukemia in chronic phase. Cytogenetic and molecular studies demonstrated the characteristic t(9;22) translocation and BCR-ABL1 fusion transcript. Risk stratification placed the patient at intermediate risk by Sokal and ELTS scores, and low risk by EUTOS score.</w:t>
      </w:r>
    </w:p>
    <w:p w14:paraId="077B2FD0" w14:textId="77777777" w:rsidR="00C032B1" w:rsidRPr="00C032B1" w:rsidRDefault="00C032B1" w:rsidP="00C032B1">
      <w:pPr>
        <w:rPr>
          <w:rFonts w:ascii="Arial" w:eastAsia="Times New Roman" w:hAnsi="Arial" w:cs="Arial"/>
          <w:color w:val="000000"/>
          <w:kern w:val="0"/>
          <w:lang w:val="en-US" w:eastAsia="de-DE"/>
          <w14:ligatures w14:val="none"/>
        </w:rPr>
      </w:pPr>
    </w:p>
    <w:p w14:paraId="34AF6841" w14:textId="044D2565"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Due to the markedly elevated WBC count, cytoreduction was initiated with hydroxyurea while awaiting diagnostic confirmation. Aggressive hydration and allopurinol were administered for tumor lysis prevention. Diagnostic studies were completed expeditiously, and the patient was started on standard-dose dasatinib (100 mg daily) as first-line tyrosine kinase inhibitor therapy on day 3 of admission.</w:t>
      </w:r>
    </w:p>
    <w:p w14:paraId="483F6572"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The patient tolerated initial therapy well, with mild muscle cramps and headache that responded to symptomatic management. His WBC count decreased appropriately to 24.6 × 10^9/L by day 5, allowing for discontinuation of hydroxyurea. His splenomegaly decreased slightly to 4 cm below the costal margin by discharge, with corresponding improvement in early satiety and left upper quadrant discomfort.</w:t>
      </w:r>
    </w:p>
    <w:p w14:paraId="4323AC77" w14:textId="3655DB6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Prior to discharge, the patient received comprehensive education regarding CML, treatment expectations, potential side effects of dasatinib, and the importance of medication adherence and follow-up. A cardiac evaluation was conducted before initiating TKI therapy, with particular attention to QTc interval and left ventricular function, both of which were normal. Baseline pulmonary function tests were also performed and were within normal limits.</w:t>
      </w:r>
    </w:p>
    <w:p w14:paraId="6265FA11" w14:textId="77777777" w:rsidR="00C032B1" w:rsidRPr="00C032B1" w:rsidRDefault="00C032B1" w:rsidP="00C032B1">
      <w:pPr>
        <w:rPr>
          <w:rFonts w:ascii="Arial" w:eastAsia="Times New Roman" w:hAnsi="Arial" w:cs="Arial"/>
          <w:color w:val="000000"/>
          <w:kern w:val="0"/>
          <w:lang w:val="en-US" w:eastAsia="de-DE"/>
          <w14:ligatures w14:val="none"/>
        </w:rPr>
      </w:pPr>
    </w:p>
    <w:p w14:paraId="4A9C3A34"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The patient is now clinically stable, with improving blood counts and understanding of his diagnosis. He is deemed appropriate for outpatient management with close follow-up in the hematology clinic.</w:t>
      </w:r>
    </w:p>
    <w:p w14:paraId="4C9D49E8" w14:textId="77777777" w:rsidR="00C032B1" w:rsidRPr="00C032B1" w:rsidRDefault="00C032B1" w:rsidP="00C032B1">
      <w:pPr>
        <w:rPr>
          <w:rFonts w:ascii="Arial" w:eastAsia="Times New Roman" w:hAnsi="Arial" w:cs="Arial"/>
          <w:color w:val="000000"/>
          <w:kern w:val="0"/>
          <w:lang w:val="en-US" w:eastAsia="de-DE"/>
          <w14:ligatures w14:val="none"/>
        </w:rPr>
      </w:pPr>
    </w:p>
    <w:p w14:paraId="6671C916"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7. Medication at Discharge:</w:t>
      </w:r>
    </w:p>
    <w:p w14:paraId="363C35EC" w14:textId="77777777" w:rsidR="00C032B1" w:rsidRPr="00C032B1" w:rsidRDefault="00C032B1" w:rsidP="00C032B1">
      <w:pPr>
        <w:rPr>
          <w:rFonts w:ascii="Arial" w:eastAsia="Times New Roman" w:hAnsi="Arial" w:cs="Arial"/>
          <w:color w:val="000000"/>
          <w:kern w:val="0"/>
          <w:u w:val="single"/>
          <w:lang w:val="en-US" w:eastAsia="de-DE"/>
          <w14:ligatures w14:val="none"/>
        </w:rPr>
      </w:pPr>
      <w:r w:rsidRPr="00C032B1">
        <w:rPr>
          <w:rFonts w:ascii="Arial" w:eastAsia="Times New Roman" w:hAnsi="Arial" w:cs="Arial"/>
          <w:color w:val="000000"/>
          <w:kern w:val="0"/>
          <w:u w:val="single"/>
          <w:lang w:val="en-US" w:eastAsia="de-DE"/>
          <w14:ligatures w14:val="none"/>
        </w:rPr>
        <w:t>New Medications:</w:t>
      </w:r>
    </w:p>
    <w:p w14:paraId="3EED6BE9" w14:textId="77777777" w:rsidR="00C032B1" w:rsidRDefault="00C032B1" w:rsidP="00C032B1">
      <w:pPr>
        <w:numPr>
          <w:ilvl w:val="0"/>
          <w:numId w:val="2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Dasatinib (Sprycel®) 100 mg PO daily with or without food (take at the same time each day)</w:t>
      </w:r>
    </w:p>
    <w:p w14:paraId="31756A94" w14:textId="3DAB01C6" w:rsidR="00186C5D" w:rsidRPr="00186C5D" w:rsidRDefault="00186C5D" w:rsidP="00C9275B">
      <w:pPr>
        <w:numPr>
          <w:ilvl w:val="0"/>
          <w:numId w:val="28"/>
        </w:numPr>
        <w:rPr>
          <w:rFonts w:ascii="Arial" w:eastAsia="Times New Roman" w:hAnsi="Arial" w:cs="Arial"/>
          <w:color w:val="000000"/>
          <w:kern w:val="0"/>
          <w:lang w:val="en-US" w:eastAsia="de-DE"/>
          <w14:ligatures w14:val="none"/>
        </w:rPr>
      </w:pPr>
      <w:r w:rsidRPr="00186C5D">
        <w:rPr>
          <w:rFonts w:ascii="Arial" w:eastAsia="Times New Roman" w:hAnsi="Arial" w:cs="Arial"/>
          <w:color w:val="000000"/>
          <w:kern w:val="0"/>
          <w:lang w:val="en-US" w:eastAsia="de-DE"/>
          <w14:ligatures w14:val="none"/>
        </w:rPr>
        <w:t>Famotidine 20 mg PO daily (2 after or 10 hours before Dasatinib!)</w:t>
      </w:r>
    </w:p>
    <w:p w14:paraId="3551A6EE" w14:textId="31269D83" w:rsidR="00C032B1" w:rsidRPr="00C032B1" w:rsidRDefault="00C032B1" w:rsidP="00C9275B">
      <w:pPr>
        <w:numPr>
          <w:ilvl w:val="0"/>
          <w:numId w:val="2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Allopurinol 300 mg PO daily (to continue for 2 weeks total)</w:t>
      </w:r>
    </w:p>
    <w:p w14:paraId="2ECB7C35" w14:textId="77777777" w:rsidR="00C032B1" w:rsidRPr="00C032B1" w:rsidRDefault="00C032B1" w:rsidP="00C032B1">
      <w:pPr>
        <w:numPr>
          <w:ilvl w:val="0"/>
          <w:numId w:val="2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Acetaminophen 650 mg PO Q6H PRN for headache or muscle cramps</w:t>
      </w:r>
    </w:p>
    <w:p w14:paraId="4F68B659" w14:textId="77777777" w:rsidR="00C032B1" w:rsidRDefault="00C032B1" w:rsidP="00C032B1">
      <w:pPr>
        <w:numPr>
          <w:ilvl w:val="0"/>
          <w:numId w:val="2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Loperamide 2 mg PO PRN for diarrhea (max 8 mg daily)</w:t>
      </w:r>
    </w:p>
    <w:p w14:paraId="4A746B17"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7F285DE7"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Chronic Medications:</w:t>
      </w:r>
    </w:p>
    <w:p w14:paraId="4AA7647F" w14:textId="77777777" w:rsidR="00C032B1" w:rsidRPr="00C032B1" w:rsidRDefault="00C032B1" w:rsidP="00C032B1">
      <w:pPr>
        <w:numPr>
          <w:ilvl w:val="0"/>
          <w:numId w:val="29"/>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Lisinopril 10 mg PO daily</w:t>
      </w:r>
    </w:p>
    <w:p w14:paraId="12C74677" w14:textId="77777777" w:rsidR="00C032B1" w:rsidRPr="00C032B1" w:rsidRDefault="00C032B1" w:rsidP="00C032B1">
      <w:pPr>
        <w:numPr>
          <w:ilvl w:val="0"/>
          <w:numId w:val="2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Fluticasone/salmeterol 250/50 mcg inhaler, 1 puff BID</w:t>
      </w:r>
    </w:p>
    <w:p w14:paraId="01E6ED0B" w14:textId="77777777" w:rsidR="00C032B1" w:rsidRPr="00C032B1" w:rsidRDefault="00C032B1" w:rsidP="00C032B1">
      <w:pPr>
        <w:numPr>
          <w:ilvl w:val="0"/>
          <w:numId w:val="29"/>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Escitalopram 10 mg PO daily</w:t>
      </w:r>
    </w:p>
    <w:p w14:paraId="1320801D" w14:textId="77777777" w:rsidR="00C032B1" w:rsidRPr="00C032B1" w:rsidRDefault="00C032B1" w:rsidP="00C032B1">
      <w:pPr>
        <w:numPr>
          <w:ilvl w:val="0"/>
          <w:numId w:val="2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Loratadine 10 mg PO daily PRN for allergic rhinitis</w:t>
      </w:r>
    </w:p>
    <w:p w14:paraId="60DF8618" w14:textId="77777777" w:rsidR="00C032B1" w:rsidRDefault="00C032B1" w:rsidP="00C032B1">
      <w:pPr>
        <w:numPr>
          <w:ilvl w:val="0"/>
          <w:numId w:val="2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lastRenderedPageBreak/>
        <w:t>Albuterol inhaler 2 puffs Q4H PRN for wheezing</w:t>
      </w:r>
    </w:p>
    <w:p w14:paraId="168707AB"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7A2821FA"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8. Further Procedure / Follow-up:</w:t>
      </w:r>
    </w:p>
    <w:p w14:paraId="70AC7D29" w14:textId="77777777" w:rsidR="00C032B1" w:rsidRPr="00C032B1" w:rsidRDefault="00C032B1" w:rsidP="00C032B1">
      <w:pPr>
        <w:rPr>
          <w:rFonts w:ascii="Arial" w:eastAsia="Times New Roman" w:hAnsi="Arial" w:cs="Arial"/>
          <w:color w:val="000000"/>
          <w:kern w:val="0"/>
          <w:u w:val="single"/>
          <w:lang w:val="en-US" w:eastAsia="de-DE"/>
          <w14:ligatures w14:val="none"/>
        </w:rPr>
      </w:pPr>
      <w:r w:rsidRPr="00C032B1">
        <w:rPr>
          <w:rFonts w:ascii="Arial" w:eastAsia="Times New Roman" w:hAnsi="Arial" w:cs="Arial"/>
          <w:color w:val="000000"/>
          <w:kern w:val="0"/>
          <w:u w:val="single"/>
          <w:lang w:val="en-US" w:eastAsia="de-DE"/>
          <w14:ligatures w14:val="none"/>
        </w:rPr>
        <w:t>Hematology/Oncology Follow-up:</w:t>
      </w:r>
    </w:p>
    <w:p w14:paraId="244A8C27" w14:textId="77777777" w:rsidR="00C032B1" w:rsidRP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Follow up with Dr. M. Jacobs in 1 week (March 31, 2025) for clinical assessment and blood counts</w:t>
      </w:r>
    </w:p>
    <w:p w14:paraId="5AEF6A31" w14:textId="77777777" w:rsidR="00C032B1" w:rsidRP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CBC with differential twice weekly for 2 weeks, then weekly until stable</w:t>
      </w:r>
    </w:p>
    <w:p w14:paraId="2DC9B238" w14:textId="77777777" w:rsidR="00C032B1" w:rsidRP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Comprehensive metabolic panel weekly for 1 month</w:t>
      </w:r>
    </w:p>
    <w:p w14:paraId="2DC6CEB5" w14:textId="77777777" w:rsidR="00C032B1" w:rsidRP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BCR-ABL1 quantitative PCR testing at 3 months to assess for Early Molecular Response (target: BCR-ABL1 ≤10% IS)</w:t>
      </w:r>
    </w:p>
    <w:p w14:paraId="3EF4D0B8" w14:textId="5501B123" w:rsid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Monitoring schedule: BCR-ABL1 quantitative PCR every 3 months for first year, then every 3-6 months if responding well</w:t>
      </w:r>
    </w:p>
    <w:p w14:paraId="2CBBD078"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50F7E9F3"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Recommendations:</w:t>
      </w:r>
    </w:p>
    <w:p w14:paraId="51D6F794"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Alert healthcare team of any new symptoms, particularly shortness of breath, chest pain, or significant bruising/bleeding</w:t>
      </w:r>
    </w:p>
    <w:p w14:paraId="3EE4BC9C" w14:textId="5D1AE7F0"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Monitor for fluid retention and report any sudden weight gain, peripheral edema, or dyspnea</w:t>
      </w:r>
      <w:r w:rsidR="00107D8E">
        <w:rPr>
          <w:rFonts w:ascii="Arial" w:eastAsia="Times New Roman" w:hAnsi="Arial" w:cs="Arial"/>
          <w:color w:val="000000"/>
          <w:kern w:val="0"/>
          <w:lang w:val="en-US" w:eastAsia="de-DE"/>
          <w14:ligatures w14:val="none"/>
        </w:rPr>
        <w:t xml:space="preserve"> </w:t>
      </w:r>
    </w:p>
    <w:p w14:paraId="68249053" w14:textId="47F021DB"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Avoid </w:t>
      </w:r>
      <w:r w:rsidR="00186C5D">
        <w:rPr>
          <w:rFonts w:ascii="Arial" w:eastAsia="Times New Roman" w:hAnsi="Arial" w:cs="Arial"/>
          <w:color w:val="000000"/>
          <w:kern w:val="0"/>
          <w:lang w:val="en-US" w:eastAsia="de-DE"/>
          <w14:ligatures w14:val="none"/>
        </w:rPr>
        <w:t xml:space="preserve">PPI and take H2RA only in specified time window </w:t>
      </w:r>
    </w:p>
    <w:p w14:paraId="5DC1B052"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Avoid strong CYP3A4 inhibitors (e.g., ketoconazole, clarithromycin) and inducers (e.g., rifampin, phenytoin)</w:t>
      </w:r>
    </w:p>
    <w:p w14:paraId="6A961067"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Avoid grapefruit juice and St. John's wort</w:t>
      </w:r>
    </w:p>
    <w:p w14:paraId="1A003EB9"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No restrictions on physical activity as tolerated</w:t>
      </w:r>
    </w:p>
    <w:p w14:paraId="167309FD"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Avoid live vaccines while on TKI therapy</w:t>
      </w:r>
    </w:p>
    <w:p w14:paraId="5652ED06"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TKI adherence is critical to achieving optimal response</w:t>
      </w:r>
    </w:p>
    <w:p w14:paraId="465BEF46" w14:textId="77777777" w:rsid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Men and women should use effective contraception during treatment with dasatinib</w:t>
      </w:r>
    </w:p>
    <w:p w14:paraId="7C0A1DA3"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4FF72014"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Patient Education Provided:</w:t>
      </w:r>
    </w:p>
    <w:p w14:paraId="56967C53" w14:textId="77777777" w:rsidR="00C032B1" w:rsidRP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CML disease process and natural history</w:t>
      </w:r>
    </w:p>
    <w:p w14:paraId="662C6CEB" w14:textId="77777777" w:rsidR="00C032B1" w:rsidRPr="00C032B1" w:rsidRDefault="00C032B1" w:rsidP="00C032B1">
      <w:pPr>
        <w:numPr>
          <w:ilvl w:val="0"/>
          <w:numId w:val="32"/>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Treatment goals and monitoring milestones</w:t>
      </w:r>
    </w:p>
    <w:p w14:paraId="515B5B5F" w14:textId="77777777" w:rsidR="00C032B1" w:rsidRPr="00C032B1" w:rsidRDefault="00C032B1" w:rsidP="00C032B1">
      <w:pPr>
        <w:numPr>
          <w:ilvl w:val="0"/>
          <w:numId w:val="32"/>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Importance of medication adherence</w:t>
      </w:r>
    </w:p>
    <w:p w14:paraId="38CD29D9" w14:textId="77777777" w:rsidR="00C032B1" w:rsidRP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Common side effects of dasatinib and management strategies</w:t>
      </w:r>
    </w:p>
    <w:p w14:paraId="31CB379C" w14:textId="77777777" w:rsidR="00C032B1" w:rsidRP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Symptoms requiring immediate medical attention (respiratory symptoms, bleeding)</w:t>
      </w:r>
    </w:p>
    <w:p w14:paraId="5C2123FA" w14:textId="77777777" w:rsidR="00C032B1" w:rsidRP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Contact information for oncology nurse navigator</w:t>
      </w:r>
    </w:p>
    <w:p w14:paraId="7E6E1285" w14:textId="77777777" w:rsid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Information about CML patient support resources</w:t>
      </w:r>
    </w:p>
    <w:p w14:paraId="0476B609"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5FC97D50" w14:textId="77777777" w:rsidR="00C032B1" w:rsidRDefault="00C032B1" w:rsidP="00C032B1">
      <w:pPr>
        <w:outlineLvl w:val="1"/>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9. Lab Values (Excerpt):</w:t>
      </w:r>
    </w:p>
    <w:p w14:paraId="74BE51A2" w14:textId="77777777" w:rsidR="00C032B1" w:rsidRPr="00C032B1" w:rsidRDefault="00C032B1" w:rsidP="00C032B1">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950"/>
        <w:gridCol w:w="2132"/>
        <w:gridCol w:w="2097"/>
        <w:gridCol w:w="1074"/>
        <w:gridCol w:w="1803"/>
      </w:tblGrid>
      <w:tr w:rsidR="00C032B1" w:rsidRPr="00C032B1" w14:paraId="5F1B2A06" w14:textId="77777777" w:rsidTr="00C032B1">
        <w:tc>
          <w:tcPr>
            <w:tcW w:w="0" w:type="auto"/>
            <w:hideMark/>
          </w:tcPr>
          <w:p w14:paraId="4FD94FC9" w14:textId="77777777" w:rsidR="00C032B1" w:rsidRPr="00C032B1" w:rsidRDefault="00C032B1" w:rsidP="00C032B1">
            <w:pPr>
              <w:jc w:val="center"/>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Parameter</w:t>
            </w:r>
          </w:p>
        </w:tc>
        <w:tc>
          <w:tcPr>
            <w:tcW w:w="0" w:type="auto"/>
            <w:hideMark/>
          </w:tcPr>
          <w:p w14:paraId="5ED6B72C" w14:textId="77777777" w:rsidR="00C032B1" w:rsidRPr="00C032B1" w:rsidRDefault="00C032B1" w:rsidP="00C032B1">
            <w:pPr>
              <w:jc w:val="center"/>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Admission (3/18/2025)</w:t>
            </w:r>
          </w:p>
        </w:tc>
        <w:tc>
          <w:tcPr>
            <w:tcW w:w="0" w:type="auto"/>
            <w:hideMark/>
          </w:tcPr>
          <w:p w14:paraId="6E3DF510" w14:textId="77777777" w:rsidR="00C032B1" w:rsidRPr="00C032B1" w:rsidRDefault="00C032B1" w:rsidP="00C032B1">
            <w:pPr>
              <w:jc w:val="center"/>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Discharge (3/24/2025)</w:t>
            </w:r>
          </w:p>
        </w:tc>
        <w:tc>
          <w:tcPr>
            <w:tcW w:w="0" w:type="auto"/>
            <w:hideMark/>
          </w:tcPr>
          <w:p w14:paraId="59EF5E19" w14:textId="77777777" w:rsidR="00C032B1" w:rsidRPr="00C032B1" w:rsidRDefault="00C032B1" w:rsidP="00C032B1">
            <w:pPr>
              <w:jc w:val="center"/>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Units</w:t>
            </w:r>
          </w:p>
        </w:tc>
        <w:tc>
          <w:tcPr>
            <w:tcW w:w="0" w:type="auto"/>
            <w:hideMark/>
          </w:tcPr>
          <w:p w14:paraId="4EF9C584" w14:textId="77777777" w:rsidR="00C032B1" w:rsidRPr="00C032B1" w:rsidRDefault="00C032B1" w:rsidP="00C032B1">
            <w:pPr>
              <w:jc w:val="center"/>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Reference Range</w:t>
            </w:r>
          </w:p>
        </w:tc>
      </w:tr>
      <w:tr w:rsidR="00C032B1" w:rsidRPr="00C032B1" w14:paraId="75BB1C12" w14:textId="77777777" w:rsidTr="00C032B1">
        <w:tc>
          <w:tcPr>
            <w:tcW w:w="0" w:type="auto"/>
            <w:hideMark/>
          </w:tcPr>
          <w:p w14:paraId="3028168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WBC</w:t>
            </w:r>
          </w:p>
        </w:tc>
        <w:tc>
          <w:tcPr>
            <w:tcW w:w="0" w:type="auto"/>
            <w:hideMark/>
          </w:tcPr>
          <w:p w14:paraId="0CF5E80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186.4</w:t>
            </w:r>
          </w:p>
        </w:tc>
        <w:tc>
          <w:tcPr>
            <w:tcW w:w="0" w:type="auto"/>
            <w:hideMark/>
          </w:tcPr>
          <w:p w14:paraId="50D429D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24.6</w:t>
            </w:r>
          </w:p>
        </w:tc>
        <w:tc>
          <w:tcPr>
            <w:tcW w:w="0" w:type="auto"/>
            <w:hideMark/>
          </w:tcPr>
          <w:p w14:paraId="76560541"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 10^9/L</w:t>
            </w:r>
          </w:p>
        </w:tc>
        <w:tc>
          <w:tcPr>
            <w:tcW w:w="0" w:type="auto"/>
            <w:hideMark/>
          </w:tcPr>
          <w:p w14:paraId="5D147AE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4.0-11.0</w:t>
            </w:r>
          </w:p>
        </w:tc>
      </w:tr>
      <w:tr w:rsidR="00C032B1" w:rsidRPr="00C032B1" w14:paraId="32FD7629" w14:textId="77777777" w:rsidTr="00C032B1">
        <w:tc>
          <w:tcPr>
            <w:tcW w:w="0" w:type="auto"/>
            <w:hideMark/>
          </w:tcPr>
          <w:p w14:paraId="2630D4E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Hemoglobin</w:t>
            </w:r>
          </w:p>
        </w:tc>
        <w:tc>
          <w:tcPr>
            <w:tcW w:w="0" w:type="auto"/>
            <w:hideMark/>
          </w:tcPr>
          <w:p w14:paraId="3A6561A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11.2</w:t>
            </w:r>
          </w:p>
        </w:tc>
        <w:tc>
          <w:tcPr>
            <w:tcW w:w="0" w:type="auto"/>
            <w:hideMark/>
          </w:tcPr>
          <w:p w14:paraId="5E5F866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11.5</w:t>
            </w:r>
          </w:p>
        </w:tc>
        <w:tc>
          <w:tcPr>
            <w:tcW w:w="0" w:type="auto"/>
            <w:hideMark/>
          </w:tcPr>
          <w:p w14:paraId="11B2FAC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g/dL</w:t>
            </w:r>
          </w:p>
        </w:tc>
        <w:tc>
          <w:tcPr>
            <w:tcW w:w="0" w:type="auto"/>
            <w:hideMark/>
          </w:tcPr>
          <w:p w14:paraId="1A4A647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13.5-17.5 (M)</w:t>
            </w:r>
          </w:p>
        </w:tc>
      </w:tr>
      <w:tr w:rsidR="00C032B1" w:rsidRPr="00C032B1" w14:paraId="25E1E240" w14:textId="77777777" w:rsidTr="00C032B1">
        <w:tc>
          <w:tcPr>
            <w:tcW w:w="0" w:type="auto"/>
            <w:hideMark/>
          </w:tcPr>
          <w:p w14:paraId="40AAD491"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Hematocrit</w:t>
            </w:r>
          </w:p>
        </w:tc>
        <w:tc>
          <w:tcPr>
            <w:tcW w:w="0" w:type="auto"/>
            <w:hideMark/>
          </w:tcPr>
          <w:p w14:paraId="74A9981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33.5</w:t>
            </w:r>
          </w:p>
        </w:tc>
        <w:tc>
          <w:tcPr>
            <w:tcW w:w="0" w:type="auto"/>
            <w:hideMark/>
          </w:tcPr>
          <w:p w14:paraId="293B926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34.2</w:t>
            </w:r>
          </w:p>
        </w:tc>
        <w:tc>
          <w:tcPr>
            <w:tcW w:w="0" w:type="auto"/>
            <w:hideMark/>
          </w:tcPr>
          <w:p w14:paraId="6D6C452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6DA674F6"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40-52 (M)</w:t>
            </w:r>
          </w:p>
        </w:tc>
      </w:tr>
      <w:tr w:rsidR="00C032B1" w:rsidRPr="00C032B1" w14:paraId="798A51D8" w14:textId="77777777" w:rsidTr="00C032B1">
        <w:tc>
          <w:tcPr>
            <w:tcW w:w="0" w:type="auto"/>
            <w:hideMark/>
          </w:tcPr>
          <w:p w14:paraId="65B185D8"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Platelets</w:t>
            </w:r>
          </w:p>
        </w:tc>
        <w:tc>
          <w:tcPr>
            <w:tcW w:w="0" w:type="auto"/>
            <w:hideMark/>
          </w:tcPr>
          <w:p w14:paraId="66688C14"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480</w:t>
            </w:r>
          </w:p>
        </w:tc>
        <w:tc>
          <w:tcPr>
            <w:tcW w:w="0" w:type="auto"/>
            <w:hideMark/>
          </w:tcPr>
          <w:p w14:paraId="53D2C896"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420</w:t>
            </w:r>
          </w:p>
        </w:tc>
        <w:tc>
          <w:tcPr>
            <w:tcW w:w="0" w:type="auto"/>
            <w:hideMark/>
          </w:tcPr>
          <w:p w14:paraId="5865FCD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 10^9/L</w:t>
            </w:r>
          </w:p>
        </w:tc>
        <w:tc>
          <w:tcPr>
            <w:tcW w:w="0" w:type="auto"/>
            <w:hideMark/>
          </w:tcPr>
          <w:p w14:paraId="5BA239A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150-400</w:t>
            </w:r>
          </w:p>
        </w:tc>
      </w:tr>
      <w:tr w:rsidR="00C032B1" w:rsidRPr="00C032B1" w14:paraId="48CE4DD6" w14:textId="77777777" w:rsidTr="00C032B1">
        <w:tc>
          <w:tcPr>
            <w:tcW w:w="0" w:type="auto"/>
            <w:hideMark/>
          </w:tcPr>
          <w:p w14:paraId="4A72C2A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Neutrophils</w:t>
            </w:r>
          </w:p>
        </w:tc>
        <w:tc>
          <w:tcPr>
            <w:tcW w:w="0" w:type="auto"/>
            <w:hideMark/>
          </w:tcPr>
          <w:p w14:paraId="2FA366C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58</w:t>
            </w:r>
          </w:p>
        </w:tc>
        <w:tc>
          <w:tcPr>
            <w:tcW w:w="0" w:type="auto"/>
            <w:hideMark/>
          </w:tcPr>
          <w:p w14:paraId="2AA9AFE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62</w:t>
            </w:r>
          </w:p>
        </w:tc>
        <w:tc>
          <w:tcPr>
            <w:tcW w:w="0" w:type="auto"/>
            <w:hideMark/>
          </w:tcPr>
          <w:p w14:paraId="4ACE678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6B66260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40-70</w:t>
            </w:r>
          </w:p>
        </w:tc>
      </w:tr>
      <w:tr w:rsidR="00C032B1" w:rsidRPr="00C032B1" w14:paraId="27CAC50D" w14:textId="77777777" w:rsidTr="00C032B1">
        <w:tc>
          <w:tcPr>
            <w:tcW w:w="0" w:type="auto"/>
            <w:hideMark/>
          </w:tcPr>
          <w:p w14:paraId="2D8CDC7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Lymphocytes</w:t>
            </w:r>
          </w:p>
        </w:tc>
        <w:tc>
          <w:tcPr>
            <w:tcW w:w="0" w:type="auto"/>
            <w:hideMark/>
          </w:tcPr>
          <w:p w14:paraId="0FF387C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w:t>
            </w:r>
          </w:p>
        </w:tc>
        <w:tc>
          <w:tcPr>
            <w:tcW w:w="0" w:type="auto"/>
            <w:hideMark/>
          </w:tcPr>
          <w:p w14:paraId="0CAC5AA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15</w:t>
            </w:r>
          </w:p>
        </w:tc>
        <w:tc>
          <w:tcPr>
            <w:tcW w:w="0" w:type="auto"/>
            <w:hideMark/>
          </w:tcPr>
          <w:p w14:paraId="4B1F449C"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0998037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20-40</w:t>
            </w:r>
          </w:p>
        </w:tc>
      </w:tr>
      <w:tr w:rsidR="00C032B1" w:rsidRPr="00C032B1" w14:paraId="5BA64D9F" w14:textId="77777777" w:rsidTr="00C032B1">
        <w:tc>
          <w:tcPr>
            <w:tcW w:w="0" w:type="auto"/>
            <w:hideMark/>
          </w:tcPr>
          <w:p w14:paraId="28F65A1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Myelocytes</w:t>
            </w:r>
          </w:p>
        </w:tc>
        <w:tc>
          <w:tcPr>
            <w:tcW w:w="0" w:type="auto"/>
            <w:hideMark/>
          </w:tcPr>
          <w:p w14:paraId="0DEBF4F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12</w:t>
            </w:r>
          </w:p>
        </w:tc>
        <w:tc>
          <w:tcPr>
            <w:tcW w:w="0" w:type="auto"/>
            <w:hideMark/>
          </w:tcPr>
          <w:p w14:paraId="30204BF8"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w:t>
            </w:r>
          </w:p>
        </w:tc>
        <w:tc>
          <w:tcPr>
            <w:tcW w:w="0" w:type="auto"/>
            <w:hideMark/>
          </w:tcPr>
          <w:p w14:paraId="620F261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7A34EE49"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w:t>
            </w:r>
          </w:p>
        </w:tc>
      </w:tr>
      <w:tr w:rsidR="00C032B1" w:rsidRPr="00C032B1" w14:paraId="0C7EEC93" w14:textId="77777777" w:rsidTr="00C032B1">
        <w:tc>
          <w:tcPr>
            <w:tcW w:w="0" w:type="auto"/>
            <w:hideMark/>
          </w:tcPr>
          <w:p w14:paraId="15FCA43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lastRenderedPageBreak/>
              <w:t>Metamyelocytes</w:t>
            </w:r>
          </w:p>
        </w:tc>
        <w:tc>
          <w:tcPr>
            <w:tcW w:w="0" w:type="auto"/>
            <w:hideMark/>
          </w:tcPr>
          <w:p w14:paraId="183437C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8</w:t>
            </w:r>
          </w:p>
        </w:tc>
        <w:tc>
          <w:tcPr>
            <w:tcW w:w="0" w:type="auto"/>
            <w:hideMark/>
          </w:tcPr>
          <w:p w14:paraId="264BD14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w:t>
            </w:r>
          </w:p>
        </w:tc>
        <w:tc>
          <w:tcPr>
            <w:tcW w:w="0" w:type="auto"/>
            <w:hideMark/>
          </w:tcPr>
          <w:p w14:paraId="45A8C61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76C55C9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w:t>
            </w:r>
          </w:p>
        </w:tc>
      </w:tr>
      <w:tr w:rsidR="00C032B1" w:rsidRPr="00C032B1" w14:paraId="3A548B75" w14:textId="77777777" w:rsidTr="00C032B1">
        <w:tc>
          <w:tcPr>
            <w:tcW w:w="0" w:type="auto"/>
            <w:hideMark/>
          </w:tcPr>
          <w:p w14:paraId="7C46685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Blasts</w:t>
            </w:r>
          </w:p>
        </w:tc>
        <w:tc>
          <w:tcPr>
            <w:tcW w:w="0" w:type="auto"/>
            <w:hideMark/>
          </w:tcPr>
          <w:p w14:paraId="341DC08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w:t>
            </w:r>
          </w:p>
        </w:tc>
        <w:tc>
          <w:tcPr>
            <w:tcW w:w="0" w:type="auto"/>
            <w:hideMark/>
          </w:tcPr>
          <w:p w14:paraId="746EC1B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w:t>
            </w:r>
          </w:p>
        </w:tc>
        <w:tc>
          <w:tcPr>
            <w:tcW w:w="0" w:type="auto"/>
            <w:hideMark/>
          </w:tcPr>
          <w:p w14:paraId="580B8EA8"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4E6CADC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w:t>
            </w:r>
          </w:p>
        </w:tc>
      </w:tr>
      <w:tr w:rsidR="00C032B1" w:rsidRPr="00C032B1" w14:paraId="37988552" w14:textId="77777777" w:rsidTr="00C032B1">
        <w:tc>
          <w:tcPr>
            <w:tcW w:w="0" w:type="auto"/>
            <w:hideMark/>
          </w:tcPr>
          <w:p w14:paraId="5876D641"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Basophils</w:t>
            </w:r>
          </w:p>
        </w:tc>
        <w:tc>
          <w:tcPr>
            <w:tcW w:w="0" w:type="auto"/>
            <w:hideMark/>
          </w:tcPr>
          <w:p w14:paraId="620651C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7</w:t>
            </w:r>
          </w:p>
        </w:tc>
        <w:tc>
          <w:tcPr>
            <w:tcW w:w="0" w:type="auto"/>
            <w:hideMark/>
          </w:tcPr>
          <w:p w14:paraId="277C3B2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w:t>
            </w:r>
          </w:p>
        </w:tc>
        <w:tc>
          <w:tcPr>
            <w:tcW w:w="0" w:type="auto"/>
            <w:hideMark/>
          </w:tcPr>
          <w:p w14:paraId="63F6044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70102CE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0-2</w:t>
            </w:r>
          </w:p>
        </w:tc>
      </w:tr>
      <w:tr w:rsidR="00C032B1" w:rsidRPr="00C032B1" w14:paraId="3C656A1D" w14:textId="77777777" w:rsidTr="00C032B1">
        <w:tc>
          <w:tcPr>
            <w:tcW w:w="0" w:type="auto"/>
            <w:hideMark/>
          </w:tcPr>
          <w:p w14:paraId="713F72F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Eosinophils</w:t>
            </w:r>
          </w:p>
        </w:tc>
        <w:tc>
          <w:tcPr>
            <w:tcW w:w="0" w:type="auto"/>
            <w:hideMark/>
          </w:tcPr>
          <w:p w14:paraId="2A2AD90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w:t>
            </w:r>
          </w:p>
        </w:tc>
        <w:tc>
          <w:tcPr>
            <w:tcW w:w="0" w:type="auto"/>
            <w:hideMark/>
          </w:tcPr>
          <w:p w14:paraId="48D3E2B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w:t>
            </w:r>
          </w:p>
        </w:tc>
        <w:tc>
          <w:tcPr>
            <w:tcW w:w="0" w:type="auto"/>
            <w:hideMark/>
          </w:tcPr>
          <w:p w14:paraId="03AC664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07DCCB06"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0-6</w:t>
            </w:r>
          </w:p>
        </w:tc>
      </w:tr>
      <w:tr w:rsidR="00C032B1" w:rsidRPr="00C032B1" w14:paraId="5EEC14A4" w14:textId="77777777" w:rsidTr="00C032B1">
        <w:tc>
          <w:tcPr>
            <w:tcW w:w="0" w:type="auto"/>
            <w:hideMark/>
          </w:tcPr>
          <w:p w14:paraId="19A4B89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LDH</w:t>
            </w:r>
          </w:p>
        </w:tc>
        <w:tc>
          <w:tcPr>
            <w:tcW w:w="0" w:type="auto"/>
            <w:hideMark/>
          </w:tcPr>
          <w:p w14:paraId="5F49914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780</w:t>
            </w:r>
          </w:p>
        </w:tc>
        <w:tc>
          <w:tcPr>
            <w:tcW w:w="0" w:type="auto"/>
            <w:hideMark/>
          </w:tcPr>
          <w:p w14:paraId="24583621"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520</w:t>
            </w:r>
          </w:p>
        </w:tc>
        <w:tc>
          <w:tcPr>
            <w:tcW w:w="0" w:type="auto"/>
            <w:hideMark/>
          </w:tcPr>
          <w:p w14:paraId="67214CD4"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U/L</w:t>
            </w:r>
          </w:p>
        </w:tc>
        <w:tc>
          <w:tcPr>
            <w:tcW w:w="0" w:type="auto"/>
            <w:hideMark/>
          </w:tcPr>
          <w:p w14:paraId="038D4DB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135-225</w:t>
            </w:r>
          </w:p>
        </w:tc>
      </w:tr>
      <w:tr w:rsidR="00C032B1" w:rsidRPr="00C032B1" w14:paraId="1D9DCEFF" w14:textId="77777777" w:rsidTr="00C032B1">
        <w:tc>
          <w:tcPr>
            <w:tcW w:w="0" w:type="auto"/>
            <w:hideMark/>
          </w:tcPr>
          <w:p w14:paraId="21E0AE46"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Uric Acid</w:t>
            </w:r>
          </w:p>
        </w:tc>
        <w:tc>
          <w:tcPr>
            <w:tcW w:w="0" w:type="auto"/>
            <w:hideMark/>
          </w:tcPr>
          <w:p w14:paraId="438A6CF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8.2</w:t>
            </w:r>
          </w:p>
        </w:tc>
        <w:tc>
          <w:tcPr>
            <w:tcW w:w="0" w:type="auto"/>
            <w:hideMark/>
          </w:tcPr>
          <w:p w14:paraId="3083797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5.6</w:t>
            </w:r>
          </w:p>
        </w:tc>
        <w:tc>
          <w:tcPr>
            <w:tcW w:w="0" w:type="auto"/>
            <w:hideMark/>
          </w:tcPr>
          <w:p w14:paraId="3ED8222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mg/dL</w:t>
            </w:r>
          </w:p>
        </w:tc>
        <w:tc>
          <w:tcPr>
            <w:tcW w:w="0" w:type="auto"/>
            <w:hideMark/>
          </w:tcPr>
          <w:p w14:paraId="04A3DE8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3.5-7.2</w:t>
            </w:r>
          </w:p>
        </w:tc>
      </w:tr>
      <w:tr w:rsidR="00C032B1" w:rsidRPr="00C032B1" w14:paraId="4B2009F4" w14:textId="77777777" w:rsidTr="00C032B1">
        <w:tc>
          <w:tcPr>
            <w:tcW w:w="0" w:type="auto"/>
            <w:hideMark/>
          </w:tcPr>
          <w:p w14:paraId="4A1AC53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Creatinine</w:t>
            </w:r>
          </w:p>
        </w:tc>
        <w:tc>
          <w:tcPr>
            <w:tcW w:w="0" w:type="auto"/>
            <w:hideMark/>
          </w:tcPr>
          <w:p w14:paraId="000C616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1.1</w:t>
            </w:r>
          </w:p>
        </w:tc>
        <w:tc>
          <w:tcPr>
            <w:tcW w:w="0" w:type="auto"/>
            <w:hideMark/>
          </w:tcPr>
          <w:p w14:paraId="7601ED3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1.0</w:t>
            </w:r>
          </w:p>
        </w:tc>
        <w:tc>
          <w:tcPr>
            <w:tcW w:w="0" w:type="auto"/>
            <w:hideMark/>
          </w:tcPr>
          <w:p w14:paraId="42F5F1F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mg/dL</w:t>
            </w:r>
          </w:p>
        </w:tc>
        <w:tc>
          <w:tcPr>
            <w:tcW w:w="0" w:type="auto"/>
            <w:hideMark/>
          </w:tcPr>
          <w:p w14:paraId="7050141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0.7-1.3</w:t>
            </w:r>
          </w:p>
        </w:tc>
      </w:tr>
      <w:tr w:rsidR="00C032B1" w:rsidRPr="00C032B1" w14:paraId="2FC2781F" w14:textId="77777777" w:rsidTr="00C032B1">
        <w:tc>
          <w:tcPr>
            <w:tcW w:w="0" w:type="auto"/>
            <w:hideMark/>
          </w:tcPr>
          <w:p w14:paraId="272AADA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Potassium</w:t>
            </w:r>
          </w:p>
        </w:tc>
        <w:tc>
          <w:tcPr>
            <w:tcW w:w="0" w:type="auto"/>
            <w:hideMark/>
          </w:tcPr>
          <w:p w14:paraId="2B55D676"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4.2</w:t>
            </w:r>
          </w:p>
        </w:tc>
        <w:tc>
          <w:tcPr>
            <w:tcW w:w="0" w:type="auto"/>
            <w:hideMark/>
          </w:tcPr>
          <w:p w14:paraId="1711361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4.0</w:t>
            </w:r>
          </w:p>
        </w:tc>
        <w:tc>
          <w:tcPr>
            <w:tcW w:w="0" w:type="auto"/>
            <w:hideMark/>
          </w:tcPr>
          <w:p w14:paraId="0A543C24"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mmol/L</w:t>
            </w:r>
          </w:p>
        </w:tc>
        <w:tc>
          <w:tcPr>
            <w:tcW w:w="0" w:type="auto"/>
            <w:hideMark/>
          </w:tcPr>
          <w:p w14:paraId="5C93DE4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3.5-5.0</w:t>
            </w:r>
          </w:p>
        </w:tc>
      </w:tr>
      <w:tr w:rsidR="00C032B1" w:rsidRPr="00C032B1" w14:paraId="79750183" w14:textId="77777777" w:rsidTr="00C032B1">
        <w:tc>
          <w:tcPr>
            <w:tcW w:w="0" w:type="auto"/>
            <w:hideMark/>
          </w:tcPr>
          <w:p w14:paraId="5287178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ALT</w:t>
            </w:r>
          </w:p>
        </w:tc>
        <w:tc>
          <w:tcPr>
            <w:tcW w:w="0" w:type="auto"/>
            <w:hideMark/>
          </w:tcPr>
          <w:p w14:paraId="239F5158"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45</w:t>
            </w:r>
          </w:p>
        </w:tc>
        <w:tc>
          <w:tcPr>
            <w:tcW w:w="0" w:type="auto"/>
            <w:hideMark/>
          </w:tcPr>
          <w:p w14:paraId="32005DA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48</w:t>
            </w:r>
          </w:p>
        </w:tc>
        <w:tc>
          <w:tcPr>
            <w:tcW w:w="0" w:type="auto"/>
            <w:hideMark/>
          </w:tcPr>
          <w:p w14:paraId="5314E05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U/L</w:t>
            </w:r>
          </w:p>
        </w:tc>
        <w:tc>
          <w:tcPr>
            <w:tcW w:w="0" w:type="auto"/>
            <w:hideMark/>
          </w:tcPr>
          <w:p w14:paraId="62EEAD2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7-56</w:t>
            </w:r>
          </w:p>
        </w:tc>
      </w:tr>
      <w:tr w:rsidR="00C032B1" w:rsidRPr="00C032B1" w14:paraId="222CB762" w14:textId="77777777" w:rsidTr="00C032B1">
        <w:tc>
          <w:tcPr>
            <w:tcW w:w="0" w:type="auto"/>
            <w:hideMark/>
          </w:tcPr>
          <w:p w14:paraId="18C7EAB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AST</w:t>
            </w:r>
          </w:p>
        </w:tc>
        <w:tc>
          <w:tcPr>
            <w:tcW w:w="0" w:type="auto"/>
            <w:hideMark/>
          </w:tcPr>
          <w:p w14:paraId="4884262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38</w:t>
            </w:r>
          </w:p>
        </w:tc>
        <w:tc>
          <w:tcPr>
            <w:tcW w:w="0" w:type="auto"/>
            <w:hideMark/>
          </w:tcPr>
          <w:p w14:paraId="10B87E7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42</w:t>
            </w:r>
          </w:p>
        </w:tc>
        <w:tc>
          <w:tcPr>
            <w:tcW w:w="0" w:type="auto"/>
            <w:hideMark/>
          </w:tcPr>
          <w:p w14:paraId="10D7411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U/L</w:t>
            </w:r>
          </w:p>
        </w:tc>
        <w:tc>
          <w:tcPr>
            <w:tcW w:w="0" w:type="auto"/>
            <w:hideMark/>
          </w:tcPr>
          <w:p w14:paraId="2CE9D8B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8-48</w:t>
            </w:r>
          </w:p>
        </w:tc>
      </w:tr>
    </w:tbl>
    <w:p w14:paraId="1D66EB31" w14:textId="77777777" w:rsidR="00C032B1" w:rsidRDefault="00C032B1" w:rsidP="00C032B1">
      <w:pPr>
        <w:rPr>
          <w:rFonts w:ascii="Arial" w:eastAsia="Times New Roman" w:hAnsi="Arial" w:cs="Arial"/>
          <w:b/>
          <w:bCs/>
          <w:color w:val="000000"/>
          <w:kern w:val="0"/>
          <w:lang w:val="en-US" w:eastAsia="de-DE"/>
          <w14:ligatures w14:val="none"/>
        </w:rPr>
      </w:pPr>
    </w:p>
    <w:p w14:paraId="692471D2" w14:textId="20E8C8AA"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Electronically Signed By:</w:t>
      </w:r>
      <w:r w:rsidRPr="00C032B1">
        <w:rPr>
          <w:rFonts w:ascii="Arial" w:eastAsia="Times New Roman" w:hAnsi="Arial" w:cs="Arial"/>
          <w:color w:val="000000"/>
          <w:kern w:val="0"/>
          <w:lang w:val="en-US" w:eastAsia="de-DE"/>
          <w14:ligatures w14:val="none"/>
        </w:rPr>
        <w:br/>
        <w:t>Dr. M. Jacobs (Hematology/Oncology)</w:t>
      </w:r>
      <w:r w:rsidRPr="00C032B1">
        <w:rPr>
          <w:rFonts w:ascii="Arial" w:eastAsia="Times New Roman" w:hAnsi="Arial" w:cs="Arial"/>
          <w:color w:val="000000"/>
          <w:kern w:val="0"/>
          <w:lang w:val="en-US" w:eastAsia="de-DE"/>
          <w14:ligatures w14:val="none"/>
        </w:rPr>
        <w:br/>
        <w:t>Date/Time: 2025-03-24 15:45</w:t>
      </w:r>
    </w:p>
    <w:p w14:paraId="362F6533"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Dr. J. Rodriguez (Cardiology)</w:t>
      </w:r>
      <w:r w:rsidRPr="00C032B1">
        <w:rPr>
          <w:rFonts w:ascii="Arial" w:eastAsia="Times New Roman" w:hAnsi="Arial" w:cs="Arial"/>
          <w:color w:val="000000"/>
          <w:kern w:val="0"/>
          <w:lang w:val="en-US" w:eastAsia="de-DE"/>
          <w14:ligatures w14:val="none"/>
        </w:rPr>
        <w:br/>
        <w:t>Date/Time: 2025-03-23 10:30</w:t>
      </w:r>
    </w:p>
    <w:p w14:paraId="32A0FF23" w14:textId="77777777" w:rsidR="00A71713" w:rsidRPr="007C23F3" w:rsidRDefault="00A71713" w:rsidP="00C032B1">
      <w:pPr>
        <w:rPr>
          <w:rFonts w:ascii="Arial" w:hAnsi="Arial" w:cs="Arial"/>
          <w:lang w:val="en-US"/>
        </w:rPr>
      </w:pPr>
    </w:p>
    <w:sectPr w:rsidR="00A71713" w:rsidRPr="007C23F3"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8FC"/>
    <w:multiLevelType w:val="multilevel"/>
    <w:tmpl w:val="AFAE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AF2"/>
    <w:multiLevelType w:val="multilevel"/>
    <w:tmpl w:val="76BE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B1440"/>
    <w:multiLevelType w:val="multilevel"/>
    <w:tmpl w:val="09D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3630"/>
    <w:multiLevelType w:val="multilevel"/>
    <w:tmpl w:val="1852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B7183"/>
    <w:multiLevelType w:val="multilevel"/>
    <w:tmpl w:val="FDD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C48F3"/>
    <w:multiLevelType w:val="multilevel"/>
    <w:tmpl w:val="9F36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375B8"/>
    <w:multiLevelType w:val="multilevel"/>
    <w:tmpl w:val="E302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83708"/>
    <w:multiLevelType w:val="multilevel"/>
    <w:tmpl w:val="CFA6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413EC"/>
    <w:multiLevelType w:val="multilevel"/>
    <w:tmpl w:val="ECF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76023"/>
    <w:multiLevelType w:val="multilevel"/>
    <w:tmpl w:val="E81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12387"/>
    <w:multiLevelType w:val="multilevel"/>
    <w:tmpl w:val="6ECA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7130E"/>
    <w:multiLevelType w:val="multilevel"/>
    <w:tmpl w:val="66A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5529D"/>
    <w:multiLevelType w:val="multilevel"/>
    <w:tmpl w:val="306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C5F32"/>
    <w:multiLevelType w:val="multilevel"/>
    <w:tmpl w:val="A08E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F284F"/>
    <w:multiLevelType w:val="multilevel"/>
    <w:tmpl w:val="4FFA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B4C0C"/>
    <w:multiLevelType w:val="multilevel"/>
    <w:tmpl w:val="65E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426FC"/>
    <w:multiLevelType w:val="multilevel"/>
    <w:tmpl w:val="9E2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E706A"/>
    <w:multiLevelType w:val="multilevel"/>
    <w:tmpl w:val="CF1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5512C"/>
    <w:multiLevelType w:val="multilevel"/>
    <w:tmpl w:val="8D322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E6EE2"/>
    <w:multiLevelType w:val="multilevel"/>
    <w:tmpl w:val="60D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D31E1"/>
    <w:multiLevelType w:val="multilevel"/>
    <w:tmpl w:val="6ACE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D33F9"/>
    <w:multiLevelType w:val="multilevel"/>
    <w:tmpl w:val="25F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C1444"/>
    <w:multiLevelType w:val="multilevel"/>
    <w:tmpl w:val="68AA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F5D94"/>
    <w:multiLevelType w:val="multilevel"/>
    <w:tmpl w:val="968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A4CB3"/>
    <w:multiLevelType w:val="multilevel"/>
    <w:tmpl w:val="485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61988"/>
    <w:multiLevelType w:val="multilevel"/>
    <w:tmpl w:val="777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64155"/>
    <w:multiLevelType w:val="multilevel"/>
    <w:tmpl w:val="21A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302FD"/>
    <w:multiLevelType w:val="multilevel"/>
    <w:tmpl w:val="8354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C57FA"/>
    <w:multiLevelType w:val="multilevel"/>
    <w:tmpl w:val="9DE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53786"/>
    <w:multiLevelType w:val="multilevel"/>
    <w:tmpl w:val="8134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7E1DEC"/>
    <w:multiLevelType w:val="multilevel"/>
    <w:tmpl w:val="5D80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11D42"/>
    <w:multiLevelType w:val="multilevel"/>
    <w:tmpl w:val="4ABC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E7B3D"/>
    <w:multiLevelType w:val="multilevel"/>
    <w:tmpl w:val="527A6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267694">
    <w:abstractNumId w:val="10"/>
  </w:num>
  <w:num w:numId="2" w16cid:durableId="1518956701">
    <w:abstractNumId w:val="22"/>
  </w:num>
  <w:num w:numId="3" w16cid:durableId="1770006672">
    <w:abstractNumId w:val="6"/>
  </w:num>
  <w:num w:numId="4" w16cid:durableId="1147281900">
    <w:abstractNumId w:val="26"/>
  </w:num>
  <w:num w:numId="5" w16cid:durableId="1807621782">
    <w:abstractNumId w:val="8"/>
  </w:num>
  <w:num w:numId="6" w16cid:durableId="2003044138">
    <w:abstractNumId w:val="3"/>
  </w:num>
  <w:num w:numId="7" w16cid:durableId="1886716703">
    <w:abstractNumId w:val="5"/>
  </w:num>
  <w:num w:numId="8" w16cid:durableId="530067914">
    <w:abstractNumId w:val="28"/>
  </w:num>
  <w:num w:numId="9" w16cid:durableId="1535383362">
    <w:abstractNumId w:val="18"/>
  </w:num>
  <w:num w:numId="10" w16cid:durableId="1766799255">
    <w:abstractNumId w:val="0"/>
  </w:num>
  <w:num w:numId="11" w16cid:durableId="840849438">
    <w:abstractNumId w:val="23"/>
  </w:num>
  <w:num w:numId="12" w16cid:durableId="1121991555">
    <w:abstractNumId w:val="16"/>
  </w:num>
  <w:num w:numId="13" w16cid:durableId="307780518">
    <w:abstractNumId w:val="21"/>
  </w:num>
  <w:num w:numId="14" w16cid:durableId="1533958896">
    <w:abstractNumId w:val="12"/>
  </w:num>
  <w:num w:numId="15" w16cid:durableId="2120024445">
    <w:abstractNumId w:val="2"/>
  </w:num>
  <w:num w:numId="16" w16cid:durableId="162401626">
    <w:abstractNumId w:val="15"/>
  </w:num>
  <w:num w:numId="17" w16cid:durableId="528110068">
    <w:abstractNumId w:val="31"/>
  </w:num>
  <w:num w:numId="18" w16cid:durableId="1808664006">
    <w:abstractNumId w:val="1"/>
  </w:num>
  <w:num w:numId="19" w16cid:durableId="561792227">
    <w:abstractNumId w:val="9"/>
  </w:num>
  <w:num w:numId="20" w16cid:durableId="603998790">
    <w:abstractNumId w:val="32"/>
  </w:num>
  <w:num w:numId="21" w16cid:durableId="1515415737">
    <w:abstractNumId w:val="7"/>
  </w:num>
  <w:num w:numId="22" w16cid:durableId="288248761">
    <w:abstractNumId w:val="24"/>
  </w:num>
  <w:num w:numId="23" w16cid:durableId="251204861">
    <w:abstractNumId w:val="13"/>
  </w:num>
  <w:num w:numId="24" w16cid:durableId="503589352">
    <w:abstractNumId w:val="25"/>
  </w:num>
  <w:num w:numId="25" w16cid:durableId="1741975167">
    <w:abstractNumId w:val="30"/>
  </w:num>
  <w:num w:numId="26" w16cid:durableId="369572443">
    <w:abstractNumId w:val="17"/>
  </w:num>
  <w:num w:numId="27" w16cid:durableId="1299409221">
    <w:abstractNumId w:val="29"/>
  </w:num>
  <w:num w:numId="28" w16cid:durableId="1703281725">
    <w:abstractNumId w:val="14"/>
  </w:num>
  <w:num w:numId="29" w16cid:durableId="989674339">
    <w:abstractNumId w:val="19"/>
  </w:num>
  <w:num w:numId="30" w16cid:durableId="889539310">
    <w:abstractNumId w:val="4"/>
  </w:num>
  <w:num w:numId="31" w16cid:durableId="648436053">
    <w:abstractNumId w:val="20"/>
  </w:num>
  <w:num w:numId="32" w16cid:durableId="578636718">
    <w:abstractNumId w:val="27"/>
  </w:num>
  <w:num w:numId="33" w16cid:durableId="3340003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B1"/>
    <w:rsid w:val="00010B5D"/>
    <w:rsid w:val="00017CBE"/>
    <w:rsid w:val="00022120"/>
    <w:rsid w:val="00027A6A"/>
    <w:rsid w:val="0004430E"/>
    <w:rsid w:val="00047E53"/>
    <w:rsid w:val="000657A5"/>
    <w:rsid w:val="00087681"/>
    <w:rsid w:val="0009523E"/>
    <w:rsid w:val="000C56EF"/>
    <w:rsid w:val="00107D8E"/>
    <w:rsid w:val="00130906"/>
    <w:rsid w:val="00186C5D"/>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073C3"/>
    <w:rsid w:val="005300FE"/>
    <w:rsid w:val="005359C6"/>
    <w:rsid w:val="0054605D"/>
    <w:rsid w:val="00553B24"/>
    <w:rsid w:val="00554416"/>
    <w:rsid w:val="00563A80"/>
    <w:rsid w:val="005774CD"/>
    <w:rsid w:val="00586A94"/>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23F3"/>
    <w:rsid w:val="007C5D03"/>
    <w:rsid w:val="007C7EE1"/>
    <w:rsid w:val="00806121"/>
    <w:rsid w:val="0082532C"/>
    <w:rsid w:val="008349C2"/>
    <w:rsid w:val="00835C58"/>
    <w:rsid w:val="0084697A"/>
    <w:rsid w:val="0085553E"/>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51369"/>
    <w:rsid w:val="00A60D90"/>
    <w:rsid w:val="00A71713"/>
    <w:rsid w:val="00A81BC9"/>
    <w:rsid w:val="00AD64A9"/>
    <w:rsid w:val="00AE6BBC"/>
    <w:rsid w:val="00AF643E"/>
    <w:rsid w:val="00B15C64"/>
    <w:rsid w:val="00B462EF"/>
    <w:rsid w:val="00B56C17"/>
    <w:rsid w:val="00B843CF"/>
    <w:rsid w:val="00BF1DD8"/>
    <w:rsid w:val="00C032B1"/>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B7218"/>
    <w:rsid w:val="00EC49E7"/>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1982"/>
  <w14:defaultImageDpi w14:val="32767"/>
  <w15:chartTrackingRefBased/>
  <w15:docId w15:val="{4FA845C7-4181-7D45-AD4D-D5AB533C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C032B1"/>
  </w:style>
  <w:style w:type="paragraph" w:styleId="berschrift1">
    <w:name w:val="heading 1"/>
    <w:basedOn w:val="Standard"/>
    <w:next w:val="Standard"/>
    <w:link w:val="berschrift1Zchn"/>
    <w:uiPriority w:val="9"/>
    <w:qFormat/>
    <w:rsid w:val="00C03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C03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032B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032B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032B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032B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032B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032B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032B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32B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C032B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032B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C032B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032B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032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032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032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032B1"/>
    <w:rPr>
      <w:rFonts w:eastAsiaTheme="majorEastAsia" w:cstheme="majorBidi"/>
      <w:color w:val="272727" w:themeColor="text1" w:themeTint="D8"/>
    </w:rPr>
  </w:style>
  <w:style w:type="paragraph" w:styleId="Titel">
    <w:name w:val="Title"/>
    <w:basedOn w:val="Standard"/>
    <w:next w:val="Standard"/>
    <w:link w:val="TitelZchn"/>
    <w:uiPriority w:val="10"/>
    <w:qFormat/>
    <w:rsid w:val="00C032B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32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32B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032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032B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032B1"/>
    <w:rPr>
      <w:i/>
      <w:iCs/>
      <w:color w:val="404040" w:themeColor="text1" w:themeTint="BF"/>
    </w:rPr>
  </w:style>
  <w:style w:type="paragraph" w:styleId="Listenabsatz">
    <w:name w:val="List Paragraph"/>
    <w:basedOn w:val="Standard"/>
    <w:uiPriority w:val="34"/>
    <w:qFormat/>
    <w:rsid w:val="00C032B1"/>
    <w:pPr>
      <w:ind w:left="720"/>
      <w:contextualSpacing/>
    </w:pPr>
  </w:style>
  <w:style w:type="character" w:styleId="IntensiveHervorhebung">
    <w:name w:val="Intense Emphasis"/>
    <w:basedOn w:val="Absatz-Standardschriftart"/>
    <w:uiPriority w:val="21"/>
    <w:qFormat/>
    <w:rsid w:val="00C032B1"/>
    <w:rPr>
      <w:i/>
      <w:iCs/>
      <w:color w:val="2F5496" w:themeColor="accent1" w:themeShade="BF"/>
    </w:rPr>
  </w:style>
  <w:style w:type="paragraph" w:styleId="IntensivesZitat">
    <w:name w:val="Intense Quote"/>
    <w:basedOn w:val="Standard"/>
    <w:next w:val="Standard"/>
    <w:link w:val="IntensivesZitatZchn"/>
    <w:uiPriority w:val="30"/>
    <w:qFormat/>
    <w:rsid w:val="00C03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032B1"/>
    <w:rPr>
      <w:i/>
      <w:iCs/>
      <w:color w:val="2F5496" w:themeColor="accent1" w:themeShade="BF"/>
    </w:rPr>
  </w:style>
  <w:style w:type="character" w:styleId="IntensiverVerweis">
    <w:name w:val="Intense Reference"/>
    <w:basedOn w:val="Absatz-Standardschriftart"/>
    <w:uiPriority w:val="32"/>
    <w:qFormat/>
    <w:rsid w:val="00C032B1"/>
    <w:rPr>
      <w:b/>
      <w:bCs/>
      <w:smallCaps/>
      <w:color w:val="2F5496" w:themeColor="accent1" w:themeShade="BF"/>
      <w:spacing w:val="5"/>
    </w:rPr>
  </w:style>
  <w:style w:type="table" w:styleId="Tabellenraster">
    <w:name w:val="Table Grid"/>
    <w:basedOn w:val="NormaleTabelle"/>
    <w:uiPriority w:val="39"/>
    <w:rsid w:val="00C03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032B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032B1"/>
    <w:rPr>
      <w:b/>
      <w:bCs/>
    </w:rPr>
  </w:style>
  <w:style w:type="character" w:customStyle="1" w:styleId="apple-converted-space">
    <w:name w:val="apple-converted-space"/>
    <w:basedOn w:val="Absatz-Standardschriftart"/>
    <w:rsid w:val="00C0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4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1378</Words>
  <Characters>8686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8</cp:revision>
  <dcterms:created xsi:type="dcterms:W3CDTF">2025-04-02T15:17:00Z</dcterms:created>
  <dcterms:modified xsi:type="dcterms:W3CDTF">2025-04-09T15:32:00Z</dcterms:modified>
</cp:coreProperties>
</file>