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6D303"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Patient</w:t>
      </w:r>
      <w:r w:rsidRPr="00126D0C">
        <w:rPr>
          <w:rFonts w:ascii="Arial" w:eastAsia="Times New Roman" w:hAnsi="Arial" w:cs="Arial"/>
          <w:color w:val="000000"/>
          <w:kern w:val="0"/>
          <w:lang w:val="en-US" w:eastAsia="de-DE"/>
          <w14:ligatures w14:val="none"/>
        </w:rPr>
        <w:t>: R.H. (DOB 1956-02-15)</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MRN</w:t>
      </w:r>
      <w:r w:rsidRPr="00126D0C">
        <w:rPr>
          <w:rFonts w:ascii="Arial" w:eastAsia="Times New Roman" w:hAnsi="Arial" w:cs="Arial"/>
          <w:color w:val="000000"/>
          <w:kern w:val="0"/>
          <w:lang w:val="en-US" w:eastAsia="de-DE"/>
          <w14:ligatures w14:val="none"/>
        </w:rPr>
        <w:t>: 359872</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Admission</w:t>
      </w:r>
      <w:r w:rsidRPr="00126D0C">
        <w:rPr>
          <w:rFonts w:ascii="Arial" w:eastAsia="Times New Roman" w:hAnsi="Arial" w:cs="Arial"/>
          <w:color w:val="000000"/>
          <w:kern w:val="0"/>
          <w:lang w:val="en-US" w:eastAsia="de-DE"/>
          <w14:ligatures w14:val="none"/>
        </w:rPr>
        <w:t>: 2024-03-25 | </w:t>
      </w:r>
      <w:r w:rsidRPr="00126D0C">
        <w:rPr>
          <w:rFonts w:ascii="Arial" w:eastAsia="Times New Roman" w:hAnsi="Arial" w:cs="Arial"/>
          <w:b/>
          <w:bCs/>
          <w:color w:val="000000"/>
          <w:kern w:val="0"/>
          <w:lang w:val="en-US" w:eastAsia="de-DE"/>
          <w14:ligatures w14:val="none"/>
        </w:rPr>
        <w:t>Discharge</w:t>
      </w:r>
      <w:r w:rsidRPr="00126D0C">
        <w:rPr>
          <w:rFonts w:ascii="Arial" w:eastAsia="Times New Roman" w:hAnsi="Arial" w:cs="Arial"/>
          <w:color w:val="000000"/>
          <w:kern w:val="0"/>
          <w:lang w:val="en-US" w:eastAsia="de-DE"/>
          <w14:ligatures w14:val="none"/>
        </w:rPr>
        <w:t>: 2024-03-29</w:t>
      </w:r>
      <w:r w:rsidRPr="00126D0C">
        <w:rPr>
          <w:rFonts w:ascii="Arial" w:eastAsia="Times New Roman" w:hAnsi="Arial" w:cs="Arial"/>
          <w:color w:val="000000"/>
          <w:kern w:val="0"/>
          <w:lang w:val="en-US" w:eastAsia="de-DE"/>
          <w14:ligatures w14:val="none"/>
        </w:rPr>
        <w:br/>
      </w:r>
      <w:r w:rsidRPr="00126D0C">
        <w:rPr>
          <w:rFonts w:ascii="Arial" w:eastAsia="Times New Roman" w:hAnsi="Arial" w:cs="Arial"/>
          <w:b/>
          <w:bCs/>
          <w:color w:val="000000"/>
          <w:kern w:val="0"/>
          <w:lang w:val="en-US" w:eastAsia="de-DE"/>
          <w14:ligatures w14:val="none"/>
        </w:rPr>
        <w:t>Physicians</w:t>
      </w:r>
      <w:r w:rsidRPr="00126D0C">
        <w:rPr>
          <w:rFonts w:ascii="Arial" w:eastAsia="Times New Roman" w:hAnsi="Arial" w:cs="Arial"/>
          <w:color w:val="000000"/>
          <w:kern w:val="0"/>
          <w:lang w:val="en-US" w:eastAsia="de-DE"/>
          <w14:ligatures w14:val="none"/>
        </w:rPr>
        <w:t>: Dr. V. Rodriguez (Medical Oncology), Dr. K. Thompson (Pulmonology), Dr. B. Isaacs (Radiation Oncology)</w:t>
      </w:r>
    </w:p>
    <w:p w14:paraId="493BB716" w14:textId="77777777" w:rsidR="00126D0C" w:rsidRPr="00126D0C" w:rsidRDefault="00126D0C" w:rsidP="00126D0C">
      <w:pPr>
        <w:rPr>
          <w:rFonts w:ascii="Arial" w:eastAsia="Times New Roman" w:hAnsi="Arial" w:cs="Arial"/>
          <w:color w:val="000000"/>
          <w:kern w:val="0"/>
          <w:lang w:val="en-US" w:eastAsia="de-DE"/>
          <w14:ligatures w14:val="none"/>
        </w:rPr>
      </w:pPr>
    </w:p>
    <w:p w14:paraId="521A06F6" w14:textId="77777777"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DISCHARGE DIAGNOSIS</w:t>
      </w:r>
    </w:p>
    <w:p w14:paraId="4B89E249"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Extensive-Stage Small Cell Lung Cancer (ES-SCLC), Recurrent Disease, Status-Post Cycle 2 of Second-Line Topotecan</w:t>
      </w:r>
    </w:p>
    <w:p w14:paraId="761B2AD0" w14:textId="77777777" w:rsidR="00126D0C" w:rsidRDefault="00126D0C" w:rsidP="00126D0C">
      <w:pPr>
        <w:outlineLvl w:val="1"/>
        <w:rPr>
          <w:rFonts w:ascii="Arial" w:eastAsia="Times New Roman" w:hAnsi="Arial" w:cs="Arial"/>
          <w:b/>
          <w:bCs/>
          <w:color w:val="000000"/>
          <w:kern w:val="0"/>
          <w:lang w:eastAsia="de-DE"/>
          <w14:ligatures w14:val="none"/>
        </w:rPr>
      </w:pPr>
    </w:p>
    <w:p w14:paraId="03BAD8F9" w14:textId="12EBAB66"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ONCOLOGICAL DIAGNOSIS</w:t>
      </w:r>
    </w:p>
    <w:p w14:paraId="322282C1"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Primary</w:t>
      </w:r>
      <w:r w:rsidRPr="00126D0C">
        <w:rPr>
          <w:rFonts w:ascii="Arial" w:eastAsia="Times New Roman" w:hAnsi="Arial" w:cs="Arial"/>
          <w:color w:val="000000"/>
          <w:kern w:val="0"/>
          <w:lang w:val="en-US" w:eastAsia="de-DE"/>
          <w14:ligatures w14:val="none"/>
        </w:rPr>
        <w:t>: Small Cell Lung Cancer (SCLC), Extensive-Stage</w:t>
      </w:r>
    </w:p>
    <w:p w14:paraId="70FEE5BA" w14:textId="77777777" w:rsidR="00126D0C" w:rsidRPr="00126D0C" w:rsidRDefault="00126D0C" w:rsidP="00126D0C">
      <w:pPr>
        <w:numPr>
          <w:ilvl w:val="0"/>
          <w:numId w:val="13"/>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Diagnosed</w:t>
      </w:r>
      <w:proofErr w:type="spellEnd"/>
      <w:r w:rsidRPr="00126D0C">
        <w:rPr>
          <w:rFonts w:ascii="Arial" w:eastAsia="Times New Roman" w:hAnsi="Arial" w:cs="Arial"/>
          <w:color w:val="000000"/>
          <w:kern w:val="0"/>
          <w:lang w:eastAsia="de-DE"/>
          <w14:ligatures w14:val="none"/>
        </w:rPr>
        <w:t>: August 15, 2023 (</w:t>
      </w:r>
      <w:proofErr w:type="spellStart"/>
      <w:r w:rsidRPr="00126D0C">
        <w:rPr>
          <w:rFonts w:ascii="Arial" w:eastAsia="Times New Roman" w:hAnsi="Arial" w:cs="Arial"/>
          <w:color w:val="000000"/>
          <w:kern w:val="0"/>
          <w:lang w:eastAsia="de-DE"/>
          <w14:ligatures w14:val="none"/>
        </w:rPr>
        <w:t>bronchoscopic</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biopsy</w:t>
      </w:r>
      <w:proofErr w:type="spellEnd"/>
      <w:r w:rsidRPr="00126D0C">
        <w:rPr>
          <w:rFonts w:ascii="Arial" w:eastAsia="Times New Roman" w:hAnsi="Arial" w:cs="Arial"/>
          <w:color w:val="000000"/>
          <w:kern w:val="0"/>
          <w:lang w:eastAsia="de-DE"/>
          <w14:ligatures w14:val="none"/>
        </w:rPr>
        <w:t>)</w:t>
      </w:r>
    </w:p>
    <w:p w14:paraId="7DBFF293"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Histology</w:t>
      </w:r>
      <w:r w:rsidRPr="00126D0C">
        <w:rPr>
          <w:rFonts w:ascii="Arial" w:eastAsia="Times New Roman" w:hAnsi="Arial" w:cs="Arial"/>
          <w:color w:val="000000"/>
          <w:kern w:val="0"/>
          <w:lang w:val="en-US" w:eastAsia="de-DE"/>
          <w14:ligatures w14:val="none"/>
        </w:rPr>
        <w:t>: Small cell carcinoma with neuroendocrine morphology</w:t>
      </w:r>
    </w:p>
    <w:p w14:paraId="47C9E1B8"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IHC: Positive for synaptophysin, chromogranin A, CD56, TTF-1; Ki-67 &gt;80%</w:t>
      </w:r>
    </w:p>
    <w:p w14:paraId="26E53479"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Molecular</w:t>
      </w:r>
      <w:r w:rsidRPr="00126D0C">
        <w:rPr>
          <w:rFonts w:ascii="Arial" w:eastAsia="Times New Roman" w:hAnsi="Arial" w:cs="Arial"/>
          <w:color w:val="000000"/>
          <w:kern w:val="0"/>
          <w:lang w:val="en-US" w:eastAsia="de-DE"/>
          <w14:ligatures w14:val="none"/>
        </w:rPr>
        <w:t>: TP53 mutation (p.R175H), RB1 deletion; PD-L1 5%</w:t>
      </w:r>
    </w:p>
    <w:p w14:paraId="421ADDA0"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Initial Staging</w:t>
      </w:r>
      <w:r w:rsidRPr="00126D0C">
        <w:rPr>
          <w:rFonts w:ascii="Arial" w:eastAsia="Times New Roman" w:hAnsi="Arial" w:cs="Arial"/>
          <w:color w:val="000000"/>
          <w:kern w:val="0"/>
          <w:lang w:val="en-US" w:eastAsia="de-DE"/>
          <w14:ligatures w14:val="none"/>
        </w:rPr>
        <w:t>: cT4N2M1c, Stage IV (Extensive-Stage)</w:t>
      </w:r>
    </w:p>
    <w:p w14:paraId="1BB50A89"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Primary: 4.8 cm RUL mass with mediastinal extension</w:t>
      </w:r>
    </w:p>
    <w:p w14:paraId="0B61E138"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Metastases: Bilateral pulmonary nodules, mediastinal/hilar lymphadenopathy, liver (segments II, V, VII), bone (T4, T10, left iliac)</w:t>
      </w:r>
    </w:p>
    <w:p w14:paraId="4509E4B4" w14:textId="77777777" w:rsidR="00126D0C" w:rsidRPr="00126D0C" w:rsidRDefault="00126D0C" w:rsidP="00126D0C">
      <w:pPr>
        <w:numPr>
          <w:ilvl w:val="0"/>
          <w:numId w:val="13"/>
        </w:num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Initial Imaging</w:t>
      </w:r>
      <w:r w:rsidRPr="00126D0C">
        <w:rPr>
          <w:rFonts w:ascii="Arial" w:eastAsia="Times New Roman" w:hAnsi="Arial" w:cs="Arial"/>
          <w:color w:val="000000"/>
          <w:kern w:val="0"/>
          <w:lang w:eastAsia="de-DE"/>
          <w14:ligatures w14:val="none"/>
        </w:rPr>
        <w:t>:</w:t>
      </w:r>
    </w:p>
    <w:p w14:paraId="2797B28C"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CT: 4.8 cm RUL mass, multiple nodules, lymphadenopathy, hepatic lesions</w:t>
      </w:r>
    </w:p>
    <w:p w14:paraId="01A96095" w14:textId="77777777" w:rsidR="00126D0C" w:rsidRPr="00126D0C" w:rsidRDefault="00126D0C" w:rsidP="00126D0C">
      <w:pPr>
        <w:numPr>
          <w:ilvl w:val="1"/>
          <w:numId w:val="1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PET: Hypermetabolic primary (SUV 15.2), nodes (SUV 10.5), liver (SUV 9.4-11.2), bone (SUV 7.2-9.8)</w:t>
      </w:r>
    </w:p>
    <w:p w14:paraId="59EADEB0" w14:textId="77777777" w:rsidR="00126D0C" w:rsidRPr="00126D0C" w:rsidRDefault="00126D0C" w:rsidP="00126D0C">
      <w:pPr>
        <w:numPr>
          <w:ilvl w:val="1"/>
          <w:numId w:val="13"/>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Brain MRI: Negative</w:t>
      </w:r>
    </w:p>
    <w:p w14:paraId="226DE660" w14:textId="77777777" w:rsidR="00126D0C" w:rsidRPr="00126D0C" w:rsidRDefault="00126D0C" w:rsidP="00126D0C">
      <w:pPr>
        <w:numPr>
          <w:ilvl w:val="0"/>
          <w:numId w:val="13"/>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Current Disease Status</w:t>
      </w:r>
      <w:r w:rsidRPr="00126D0C">
        <w:rPr>
          <w:rFonts w:ascii="Arial" w:eastAsia="Times New Roman" w:hAnsi="Arial" w:cs="Arial"/>
          <w:color w:val="000000"/>
          <w:kern w:val="0"/>
          <w:lang w:val="en-US" w:eastAsia="de-DE"/>
          <w14:ligatures w14:val="none"/>
        </w:rPr>
        <w:t>: Recurrent/progressive disease following first-line treatment with liver metastases showing 15% increase in size on most recent imaging (Jan 2024) compared to nadir, and new small pulmonary nodules in left lower lobe</w:t>
      </w:r>
    </w:p>
    <w:p w14:paraId="2704F45A"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6D2BA70C" w14:textId="0B4667B3"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CURRENT TREATMENT</w:t>
      </w:r>
    </w:p>
    <w:p w14:paraId="3EB45DB6"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Regimen</w:t>
      </w:r>
      <w:r w:rsidRPr="00126D0C">
        <w:rPr>
          <w:rFonts w:ascii="Arial" w:eastAsia="Times New Roman" w:hAnsi="Arial" w:cs="Arial"/>
          <w:color w:val="000000"/>
          <w:kern w:val="0"/>
          <w:lang w:val="en-US" w:eastAsia="de-DE"/>
          <w14:ligatures w14:val="none"/>
        </w:rPr>
        <w:t>: Single-agent Topotecan (</w:t>
      </w:r>
      <w:proofErr w:type="gramStart"/>
      <w:r w:rsidRPr="00126D0C">
        <w:rPr>
          <w:rFonts w:ascii="Arial" w:eastAsia="Times New Roman" w:hAnsi="Arial" w:cs="Arial"/>
          <w:color w:val="000000"/>
          <w:kern w:val="0"/>
          <w:lang w:val="en-US" w:eastAsia="de-DE"/>
          <w14:ligatures w14:val="none"/>
        </w:rPr>
        <w:t>second-line</w:t>
      </w:r>
      <w:proofErr w:type="gramEnd"/>
      <w:r w:rsidRPr="00126D0C">
        <w:rPr>
          <w:rFonts w:ascii="Arial" w:eastAsia="Times New Roman" w:hAnsi="Arial" w:cs="Arial"/>
          <w:color w:val="000000"/>
          <w:kern w:val="0"/>
          <w:lang w:val="en-US" w:eastAsia="de-DE"/>
          <w14:ligatures w14:val="none"/>
        </w:rPr>
        <w:t>)</w:t>
      </w:r>
    </w:p>
    <w:p w14:paraId="287BED9B" w14:textId="77777777" w:rsidR="00126D0C" w:rsidRPr="00126D0C" w:rsidRDefault="00126D0C" w:rsidP="00126D0C">
      <w:pPr>
        <w:numPr>
          <w:ilvl w:val="0"/>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Topotecan 1.5 mg/m² IV on Days 1-5 of 21-day cycle</w:t>
      </w:r>
    </w:p>
    <w:p w14:paraId="355708A9" w14:textId="77777777" w:rsidR="00126D0C" w:rsidRPr="00126D0C" w:rsidRDefault="00126D0C" w:rsidP="00126D0C">
      <w:pPr>
        <w:numPr>
          <w:ilvl w:val="0"/>
          <w:numId w:val="1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Current</w:t>
      </w:r>
      <w:proofErr w:type="spellEnd"/>
      <w:r w:rsidRPr="00126D0C">
        <w:rPr>
          <w:rFonts w:ascii="Arial" w:eastAsia="Times New Roman" w:hAnsi="Arial" w:cs="Arial"/>
          <w:color w:val="000000"/>
          <w:kern w:val="0"/>
          <w:lang w:eastAsia="de-DE"/>
          <w14:ligatures w14:val="none"/>
        </w:rPr>
        <w:t>: Cycle 2 (</w:t>
      </w:r>
      <w:proofErr w:type="spellStart"/>
      <w:r w:rsidRPr="00126D0C">
        <w:rPr>
          <w:rFonts w:ascii="Arial" w:eastAsia="Times New Roman" w:hAnsi="Arial" w:cs="Arial"/>
          <w:color w:val="000000"/>
          <w:kern w:val="0"/>
          <w:lang w:eastAsia="de-DE"/>
          <w14:ligatures w14:val="none"/>
        </w:rPr>
        <w:t>completed</w:t>
      </w:r>
      <w:proofErr w:type="spellEnd"/>
      <w:r w:rsidRPr="00126D0C">
        <w:rPr>
          <w:rFonts w:ascii="Arial" w:eastAsia="Times New Roman" w:hAnsi="Arial" w:cs="Arial"/>
          <w:color w:val="000000"/>
          <w:kern w:val="0"/>
          <w:lang w:eastAsia="de-DE"/>
          <w14:ligatures w14:val="none"/>
        </w:rPr>
        <w:t xml:space="preserve"> March 25-29, 2024)</w:t>
      </w:r>
    </w:p>
    <w:p w14:paraId="66F3FB75" w14:textId="77777777" w:rsidR="00126D0C" w:rsidRPr="00126D0C" w:rsidRDefault="00126D0C" w:rsidP="00126D0C">
      <w:pPr>
        <w:numPr>
          <w:ilvl w:val="0"/>
          <w:numId w:val="14"/>
        </w:num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Dose</w:t>
      </w:r>
      <w:r w:rsidRPr="00126D0C">
        <w:rPr>
          <w:rFonts w:ascii="Arial" w:eastAsia="Times New Roman" w:hAnsi="Arial" w:cs="Arial"/>
          <w:color w:val="000000"/>
          <w:kern w:val="0"/>
          <w:lang w:val="en-US" w:eastAsia="de-DE"/>
          <w14:ligatures w14:val="none"/>
        </w:rPr>
        <w:t>: Restored to full dose (1.5 mg/m²) after cycle 1 reduction (1.25 mg/m²)</w:t>
      </w:r>
    </w:p>
    <w:p w14:paraId="39029CF5" w14:textId="77777777" w:rsidR="00126D0C" w:rsidRPr="00126D0C" w:rsidRDefault="00126D0C" w:rsidP="00126D0C">
      <w:pPr>
        <w:numPr>
          <w:ilvl w:val="0"/>
          <w:numId w:val="14"/>
        </w:num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Supportive Care</w:t>
      </w:r>
      <w:r w:rsidRPr="00126D0C">
        <w:rPr>
          <w:rFonts w:ascii="Arial" w:eastAsia="Times New Roman" w:hAnsi="Arial" w:cs="Arial"/>
          <w:color w:val="000000"/>
          <w:kern w:val="0"/>
          <w:lang w:eastAsia="de-DE"/>
          <w14:ligatures w14:val="none"/>
        </w:rPr>
        <w:t>:</w:t>
      </w:r>
    </w:p>
    <w:p w14:paraId="344C3A99" w14:textId="77777777" w:rsidR="00126D0C" w:rsidRPr="00126D0C" w:rsidRDefault="00126D0C" w:rsidP="00126D0C">
      <w:pPr>
        <w:numPr>
          <w:ilvl w:val="1"/>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Ondansetron 8 mg IV pre-dose, then 8 mg PO Q8H for 24h</w:t>
      </w:r>
    </w:p>
    <w:p w14:paraId="6B70C005" w14:textId="77777777" w:rsidR="00126D0C" w:rsidRPr="00126D0C" w:rsidRDefault="00126D0C" w:rsidP="00126D0C">
      <w:pPr>
        <w:numPr>
          <w:ilvl w:val="1"/>
          <w:numId w:val="1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Dexamethasone</w:t>
      </w:r>
      <w:proofErr w:type="spellEnd"/>
      <w:r w:rsidRPr="00126D0C">
        <w:rPr>
          <w:rFonts w:ascii="Arial" w:eastAsia="Times New Roman" w:hAnsi="Arial" w:cs="Arial"/>
          <w:color w:val="000000"/>
          <w:kern w:val="0"/>
          <w:lang w:eastAsia="de-DE"/>
          <w14:ligatures w14:val="none"/>
        </w:rPr>
        <w:t xml:space="preserve"> 8 mg IV Day 1</w:t>
      </w:r>
    </w:p>
    <w:p w14:paraId="5F8361BF" w14:textId="77777777" w:rsidR="00126D0C" w:rsidRPr="00126D0C" w:rsidRDefault="00126D0C" w:rsidP="00126D0C">
      <w:pPr>
        <w:numPr>
          <w:ilvl w:val="1"/>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Filgrastim 480 mcg SC daily starting Day 6 (Mar 30) for 5-7 days</w:t>
      </w:r>
    </w:p>
    <w:p w14:paraId="4E49C5CF" w14:textId="77777777" w:rsidR="00126D0C" w:rsidRPr="00126D0C" w:rsidRDefault="00126D0C" w:rsidP="00126D0C">
      <w:pPr>
        <w:numPr>
          <w:ilvl w:val="1"/>
          <w:numId w:val="1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IV hydration with NS at 100 ml/</w:t>
      </w:r>
      <w:proofErr w:type="spellStart"/>
      <w:r w:rsidRPr="00126D0C">
        <w:rPr>
          <w:rFonts w:ascii="Arial" w:eastAsia="Times New Roman" w:hAnsi="Arial" w:cs="Arial"/>
          <w:color w:val="000000"/>
          <w:kern w:val="0"/>
          <w:lang w:val="en-US" w:eastAsia="de-DE"/>
          <w14:ligatures w14:val="none"/>
        </w:rPr>
        <w:t>hr</w:t>
      </w:r>
      <w:proofErr w:type="spellEnd"/>
      <w:r w:rsidRPr="00126D0C">
        <w:rPr>
          <w:rFonts w:ascii="Arial" w:eastAsia="Times New Roman" w:hAnsi="Arial" w:cs="Arial"/>
          <w:color w:val="000000"/>
          <w:kern w:val="0"/>
          <w:lang w:val="en-US" w:eastAsia="de-DE"/>
          <w14:ligatures w14:val="none"/>
        </w:rPr>
        <w:t xml:space="preserve"> during treatment</w:t>
      </w:r>
    </w:p>
    <w:p w14:paraId="31B52001"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7F3685D7" w14:textId="041EEEA0"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TREATMENT HISTORY</w:t>
      </w:r>
    </w:p>
    <w:p w14:paraId="69B97BAB"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First-Line</w:t>
      </w:r>
      <w:r w:rsidRPr="00126D0C">
        <w:rPr>
          <w:rFonts w:ascii="Arial" w:eastAsia="Times New Roman" w:hAnsi="Arial" w:cs="Arial"/>
          <w:color w:val="000000"/>
          <w:kern w:val="0"/>
          <w:lang w:val="en-US" w:eastAsia="de-DE"/>
          <w14:ligatures w14:val="none"/>
        </w:rPr>
        <w:t> (September 2023 - January 2024):</w:t>
      </w:r>
    </w:p>
    <w:p w14:paraId="0BCA44FD"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Carboplatin AUC 5 IV D1 + Etoposide 100 mg/m² IV D1-3 + </w:t>
      </w:r>
      <w:proofErr w:type="spellStart"/>
      <w:r w:rsidRPr="00126D0C">
        <w:rPr>
          <w:rFonts w:ascii="Arial" w:eastAsia="Times New Roman" w:hAnsi="Arial" w:cs="Arial"/>
          <w:color w:val="000000"/>
          <w:kern w:val="0"/>
          <w:lang w:eastAsia="de-DE"/>
          <w14:ligatures w14:val="none"/>
        </w:rPr>
        <w:t>Atezolizumab</w:t>
      </w:r>
      <w:proofErr w:type="spellEnd"/>
      <w:r w:rsidRPr="00126D0C">
        <w:rPr>
          <w:rFonts w:ascii="Arial" w:eastAsia="Times New Roman" w:hAnsi="Arial" w:cs="Arial"/>
          <w:color w:val="000000"/>
          <w:kern w:val="0"/>
          <w:lang w:eastAsia="de-DE"/>
          <w14:ligatures w14:val="none"/>
        </w:rPr>
        <w:t xml:space="preserve"> 1200 mg IV D1</w:t>
      </w:r>
    </w:p>
    <w:p w14:paraId="69C546AB" w14:textId="77777777" w:rsidR="00126D0C" w:rsidRPr="00126D0C" w:rsidRDefault="00126D0C" w:rsidP="00126D0C">
      <w:pPr>
        <w:numPr>
          <w:ilvl w:val="0"/>
          <w:numId w:val="15"/>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4 cycles chemo + immunotherapy, then 2 cycles maintenance Atezolizumab</w:t>
      </w:r>
    </w:p>
    <w:p w14:paraId="50350721"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Best </w:t>
      </w:r>
      <w:proofErr w:type="spellStart"/>
      <w:r w:rsidRPr="00126D0C">
        <w:rPr>
          <w:rFonts w:ascii="Arial" w:eastAsia="Times New Roman" w:hAnsi="Arial" w:cs="Arial"/>
          <w:color w:val="000000"/>
          <w:kern w:val="0"/>
          <w:lang w:eastAsia="de-DE"/>
          <w14:ligatures w14:val="none"/>
        </w:rPr>
        <w:t>response</w:t>
      </w:r>
      <w:proofErr w:type="spellEnd"/>
      <w:r w:rsidRPr="00126D0C">
        <w:rPr>
          <w:rFonts w:ascii="Arial" w:eastAsia="Times New Roman" w:hAnsi="Arial" w:cs="Arial"/>
          <w:color w:val="000000"/>
          <w:kern w:val="0"/>
          <w:lang w:eastAsia="de-DE"/>
          <w14:ligatures w14:val="none"/>
        </w:rPr>
        <w:t xml:space="preserve">: Partial (45% </w:t>
      </w:r>
      <w:proofErr w:type="spellStart"/>
      <w:r w:rsidRPr="00126D0C">
        <w:rPr>
          <w:rFonts w:ascii="Arial" w:eastAsia="Times New Roman" w:hAnsi="Arial" w:cs="Arial"/>
          <w:color w:val="000000"/>
          <w:kern w:val="0"/>
          <w:lang w:eastAsia="de-DE"/>
          <w14:ligatures w14:val="none"/>
        </w:rPr>
        <w:t>reduction</w:t>
      </w:r>
      <w:proofErr w:type="spellEnd"/>
      <w:r w:rsidRPr="00126D0C">
        <w:rPr>
          <w:rFonts w:ascii="Arial" w:eastAsia="Times New Roman" w:hAnsi="Arial" w:cs="Arial"/>
          <w:color w:val="000000"/>
          <w:kern w:val="0"/>
          <w:lang w:eastAsia="de-DE"/>
          <w14:ligatures w14:val="none"/>
        </w:rPr>
        <w:t>)</w:t>
      </w:r>
    </w:p>
    <w:p w14:paraId="1D5F643E"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PFS: 4.5 </w:t>
      </w:r>
      <w:proofErr w:type="spellStart"/>
      <w:r w:rsidRPr="00126D0C">
        <w:rPr>
          <w:rFonts w:ascii="Arial" w:eastAsia="Times New Roman" w:hAnsi="Arial" w:cs="Arial"/>
          <w:color w:val="000000"/>
          <w:kern w:val="0"/>
          <w:lang w:eastAsia="de-DE"/>
          <w14:ligatures w14:val="none"/>
        </w:rPr>
        <w:t>months</w:t>
      </w:r>
      <w:proofErr w:type="spellEnd"/>
    </w:p>
    <w:p w14:paraId="6F955D89" w14:textId="77777777" w:rsidR="00126D0C" w:rsidRPr="00126D0C" w:rsidRDefault="00126D0C" w:rsidP="00126D0C">
      <w:pPr>
        <w:numPr>
          <w:ilvl w:val="0"/>
          <w:numId w:val="15"/>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Progression: </w:t>
      </w:r>
      <w:proofErr w:type="spellStart"/>
      <w:r w:rsidRPr="00126D0C">
        <w:rPr>
          <w:rFonts w:ascii="Arial" w:eastAsia="Times New Roman" w:hAnsi="Arial" w:cs="Arial"/>
          <w:color w:val="000000"/>
          <w:kern w:val="0"/>
          <w:lang w:eastAsia="de-DE"/>
          <w14:ligatures w14:val="none"/>
        </w:rPr>
        <w:t>January</w:t>
      </w:r>
      <w:proofErr w:type="spellEnd"/>
      <w:r w:rsidRPr="00126D0C">
        <w:rPr>
          <w:rFonts w:ascii="Arial" w:eastAsia="Times New Roman" w:hAnsi="Arial" w:cs="Arial"/>
          <w:color w:val="000000"/>
          <w:kern w:val="0"/>
          <w:lang w:eastAsia="de-DE"/>
          <w14:ligatures w14:val="none"/>
        </w:rPr>
        <w:t xml:space="preserve"> 15, 2024</w:t>
      </w:r>
    </w:p>
    <w:p w14:paraId="503247C1"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lastRenderedPageBreak/>
        <w:t>Second-Line</w:t>
      </w:r>
      <w:r w:rsidRPr="00126D0C">
        <w:rPr>
          <w:rFonts w:ascii="Arial" w:eastAsia="Times New Roman" w:hAnsi="Arial" w:cs="Arial"/>
          <w:color w:val="000000"/>
          <w:kern w:val="0"/>
          <w:lang w:eastAsia="de-DE"/>
          <w14:ligatures w14:val="none"/>
        </w:rPr>
        <w:t>:</w:t>
      </w:r>
    </w:p>
    <w:p w14:paraId="33F7A209" w14:textId="77777777" w:rsidR="00126D0C" w:rsidRPr="00126D0C" w:rsidRDefault="00126D0C" w:rsidP="00126D0C">
      <w:pPr>
        <w:numPr>
          <w:ilvl w:val="0"/>
          <w:numId w:val="16"/>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Topotecan</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monotherapy</w:t>
      </w:r>
      <w:proofErr w:type="spellEnd"/>
    </w:p>
    <w:p w14:paraId="3E1014D4" w14:textId="77777777" w:rsidR="00126D0C" w:rsidRPr="00126D0C" w:rsidRDefault="00126D0C" w:rsidP="00126D0C">
      <w:pPr>
        <w:numPr>
          <w:ilvl w:val="1"/>
          <w:numId w:val="16"/>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Cycle 1: March 4-8, 2024 (1.25 mg/m²)</w:t>
      </w:r>
    </w:p>
    <w:p w14:paraId="09FBCF87" w14:textId="77777777" w:rsidR="00126D0C" w:rsidRPr="00126D0C" w:rsidRDefault="00126D0C" w:rsidP="00126D0C">
      <w:pPr>
        <w:numPr>
          <w:ilvl w:val="1"/>
          <w:numId w:val="16"/>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Cycle 2: Current admission (1.5 mg/m²)</w:t>
      </w:r>
    </w:p>
    <w:p w14:paraId="1C551E99" w14:textId="77777777" w:rsidR="00126D0C" w:rsidRPr="00126D0C" w:rsidRDefault="00126D0C" w:rsidP="00126D0C">
      <w:pPr>
        <w:numPr>
          <w:ilvl w:val="0"/>
          <w:numId w:val="16"/>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Complications from Cycle 1: Grade 2 neutropenia, Grade 1 anemia</w:t>
      </w:r>
    </w:p>
    <w:p w14:paraId="0883A20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Radiation</w:t>
      </w:r>
      <w:r w:rsidRPr="00126D0C">
        <w:rPr>
          <w:rFonts w:ascii="Arial" w:eastAsia="Times New Roman" w:hAnsi="Arial" w:cs="Arial"/>
          <w:color w:val="000000"/>
          <w:kern w:val="0"/>
          <w:lang w:eastAsia="de-DE"/>
          <w14:ligatures w14:val="none"/>
        </w:rPr>
        <w:t>:</w:t>
      </w:r>
    </w:p>
    <w:p w14:paraId="3CEBED90" w14:textId="77777777" w:rsidR="00126D0C" w:rsidRPr="00126D0C" w:rsidRDefault="00126D0C" w:rsidP="00126D0C">
      <w:pPr>
        <w:numPr>
          <w:ilvl w:val="0"/>
          <w:numId w:val="17"/>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Palliative to T10: 20 Gy in 5 fractions (December 2023)</w:t>
      </w:r>
    </w:p>
    <w:p w14:paraId="7D085808" w14:textId="77777777" w:rsidR="00126D0C" w:rsidRDefault="00126D0C" w:rsidP="00126D0C">
      <w:pPr>
        <w:outlineLvl w:val="1"/>
        <w:rPr>
          <w:rFonts w:ascii="Arial" w:eastAsia="Times New Roman" w:hAnsi="Arial" w:cs="Arial"/>
          <w:b/>
          <w:bCs/>
          <w:color w:val="000000"/>
          <w:kern w:val="0"/>
          <w:lang w:eastAsia="de-DE"/>
          <w14:ligatures w14:val="none"/>
        </w:rPr>
      </w:pPr>
    </w:p>
    <w:p w14:paraId="4205934A" w14:textId="0C99A2D4"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COMORBIDITIES</w:t>
      </w:r>
    </w:p>
    <w:p w14:paraId="6AF05FE3"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COPD (</w:t>
      </w:r>
      <w:proofErr w:type="gramStart"/>
      <w:r w:rsidRPr="00126D0C">
        <w:rPr>
          <w:rFonts w:ascii="Arial" w:eastAsia="Times New Roman" w:hAnsi="Arial" w:cs="Arial"/>
          <w:color w:val="000000"/>
          <w:kern w:val="0"/>
          <w:lang w:eastAsia="de-DE"/>
          <w14:ligatures w14:val="none"/>
        </w:rPr>
        <w:t>GOLD Stage</w:t>
      </w:r>
      <w:proofErr w:type="gramEnd"/>
      <w:r w:rsidRPr="00126D0C">
        <w:rPr>
          <w:rFonts w:ascii="Arial" w:eastAsia="Times New Roman" w:hAnsi="Arial" w:cs="Arial"/>
          <w:color w:val="000000"/>
          <w:kern w:val="0"/>
          <w:lang w:eastAsia="de-DE"/>
          <w14:ligatures w14:val="none"/>
        </w:rPr>
        <w:t xml:space="preserve"> 2, 2016)</w:t>
      </w:r>
    </w:p>
    <w:p w14:paraId="229B77C9"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Smoking history: 40 pack-years (quit 8/2023)</w:t>
      </w:r>
    </w:p>
    <w:p w14:paraId="414F1849"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Hypertension (2017, </w:t>
      </w:r>
      <w:proofErr w:type="spellStart"/>
      <w:r w:rsidRPr="00126D0C">
        <w:rPr>
          <w:rFonts w:ascii="Arial" w:eastAsia="Times New Roman" w:hAnsi="Arial" w:cs="Arial"/>
          <w:color w:val="000000"/>
          <w:kern w:val="0"/>
          <w:lang w:eastAsia="de-DE"/>
          <w14:ligatures w14:val="none"/>
        </w:rPr>
        <w:t>controlled</w:t>
      </w:r>
      <w:proofErr w:type="spellEnd"/>
      <w:r w:rsidRPr="00126D0C">
        <w:rPr>
          <w:rFonts w:ascii="Arial" w:eastAsia="Times New Roman" w:hAnsi="Arial" w:cs="Arial"/>
          <w:color w:val="000000"/>
          <w:kern w:val="0"/>
          <w:lang w:eastAsia="de-DE"/>
          <w14:ligatures w14:val="none"/>
        </w:rPr>
        <w:t>)</w:t>
      </w:r>
    </w:p>
    <w:p w14:paraId="12638030"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Paroxysmal Atrial Fibrillation (2020, on apixaban)</w:t>
      </w:r>
    </w:p>
    <w:p w14:paraId="0E3978D9"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History</w:t>
      </w:r>
      <w:proofErr w:type="spellEnd"/>
      <w:r w:rsidRPr="00126D0C">
        <w:rPr>
          <w:rFonts w:ascii="Arial" w:eastAsia="Times New Roman" w:hAnsi="Arial" w:cs="Arial"/>
          <w:color w:val="000000"/>
          <w:kern w:val="0"/>
          <w:lang w:eastAsia="de-DE"/>
          <w14:ligatures w14:val="none"/>
        </w:rPr>
        <w:t xml:space="preserve"> of PE (2021)</w:t>
      </w:r>
    </w:p>
    <w:p w14:paraId="4DDDD447"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CKD Stage 3a (eGFR 50-55 mL/min)</w:t>
      </w:r>
    </w:p>
    <w:p w14:paraId="52259184"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GERD </w:t>
      </w:r>
      <w:proofErr w:type="spellStart"/>
      <w:r w:rsidRPr="00126D0C">
        <w:rPr>
          <w:rFonts w:ascii="Arial" w:eastAsia="Times New Roman" w:hAnsi="Arial" w:cs="Arial"/>
          <w:color w:val="000000"/>
          <w:kern w:val="0"/>
          <w:lang w:eastAsia="de-DE"/>
          <w14:ligatures w14:val="none"/>
        </w:rPr>
        <w:t>with</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Barrett's</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Esophagus</w:t>
      </w:r>
      <w:proofErr w:type="spellEnd"/>
      <w:r w:rsidRPr="00126D0C">
        <w:rPr>
          <w:rFonts w:ascii="Arial" w:eastAsia="Times New Roman" w:hAnsi="Arial" w:cs="Arial"/>
          <w:color w:val="000000"/>
          <w:kern w:val="0"/>
          <w:lang w:eastAsia="de-DE"/>
          <w14:ligatures w14:val="none"/>
        </w:rPr>
        <w:t xml:space="preserve"> (2019)</w:t>
      </w:r>
    </w:p>
    <w:p w14:paraId="064C5A1C"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Major Depressive Disorder (managed with sertraline)</w:t>
      </w:r>
    </w:p>
    <w:p w14:paraId="3A299FE4"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Hypothyroidism</w:t>
      </w:r>
      <w:proofErr w:type="spellEnd"/>
      <w:r w:rsidRPr="00126D0C">
        <w:rPr>
          <w:rFonts w:ascii="Arial" w:eastAsia="Times New Roman" w:hAnsi="Arial" w:cs="Arial"/>
          <w:color w:val="000000"/>
          <w:kern w:val="0"/>
          <w:lang w:eastAsia="de-DE"/>
          <w14:ligatures w14:val="none"/>
        </w:rPr>
        <w:t xml:space="preserve"> (on </w:t>
      </w:r>
      <w:proofErr w:type="spellStart"/>
      <w:r w:rsidRPr="00126D0C">
        <w:rPr>
          <w:rFonts w:ascii="Arial" w:eastAsia="Times New Roman" w:hAnsi="Arial" w:cs="Arial"/>
          <w:color w:val="000000"/>
          <w:kern w:val="0"/>
          <w:lang w:eastAsia="de-DE"/>
          <w14:ligatures w14:val="none"/>
        </w:rPr>
        <w:t>levothyroxine</w:t>
      </w:r>
      <w:proofErr w:type="spellEnd"/>
      <w:r w:rsidRPr="00126D0C">
        <w:rPr>
          <w:rFonts w:ascii="Arial" w:eastAsia="Times New Roman" w:hAnsi="Arial" w:cs="Arial"/>
          <w:color w:val="000000"/>
          <w:kern w:val="0"/>
          <w:lang w:eastAsia="de-DE"/>
          <w14:ligatures w14:val="none"/>
        </w:rPr>
        <w:t>)</w:t>
      </w:r>
    </w:p>
    <w:p w14:paraId="69E7BEC0" w14:textId="77777777" w:rsidR="00126D0C" w:rsidRPr="00126D0C" w:rsidRDefault="00126D0C" w:rsidP="00126D0C">
      <w:pPr>
        <w:numPr>
          <w:ilvl w:val="0"/>
          <w:numId w:val="18"/>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Bilateral </w:t>
      </w:r>
      <w:proofErr w:type="spellStart"/>
      <w:r w:rsidRPr="00126D0C">
        <w:rPr>
          <w:rFonts w:ascii="Arial" w:eastAsia="Times New Roman" w:hAnsi="Arial" w:cs="Arial"/>
          <w:color w:val="000000"/>
          <w:kern w:val="0"/>
          <w:lang w:eastAsia="de-DE"/>
          <w14:ligatures w14:val="none"/>
        </w:rPr>
        <w:t>Sensorineural</w:t>
      </w:r>
      <w:proofErr w:type="spellEnd"/>
      <w:r w:rsidRPr="00126D0C">
        <w:rPr>
          <w:rFonts w:ascii="Arial" w:eastAsia="Times New Roman" w:hAnsi="Arial" w:cs="Arial"/>
          <w:color w:val="000000"/>
          <w:kern w:val="0"/>
          <w:lang w:eastAsia="de-DE"/>
          <w14:ligatures w14:val="none"/>
        </w:rPr>
        <w:t xml:space="preserve"> Hearing Loss</w:t>
      </w:r>
    </w:p>
    <w:p w14:paraId="7A8DAC2E" w14:textId="77777777" w:rsidR="00126D0C" w:rsidRPr="00126D0C" w:rsidRDefault="00126D0C" w:rsidP="00126D0C">
      <w:pPr>
        <w:numPr>
          <w:ilvl w:val="0"/>
          <w:numId w:val="18"/>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Alcohol Use Disorder (in remission since 2018)</w:t>
      </w:r>
    </w:p>
    <w:p w14:paraId="4AA00B77" w14:textId="77777777" w:rsidR="00126D0C" w:rsidRDefault="00126D0C" w:rsidP="00126D0C">
      <w:pPr>
        <w:outlineLvl w:val="1"/>
        <w:rPr>
          <w:rFonts w:ascii="Arial" w:eastAsia="Times New Roman" w:hAnsi="Arial" w:cs="Arial"/>
          <w:b/>
          <w:bCs/>
          <w:color w:val="000000"/>
          <w:kern w:val="0"/>
          <w:lang w:val="en-US" w:eastAsia="de-DE"/>
          <w14:ligatures w14:val="none"/>
        </w:rPr>
      </w:pPr>
    </w:p>
    <w:p w14:paraId="28135826" w14:textId="0BC2C8DA" w:rsidR="00126D0C" w:rsidRPr="00126D0C" w:rsidRDefault="00126D0C" w:rsidP="00126D0C">
      <w:pPr>
        <w:outlineLvl w:val="1"/>
        <w:rPr>
          <w:rFonts w:ascii="Arial" w:eastAsia="Times New Roman" w:hAnsi="Arial" w:cs="Arial"/>
          <w:b/>
          <w:bCs/>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HOSPITAL COURSE</w:t>
      </w:r>
    </w:p>
    <w:p w14:paraId="092971D0"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68-year-old male with ES-SCLC received cycle 2 of topotecan at full dose (1.5 mg/m²) from March 25-29. Tolerated therapy with Grade 1 nausea controlled with antiemetics. Experienced progressive fatigue but remained ambulatory. No mucositis or diarrhea observed.</w:t>
      </w:r>
    </w:p>
    <w:p w14:paraId="7A553EEB" w14:textId="77777777" w:rsidR="00126D0C" w:rsidRPr="00126D0C" w:rsidRDefault="00126D0C" w:rsidP="00126D0C">
      <w:pPr>
        <w:rPr>
          <w:rFonts w:ascii="Arial" w:eastAsia="Times New Roman" w:hAnsi="Arial" w:cs="Arial"/>
          <w:color w:val="000000"/>
          <w:kern w:val="0"/>
          <w:lang w:val="en-US" w:eastAsia="de-DE"/>
          <w14:ligatures w14:val="none"/>
        </w:rPr>
      </w:pPr>
    </w:p>
    <w:p w14:paraId="16000165" w14:textId="77777777" w:rsid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Baseline anemia (Hgb 10.5 g/dL) with adequate WBC and platelets. Liver and kidney function remained stable. Portable CXR showed stable right pleural effusion with approximately 300cc fluid estimated, not requiring therapeutic thoracentesis at this time per Pulmonology. Oxygen saturation 93-94% without supplementation. Lung exam revealed decreased breath sounds at right base consistent with known effusion and scattered wheezes bilaterally consistent with COPD.</w:t>
      </w:r>
    </w:p>
    <w:p w14:paraId="6361ACAE" w14:textId="38FE3306" w:rsidR="00126D0C" w:rsidRPr="00126D0C" w:rsidRDefault="00126D0C" w:rsidP="00126D0C">
      <w:pPr>
        <w:rPr>
          <w:rFonts w:ascii="Arial" w:eastAsia="Times New Roman" w:hAnsi="Arial" w:cs="Arial"/>
          <w:color w:val="000000"/>
          <w:kern w:val="0"/>
          <w:lang w:val="en-US" w:eastAsia="de-DE"/>
          <w14:ligatures w14:val="none"/>
        </w:rPr>
      </w:pPr>
    </w:p>
    <w:p w14:paraId="19424873" w14:textId="77777777"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Pain control was well-maintained with home regimen of ER morphine and breakthrough oxycodone, with adequate relief of bone pain from metastases. Performance status remained at ECOG 1-2 throughout admission. Apixaban held 24h prior to PICC placement, then resumed without bleeding complications. Filgrastim prescribed post-discharge to prevent recurrence of grade 2 neutropenia seen after cycle 1.</w:t>
      </w:r>
    </w:p>
    <w:p w14:paraId="678C4869" w14:textId="77777777" w:rsidR="00126D0C" w:rsidRDefault="00126D0C" w:rsidP="00126D0C">
      <w:pPr>
        <w:outlineLvl w:val="1"/>
        <w:rPr>
          <w:rFonts w:ascii="Arial" w:eastAsia="Times New Roman" w:hAnsi="Arial" w:cs="Arial"/>
          <w:b/>
          <w:bCs/>
          <w:color w:val="000000"/>
          <w:kern w:val="0"/>
          <w:lang w:eastAsia="de-DE"/>
          <w14:ligatures w14:val="none"/>
        </w:rPr>
      </w:pPr>
    </w:p>
    <w:p w14:paraId="1EE22591" w14:textId="2057E8D7"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DISCHARGE MEDICATIONS</w:t>
      </w:r>
    </w:p>
    <w:p w14:paraId="64C7F195"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Filgrastim 480 mcg SC daily for 5-7 days starting March 30</w:t>
      </w:r>
    </w:p>
    <w:p w14:paraId="658BCD06"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Ondansetron 8 mg PO Q8H PRN </w:t>
      </w:r>
      <w:proofErr w:type="spellStart"/>
      <w:r w:rsidRPr="00126D0C">
        <w:rPr>
          <w:rFonts w:ascii="Arial" w:eastAsia="Times New Roman" w:hAnsi="Arial" w:cs="Arial"/>
          <w:color w:val="000000"/>
          <w:kern w:val="0"/>
          <w:lang w:eastAsia="de-DE"/>
          <w14:ligatures w14:val="none"/>
        </w:rPr>
        <w:t>nausea</w:t>
      </w:r>
      <w:proofErr w:type="spellEnd"/>
    </w:p>
    <w:p w14:paraId="3F454E9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Prochlorperazine</w:t>
      </w:r>
      <w:proofErr w:type="spellEnd"/>
      <w:r w:rsidRPr="00126D0C">
        <w:rPr>
          <w:rFonts w:ascii="Arial" w:eastAsia="Times New Roman" w:hAnsi="Arial" w:cs="Arial"/>
          <w:color w:val="000000"/>
          <w:kern w:val="0"/>
          <w:lang w:eastAsia="de-DE"/>
          <w14:ligatures w14:val="none"/>
        </w:rPr>
        <w:t xml:space="preserve"> 10 mg PO Q6H PRN </w:t>
      </w:r>
      <w:proofErr w:type="spellStart"/>
      <w:r w:rsidRPr="00126D0C">
        <w:rPr>
          <w:rFonts w:ascii="Arial" w:eastAsia="Times New Roman" w:hAnsi="Arial" w:cs="Arial"/>
          <w:color w:val="000000"/>
          <w:kern w:val="0"/>
          <w:lang w:eastAsia="de-DE"/>
          <w14:ligatures w14:val="none"/>
        </w:rPr>
        <w:t>breakthrough</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nausea</w:t>
      </w:r>
      <w:proofErr w:type="spellEnd"/>
    </w:p>
    <w:p w14:paraId="60E5213E"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Morphine</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sulfate</w:t>
      </w:r>
      <w:proofErr w:type="spellEnd"/>
      <w:r w:rsidRPr="00126D0C">
        <w:rPr>
          <w:rFonts w:ascii="Arial" w:eastAsia="Times New Roman" w:hAnsi="Arial" w:cs="Arial"/>
          <w:color w:val="000000"/>
          <w:kern w:val="0"/>
          <w:lang w:eastAsia="de-DE"/>
          <w14:ligatures w14:val="none"/>
        </w:rPr>
        <w:t xml:space="preserve"> ER 30 mg PO BID</w:t>
      </w:r>
    </w:p>
    <w:p w14:paraId="5139234F"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Oxycodone 5 mg PO Q4H PRN breakthrough pain</w:t>
      </w:r>
    </w:p>
    <w:p w14:paraId="180C7B19"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Senna-docusate 2 tabs PO BID PRN</w:t>
      </w:r>
    </w:p>
    <w:p w14:paraId="31DB290D"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Metoclopramide 10 mg PO QID PRN early satiety</w:t>
      </w:r>
    </w:p>
    <w:p w14:paraId="3FC2AFB0"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Lisinopril 10 mg PO </w:t>
      </w:r>
      <w:proofErr w:type="spellStart"/>
      <w:r w:rsidRPr="00126D0C">
        <w:rPr>
          <w:rFonts w:ascii="Arial" w:eastAsia="Times New Roman" w:hAnsi="Arial" w:cs="Arial"/>
          <w:color w:val="000000"/>
          <w:kern w:val="0"/>
          <w:lang w:eastAsia="de-DE"/>
          <w14:ligatures w14:val="none"/>
        </w:rPr>
        <w:t>daily</w:t>
      </w:r>
      <w:proofErr w:type="spellEnd"/>
    </w:p>
    <w:p w14:paraId="2ADAD638" w14:textId="77777777" w:rsidR="00126D0C" w:rsidRPr="00126D0C" w:rsidRDefault="00126D0C" w:rsidP="00126D0C">
      <w:pPr>
        <w:numPr>
          <w:ilvl w:val="0"/>
          <w:numId w:val="19"/>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Apixaban 5 mg PO BID (pause if platelets &lt; 50 G/l)</w:t>
      </w:r>
    </w:p>
    <w:p w14:paraId="2858EFAC"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lastRenderedPageBreak/>
        <w:t>Levothyroxine</w:t>
      </w:r>
      <w:proofErr w:type="spellEnd"/>
      <w:r w:rsidRPr="00126D0C">
        <w:rPr>
          <w:rFonts w:ascii="Arial" w:eastAsia="Times New Roman" w:hAnsi="Arial" w:cs="Arial"/>
          <w:color w:val="000000"/>
          <w:kern w:val="0"/>
          <w:lang w:eastAsia="de-DE"/>
          <w14:ligatures w14:val="none"/>
        </w:rPr>
        <w:t xml:space="preserve"> 112 </w:t>
      </w:r>
      <w:proofErr w:type="spellStart"/>
      <w:r w:rsidRPr="00126D0C">
        <w:rPr>
          <w:rFonts w:ascii="Arial" w:eastAsia="Times New Roman" w:hAnsi="Arial" w:cs="Arial"/>
          <w:color w:val="000000"/>
          <w:kern w:val="0"/>
          <w:lang w:eastAsia="de-DE"/>
          <w14:ligatures w14:val="none"/>
        </w:rPr>
        <w:t>mcg</w:t>
      </w:r>
      <w:proofErr w:type="spellEnd"/>
      <w:r w:rsidRPr="00126D0C">
        <w:rPr>
          <w:rFonts w:ascii="Arial" w:eastAsia="Times New Roman" w:hAnsi="Arial" w:cs="Arial"/>
          <w:color w:val="000000"/>
          <w:kern w:val="0"/>
          <w:lang w:eastAsia="de-DE"/>
          <w14:ligatures w14:val="none"/>
        </w:rPr>
        <w:t xml:space="preserve"> PO </w:t>
      </w:r>
      <w:proofErr w:type="spellStart"/>
      <w:r w:rsidRPr="00126D0C">
        <w:rPr>
          <w:rFonts w:ascii="Arial" w:eastAsia="Times New Roman" w:hAnsi="Arial" w:cs="Arial"/>
          <w:color w:val="000000"/>
          <w:kern w:val="0"/>
          <w:lang w:eastAsia="de-DE"/>
          <w14:ligatures w14:val="none"/>
        </w:rPr>
        <w:t>daily</w:t>
      </w:r>
      <w:proofErr w:type="spellEnd"/>
    </w:p>
    <w:p w14:paraId="76EF5E57"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Sertraline</w:t>
      </w:r>
      <w:proofErr w:type="spellEnd"/>
      <w:r w:rsidRPr="00126D0C">
        <w:rPr>
          <w:rFonts w:ascii="Arial" w:eastAsia="Times New Roman" w:hAnsi="Arial" w:cs="Arial"/>
          <w:color w:val="000000"/>
          <w:kern w:val="0"/>
          <w:lang w:eastAsia="de-DE"/>
          <w14:ligatures w14:val="none"/>
        </w:rPr>
        <w:t xml:space="preserve"> 100 mg PO </w:t>
      </w:r>
      <w:proofErr w:type="spellStart"/>
      <w:r w:rsidRPr="00126D0C">
        <w:rPr>
          <w:rFonts w:ascii="Arial" w:eastAsia="Times New Roman" w:hAnsi="Arial" w:cs="Arial"/>
          <w:color w:val="000000"/>
          <w:kern w:val="0"/>
          <w:lang w:eastAsia="de-DE"/>
          <w14:ligatures w14:val="none"/>
        </w:rPr>
        <w:t>daily</w:t>
      </w:r>
      <w:proofErr w:type="spellEnd"/>
    </w:p>
    <w:p w14:paraId="58032D0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Pantoprazole</w:t>
      </w:r>
      <w:proofErr w:type="spellEnd"/>
      <w:r w:rsidRPr="00126D0C">
        <w:rPr>
          <w:rFonts w:ascii="Arial" w:eastAsia="Times New Roman" w:hAnsi="Arial" w:cs="Arial"/>
          <w:color w:val="000000"/>
          <w:kern w:val="0"/>
          <w:lang w:eastAsia="de-DE"/>
          <w14:ligatures w14:val="none"/>
        </w:rPr>
        <w:t xml:space="preserve"> 40 mg PO </w:t>
      </w:r>
      <w:proofErr w:type="spellStart"/>
      <w:r w:rsidRPr="00126D0C">
        <w:rPr>
          <w:rFonts w:ascii="Arial" w:eastAsia="Times New Roman" w:hAnsi="Arial" w:cs="Arial"/>
          <w:color w:val="000000"/>
          <w:kern w:val="0"/>
          <w:lang w:eastAsia="de-DE"/>
          <w14:ligatures w14:val="none"/>
        </w:rPr>
        <w:t>daily</w:t>
      </w:r>
      <w:proofErr w:type="spellEnd"/>
    </w:p>
    <w:p w14:paraId="0CE38EA9"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Furosemide</w:t>
      </w:r>
      <w:proofErr w:type="spellEnd"/>
      <w:r w:rsidRPr="00126D0C">
        <w:rPr>
          <w:rFonts w:ascii="Arial" w:eastAsia="Times New Roman" w:hAnsi="Arial" w:cs="Arial"/>
          <w:color w:val="000000"/>
          <w:kern w:val="0"/>
          <w:lang w:eastAsia="de-DE"/>
          <w14:ligatures w14:val="none"/>
        </w:rPr>
        <w:t xml:space="preserve"> 20 mg PO </w:t>
      </w:r>
      <w:proofErr w:type="spellStart"/>
      <w:r w:rsidRPr="00126D0C">
        <w:rPr>
          <w:rFonts w:ascii="Arial" w:eastAsia="Times New Roman" w:hAnsi="Arial" w:cs="Arial"/>
          <w:color w:val="000000"/>
          <w:kern w:val="0"/>
          <w:lang w:eastAsia="de-DE"/>
          <w14:ligatures w14:val="none"/>
        </w:rPr>
        <w:t>daily</w:t>
      </w:r>
      <w:proofErr w:type="spellEnd"/>
    </w:p>
    <w:p w14:paraId="10E49B73"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Tiotropium</w:t>
      </w:r>
      <w:proofErr w:type="spellEnd"/>
      <w:r w:rsidRPr="00126D0C">
        <w:rPr>
          <w:rFonts w:ascii="Arial" w:eastAsia="Times New Roman" w:hAnsi="Arial" w:cs="Arial"/>
          <w:color w:val="000000"/>
          <w:kern w:val="0"/>
          <w:lang w:eastAsia="de-DE"/>
          <w14:ligatures w14:val="none"/>
        </w:rPr>
        <w:t xml:space="preserve"> 18 </w:t>
      </w:r>
      <w:proofErr w:type="spellStart"/>
      <w:r w:rsidRPr="00126D0C">
        <w:rPr>
          <w:rFonts w:ascii="Arial" w:eastAsia="Times New Roman" w:hAnsi="Arial" w:cs="Arial"/>
          <w:color w:val="000000"/>
          <w:kern w:val="0"/>
          <w:lang w:eastAsia="de-DE"/>
          <w14:ligatures w14:val="none"/>
        </w:rPr>
        <w:t>mcg</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inhaled</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daily</w:t>
      </w:r>
      <w:proofErr w:type="spellEnd"/>
    </w:p>
    <w:p w14:paraId="2D2C4B24"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Albuterol</w:t>
      </w:r>
      <w:proofErr w:type="spellEnd"/>
      <w:r w:rsidRPr="00126D0C">
        <w:rPr>
          <w:rFonts w:ascii="Arial" w:eastAsia="Times New Roman" w:hAnsi="Arial" w:cs="Arial"/>
          <w:color w:val="000000"/>
          <w:kern w:val="0"/>
          <w:lang w:eastAsia="de-DE"/>
          <w14:ligatures w14:val="none"/>
        </w:rPr>
        <w:t>/</w:t>
      </w:r>
      <w:proofErr w:type="spellStart"/>
      <w:r w:rsidRPr="00126D0C">
        <w:rPr>
          <w:rFonts w:ascii="Arial" w:eastAsia="Times New Roman" w:hAnsi="Arial" w:cs="Arial"/>
          <w:color w:val="000000"/>
          <w:kern w:val="0"/>
          <w:lang w:eastAsia="de-DE"/>
          <w14:ligatures w14:val="none"/>
        </w:rPr>
        <w:t>ipratropium</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inhaler</w:t>
      </w:r>
      <w:proofErr w:type="spellEnd"/>
      <w:r w:rsidRPr="00126D0C">
        <w:rPr>
          <w:rFonts w:ascii="Arial" w:eastAsia="Times New Roman" w:hAnsi="Arial" w:cs="Arial"/>
          <w:color w:val="000000"/>
          <w:kern w:val="0"/>
          <w:lang w:eastAsia="de-DE"/>
          <w14:ligatures w14:val="none"/>
        </w:rPr>
        <w:t xml:space="preserve"> 2 </w:t>
      </w:r>
      <w:proofErr w:type="spellStart"/>
      <w:r w:rsidRPr="00126D0C">
        <w:rPr>
          <w:rFonts w:ascii="Arial" w:eastAsia="Times New Roman" w:hAnsi="Arial" w:cs="Arial"/>
          <w:color w:val="000000"/>
          <w:kern w:val="0"/>
          <w:lang w:eastAsia="de-DE"/>
          <w14:ligatures w14:val="none"/>
        </w:rPr>
        <w:t>puffs</w:t>
      </w:r>
      <w:proofErr w:type="spellEnd"/>
      <w:r w:rsidRPr="00126D0C">
        <w:rPr>
          <w:rFonts w:ascii="Arial" w:eastAsia="Times New Roman" w:hAnsi="Arial" w:cs="Arial"/>
          <w:color w:val="000000"/>
          <w:kern w:val="0"/>
          <w:lang w:eastAsia="de-DE"/>
          <w14:ligatures w14:val="none"/>
        </w:rPr>
        <w:t xml:space="preserve"> QID PRN</w:t>
      </w:r>
    </w:p>
    <w:p w14:paraId="174B7F0B"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Propranolol 10 mg PO BID</w:t>
      </w:r>
    </w:p>
    <w:p w14:paraId="4655901A"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Vitamin D 2,000 IU </w:t>
      </w:r>
      <w:proofErr w:type="spellStart"/>
      <w:r w:rsidRPr="00126D0C">
        <w:rPr>
          <w:rFonts w:ascii="Arial" w:eastAsia="Times New Roman" w:hAnsi="Arial" w:cs="Arial"/>
          <w:color w:val="000000"/>
          <w:kern w:val="0"/>
          <w:lang w:eastAsia="de-DE"/>
          <w14:ligatures w14:val="none"/>
        </w:rPr>
        <w:t>daily</w:t>
      </w:r>
      <w:proofErr w:type="spellEnd"/>
    </w:p>
    <w:p w14:paraId="5B861DBE" w14:textId="77777777" w:rsidR="00126D0C" w:rsidRPr="00126D0C" w:rsidRDefault="00126D0C" w:rsidP="00126D0C">
      <w:pPr>
        <w:numPr>
          <w:ilvl w:val="0"/>
          <w:numId w:val="19"/>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Folic</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acid</w:t>
      </w:r>
      <w:proofErr w:type="spellEnd"/>
      <w:r w:rsidRPr="00126D0C">
        <w:rPr>
          <w:rFonts w:ascii="Arial" w:eastAsia="Times New Roman" w:hAnsi="Arial" w:cs="Arial"/>
          <w:color w:val="000000"/>
          <w:kern w:val="0"/>
          <w:lang w:eastAsia="de-DE"/>
          <w14:ligatures w14:val="none"/>
        </w:rPr>
        <w:t xml:space="preserve"> 1 mg </w:t>
      </w:r>
      <w:proofErr w:type="spellStart"/>
      <w:r w:rsidRPr="00126D0C">
        <w:rPr>
          <w:rFonts w:ascii="Arial" w:eastAsia="Times New Roman" w:hAnsi="Arial" w:cs="Arial"/>
          <w:color w:val="000000"/>
          <w:kern w:val="0"/>
          <w:lang w:eastAsia="de-DE"/>
          <w14:ligatures w14:val="none"/>
        </w:rPr>
        <w:t>daily</w:t>
      </w:r>
      <w:proofErr w:type="spellEnd"/>
    </w:p>
    <w:p w14:paraId="604DB64F" w14:textId="77777777" w:rsidR="00126D0C" w:rsidRDefault="00126D0C" w:rsidP="00126D0C">
      <w:pPr>
        <w:outlineLvl w:val="1"/>
        <w:rPr>
          <w:rFonts w:ascii="Arial" w:eastAsia="Times New Roman" w:hAnsi="Arial" w:cs="Arial"/>
          <w:b/>
          <w:bCs/>
          <w:color w:val="000000"/>
          <w:kern w:val="0"/>
          <w:lang w:eastAsia="de-DE"/>
          <w14:ligatures w14:val="none"/>
        </w:rPr>
      </w:pPr>
    </w:p>
    <w:p w14:paraId="432FFC3B" w14:textId="223B8443" w:rsidR="00126D0C" w:rsidRP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FOLLOW-UP PLAN</w:t>
      </w:r>
    </w:p>
    <w:p w14:paraId="22EC4717"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Oncology</w:t>
      </w:r>
      <w:proofErr w:type="spellEnd"/>
      <w:r w:rsidRPr="00126D0C">
        <w:rPr>
          <w:rFonts w:ascii="Arial" w:eastAsia="Times New Roman" w:hAnsi="Arial" w:cs="Arial"/>
          <w:color w:val="000000"/>
          <w:kern w:val="0"/>
          <w:lang w:eastAsia="de-DE"/>
          <w14:ligatures w14:val="none"/>
        </w:rPr>
        <w:t>:</w:t>
      </w:r>
    </w:p>
    <w:p w14:paraId="5D700729"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CBC with differential in 7-10 days (April 5-8)</w:t>
      </w:r>
    </w:p>
    <w:p w14:paraId="2DCF8683"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Dr. Rodriguez in 2 weeks (April 12) for toxicity assessment and cycle 3 planning</w:t>
      </w:r>
    </w:p>
    <w:p w14:paraId="0D682888" w14:textId="77777777" w:rsidR="00126D0C" w:rsidRPr="00126D0C" w:rsidRDefault="00126D0C" w:rsidP="00126D0C">
      <w:pPr>
        <w:numPr>
          <w:ilvl w:val="0"/>
          <w:numId w:val="20"/>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Pre-visit labs: CBC, CMP, LDH</w:t>
      </w:r>
    </w:p>
    <w:p w14:paraId="6FE7B42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Imaging</w:t>
      </w:r>
      <w:r w:rsidRPr="00126D0C">
        <w:rPr>
          <w:rFonts w:ascii="Arial" w:eastAsia="Times New Roman" w:hAnsi="Arial" w:cs="Arial"/>
          <w:color w:val="000000"/>
          <w:kern w:val="0"/>
          <w:lang w:eastAsia="de-DE"/>
          <w14:ligatures w14:val="none"/>
        </w:rPr>
        <w:t>:</w:t>
      </w:r>
    </w:p>
    <w:p w14:paraId="26F8538E" w14:textId="77777777" w:rsidR="00126D0C" w:rsidRPr="00126D0C" w:rsidRDefault="00126D0C" w:rsidP="00126D0C">
      <w:pPr>
        <w:numPr>
          <w:ilvl w:val="0"/>
          <w:numId w:val="21"/>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Restaging CT Chest/Abdomen/Pelvis after 4 cycles (May/June) or sooner if clinical decline</w:t>
      </w:r>
    </w:p>
    <w:p w14:paraId="1FAA3865" w14:textId="77777777" w:rsidR="00126D0C" w:rsidRPr="00126D0C" w:rsidRDefault="00126D0C" w:rsidP="00126D0C">
      <w:pPr>
        <w:numPr>
          <w:ilvl w:val="0"/>
          <w:numId w:val="21"/>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Brain MRI surveillance April 15 (patient has never had brain metastases but at high risk given SCLC histology)</w:t>
      </w:r>
    </w:p>
    <w:p w14:paraId="60422AF2"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Treatment Plan</w:t>
      </w:r>
      <w:r w:rsidRPr="00126D0C">
        <w:rPr>
          <w:rFonts w:ascii="Arial" w:eastAsia="Times New Roman" w:hAnsi="Arial" w:cs="Arial"/>
          <w:color w:val="000000"/>
          <w:kern w:val="0"/>
          <w:lang w:eastAsia="de-DE"/>
          <w14:ligatures w14:val="none"/>
        </w:rPr>
        <w:t>:</w:t>
      </w:r>
    </w:p>
    <w:p w14:paraId="65765EDA"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Continue topotecan for up to 6 cycles barring progression or toxicity</w:t>
      </w:r>
    </w:p>
    <w:p w14:paraId="0921C257"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If disease progresses, consider clinical trial options or lurbinectedin as third-line therapy</w:t>
      </w:r>
    </w:p>
    <w:p w14:paraId="6F2941B8" w14:textId="77777777" w:rsidR="00126D0C" w:rsidRPr="00126D0C" w:rsidRDefault="00126D0C" w:rsidP="00126D0C">
      <w:pPr>
        <w:numPr>
          <w:ilvl w:val="0"/>
          <w:numId w:val="22"/>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If treatment causes significant decline in performance status or unacceptable toxicity, transition to best supportive care</w:t>
      </w:r>
    </w:p>
    <w:p w14:paraId="1CCB1FF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Supportive Care</w:t>
      </w:r>
      <w:r w:rsidRPr="00126D0C">
        <w:rPr>
          <w:rFonts w:ascii="Arial" w:eastAsia="Times New Roman" w:hAnsi="Arial" w:cs="Arial"/>
          <w:color w:val="000000"/>
          <w:kern w:val="0"/>
          <w:lang w:eastAsia="de-DE"/>
          <w14:ligatures w14:val="none"/>
        </w:rPr>
        <w:t>:</w:t>
      </w:r>
    </w:p>
    <w:p w14:paraId="379509D6" w14:textId="7777777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Dr. Thompson (Pulmonology) in 3 weeks (April 19) for pleural effusion assessment</w:t>
      </w:r>
    </w:p>
    <w:p w14:paraId="6BA733CD" w14:textId="7777777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Palliative Care consult April 5 for comprehensive symptom management and advance care planning</w:t>
      </w:r>
    </w:p>
    <w:p w14:paraId="087B303E" w14:textId="77777777" w:rsidR="00126D0C" w:rsidRPr="00126D0C" w:rsidRDefault="00126D0C" w:rsidP="00126D0C">
      <w:pPr>
        <w:numPr>
          <w:ilvl w:val="0"/>
          <w:numId w:val="23"/>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Social work arranged home health support for medication and filgrastim administration</w:t>
      </w:r>
    </w:p>
    <w:p w14:paraId="78F67C3B"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b/>
          <w:bCs/>
          <w:color w:val="000000"/>
          <w:kern w:val="0"/>
          <w:lang w:eastAsia="de-DE"/>
          <w14:ligatures w14:val="none"/>
        </w:rPr>
        <w:t>Patient Education</w:t>
      </w:r>
      <w:r w:rsidRPr="00126D0C">
        <w:rPr>
          <w:rFonts w:ascii="Arial" w:eastAsia="Times New Roman" w:hAnsi="Arial" w:cs="Arial"/>
          <w:color w:val="000000"/>
          <w:kern w:val="0"/>
          <w:lang w:eastAsia="de-DE"/>
          <w14:ligatures w14:val="none"/>
        </w:rPr>
        <w:t>:</w:t>
      </w:r>
    </w:p>
    <w:p w14:paraId="2308EF1A" w14:textId="77777777" w:rsidR="00126D0C" w:rsidRPr="00126D0C" w:rsidRDefault="00126D0C" w:rsidP="00126D0C">
      <w:pPr>
        <w:numPr>
          <w:ilvl w:val="0"/>
          <w:numId w:val="24"/>
        </w:numPr>
        <w:rPr>
          <w:rFonts w:ascii="Arial" w:eastAsia="Times New Roman" w:hAnsi="Arial" w:cs="Arial"/>
          <w:color w:val="000000"/>
          <w:kern w:val="0"/>
          <w:lang w:val="en-US" w:eastAsia="de-DE"/>
          <w14:ligatures w14:val="none"/>
        </w:rPr>
      </w:pPr>
      <w:r w:rsidRPr="00126D0C">
        <w:rPr>
          <w:rFonts w:ascii="Arial" w:eastAsia="Times New Roman" w:hAnsi="Arial" w:cs="Arial"/>
          <w:color w:val="000000"/>
          <w:kern w:val="0"/>
          <w:lang w:val="en-US" w:eastAsia="de-DE"/>
          <w14:ligatures w14:val="none"/>
        </w:rPr>
        <w:t>Neutropenic precautions: report fever ≥38.0°C immediately</w:t>
      </w:r>
    </w:p>
    <w:p w14:paraId="28C9821A" w14:textId="77777777" w:rsidR="00126D0C" w:rsidRPr="00126D0C" w:rsidRDefault="00126D0C" w:rsidP="00126D0C">
      <w:pPr>
        <w:numPr>
          <w:ilvl w:val="0"/>
          <w:numId w:val="2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Filgrastim</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self</w:t>
      </w:r>
      <w:proofErr w:type="spellEnd"/>
      <w:r w:rsidRPr="00126D0C">
        <w:rPr>
          <w:rFonts w:ascii="Arial" w:eastAsia="Times New Roman" w:hAnsi="Arial" w:cs="Arial"/>
          <w:color w:val="000000"/>
          <w:kern w:val="0"/>
          <w:lang w:eastAsia="de-DE"/>
          <w14:ligatures w14:val="none"/>
        </w:rPr>
        <w:t xml:space="preserve">-administration </w:t>
      </w:r>
      <w:proofErr w:type="spellStart"/>
      <w:r w:rsidRPr="00126D0C">
        <w:rPr>
          <w:rFonts w:ascii="Arial" w:eastAsia="Times New Roman" w:hAnsi="Arial" w:cs="Arial"/>
          <w:color w:val="000000"/>
          <w:kern w:val="0"/>
          <w:lang w:eastAsia="de-DE"/>
          <w14:ligatures w14:val="none"/>
        </w:rPr>
        <w:t>instructions</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provided</w:t>
      </w:r>
      <w:proofErr w:type="spellEnd"/>
    </w:p>
    <w:p w14:paraId="5590E820" w14:textId="77777777" w:rsidR="00126D0C" w:rsidRPr="00126D0C" w:rsidRDefault="00126D0C" w:rsidP="00126D0C">
      <w:pPr>
        <w:numPr>
          <w:ilvl w:val="0"/>
          <w:numId w:val="24"/>
        </w:num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Dietary</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recommendations</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for</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maintaining</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nutrition</w:t>
      </w:r>
      <w:proofErr w:type="spellEnd"/>
    </w:p>
    <w:p w14:paraId="3325F4CF" w14:textId="77777777" w:rsidR="00126D0C" w:rsidRDefault="00126D0C" w:rsidP="00126D0C">
      <w:pPr>
        <w:numPr>
          <w:ilvl w:val="0"/>
          <w:numId w:val="24"/>
        </w:num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Smoking </w:t>
      </w:r>
      <w:proofErr w:type="spellStart"/>
      <w:r w:rsidRPr="00126D0C">
        <w:rPr>
          <w:rFonts w:ascii="Arial" w:eastAsia="Times New Roman" w:hAnsi="Arial" w:cs="Arial"/>
          <w:color w:val="000000"/>
          <w:kern w:val="0"/>
          <w:lang w:eastAsia="de-DE"/>
          <w14:ligatures w14:val="none"/>
        </w:rPr>
        <w:t>cessation</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reinforced</w:t>
      </w:r>
      <w:proofErr w:type="spellEnd"/>
    </w:p>
    <w:p w14:paraId="05BD3097" w14:textId="77777777" w:rsidR="00126D0C" w:rsidRPr="00126D0C" w:rsidRDefault="00126D0C" w:rsidP="00126D0C">
      <w:pPr>
        <w:ind w:left="720"/>
        <w:rPr>
          <w:rFonts w:ascii="Arial" w:eastAsia="Times New Roman" w:hAnsi="Arial" w:cs="Arial"/>
          <w:color w:val="000000"/>
          <w:kern w:val="0"/>
          <w:lang w:eastAsia="de-DE"/>
          <w14:ligatures w14:val="none"/>
        </w:rPr>
      </w:pPr>
    </w:p>
    <w:p w14:paraId="522D733A" w14:textId="77777777" w:rsidR="00126D0C" w:rsidRDefault="00126D0C" w:rsidP="00126D0C">
      <w:pPr>
        <w:outlineLvl w:val="1"/>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KEY LAB VALUES</w:t>
      </w:r>
    </w:p>
    <w:p w14:paraId="31D64A7E" w14:textId="77777777" w:rsidR="00126D0C" w:rsidRPr="00126D0C" w:rsidRDefault="00126D0C" w:rsidP="00126D0C">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391"/>
        <w:gridCol w:w="1443"/>
        <w:gridCol w:w="1377"/>
        <w:gridCol w:w="2291"/>
      </w:tblGrid>
      <w:tr w:rsidR="00126D0C" w:rsidRPr="00126D0C" w14:paraId="4C3C7801" w14:textId="77777777" w:rsidTr="00126D0C">
        <w:tc>
          <w:tcPr>
            <w:tcW w:w="0" w:type="auto"/>
            <w:hideMark/>
          </w:tcPr>
          <w:p w14:paraId="34AA6398"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Parameter</w:t>
            </w:r>
          </w:p>
        </w:tc>
        <w:tc>
          <w:tcPr>
            <w:tcW w:w="0" w:type="auto"/>
            <w:hideMark/>
          </w:tcPr>
          <w:p w14:paraId="07BB8ACD"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Admission</w:t>
            </w:r>
          </w:p>
        </w:tc>
        <w:tc>
          <w:tcPr>
            <w:tcW w:w="0" w:type="auto"/>
            <w:hideMark/>
          </w:tcPr>
          <w:p w14:paraId="40C88003" w14:textId="77777777" w:rsidR="00126D0C" w:rsidRPr="00126D0C" w:rsidRDefault="00126D0C" w:rsidP="00126D0C">
            <w:pPr>
              <w:jc w:val="center"/>
              <w:rPr>
                <w:rFonts w:ascii="Arial" w:eastAsia="Times New Roman" w:hAnsi="Arial" w:cs="Arial"/>
                <w:b/>
                <w:bCs/>
                <w:color w:val="000000"/>
                <w:kern w:val="0"/>
                <w:lang w:eastAsia="de-DE"/>
                <w14:ligatures w14:val="none"/>
              </w:rPr>
            </w:pPr>
            <w:proofErr w:type="spellStart"/>
            <w:r w:rsidRPr="00126D0C">
              <w:rPr>
                <w:rFonts w:ascii="Arial" w:eastAsia="Times New Roman" w:hAnsi="Arial" w:cs="Arial"/>
                <w:b/>
                <w:bCs/>
                <w:color w:val="000000"/>
                <w:kern w:val="0"/>
                <w:lang w:eastAsia="de-DE"/>
                <w14:ligatures w14:val="none"/>
              </w:rPr>
              <w:t>Discharge</w:t>
            </w:r>
            <w:proofErr w:type="spellEnd"/>
          </w:p>
        </w:tc>
        <w:tc>
          <w:tcPr>
            <w:tcW w:w="0" w:type="auto"/>
            <w:hideMark/>
          </w:tcPr>
          <w:p w14:paraId="66E3CD00" w14:textId="77777777" w:rsidR="00126D0C" w:rsidRPr="00126D0C" w:rsidRDefault="00126D0C" w:rsidP="00126D0C">
            <w:pPr>
              <w:jc w:val="center"/>
              <w:rPr>
                <w:rFonts w:ascii="Arial" w:eastAsia="Times New Roman" w:hAnsi="Arial" w:cs="Arial"/>
                <w:b/>
                <w:bCs/>
                <w:color w:val="000000"/>
                <w:kern w:val="0"/>
                <w:lang w:eastAsia="de-DE"/>
                <w14:ligatures w14:val="none"/>
              </w:rPr>
            </w:pPr>
            <w:r w:rsidRPr="00126D0C">
              <w:rPr>
                <w:rFonts w:ascii="Arial" w:eastAsia="Times New Roman" w:hAnsi="Arial" w:cs="Arial"/>
                <w:b/>
                <w:bCs/>
                <w:color w:val="000000"/>
                <w:kern w:val="0"/>
                <w:lang w:eastAsia="de-DE"/>
                <w14:ligatures w14:val="none"/>
              </w:rPr>
              <w:t>Reference</w:t>
            </w:r>
          </w:p>
        </w:tc>
      </w:tr>
      <w:tr w:rsidR="00126D0C" w:rsidRPr="00126D0C" w14:paraId="694E2BA4" w14:textId="77777777" w:rsidTr="00126D0C">
        <w:tc>
          <w:tcPr>
            <w:tcW w:w="0" w:type="auto"/>
            <w:hideMark/>
          </w:tcPr>
          <w:p w14:paraId="46D493A2"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WBC</w:t>
            </w:r>
          </w:p>
        </w:tc>
        <w:tc>
          <w:tcPr>
            <w:tcW w:w="0" w:type="auto"/>
            <w:hideMark/>
          </w:tcPr>
          <w:p w14:paraId="64307C73"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5.2</w:t>
            </w:r>
          </w:p>
        </w:tc>
        <w:tc>
          <w:tcPr>
            <w:tcW w:w="0" w:type="auto"/>
            <w:hideMark/>
          </w:tcPr>
          <w:p w14:paraId="3323365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4.8</w:t>
            </w:r>
          </w:p>
        </w:tc>
        <w:tc>
          <w:tcPr>
            <w:tcW w:w="0" w:type="auto"/>
            <w:hideMark/>
          </w:tcPr>
          <w:p w14:paraId="68E9B83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4.0-11.0 x10^9/L</w:t>
            </w:r>
          </w:p>
        </w:tc>
      </w:tr>
      <w:tr w:rsidR="00126D0C" w:rsidRPr="00126D0C" w14:paraId="3827D888" w14:textId="77777777" w:rsidTr="00126D0C">
        <w:tc>
          <w:tcPr>
            <w:tcW w:w="0" w:type="auto"/>
            <w:hideMark/>
          </w:tcPr>
          <w:p w14:paraId="76ED1BD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ANC</w:t>
            </w:r>
          </w:p>
        </w:tc>
        <w:tc>
          <w:tcPr>
            <w:tcW w:w="0" w:type="auto"/>
            <w:hideMark/>
          </w:tcPr>
          <w:p w14:paraId="01525BE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3.5</w:t>
            </w:r>
          </w:p>
        </w:tc>
        <w:tc>
          <w:tcPr>
            <w:tcW w:w="0" w:type="auto"/>
            <w:hideMark/>
          </w:tcPr>
          <w:p w14:paraId="4F9C815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3.1</w:t>
            </w:r>
          </w:p>
        </w:tc>
        <w:tc>
          <w:tcPr>
            <w:tcW w:w="0" w:type="auto"/>
            <w:hideMark/>
          </w:tcPr>
          <w:p w14:paraId="421B9B7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2.0-7.0 x10^9/L</w:t>
            </w:r>
          </w:p>
        </w:tc>
      </w:tr>
      <w:tr w:rsidR="00126D0C" w:rsidRPr="00126D0C" w14:paraId="4B12738B" w14:textId="77777777" w:rsidTr="00126D0C">
        <w:tc>
          <w:tcPr>
            <w:tcW w:w="0" w:type="auto"/>
            <w:hideMark/>
          </w:tcPr>
          <w:p w14:paraId="6BAAAB00"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Hgb</w:t>
            </w:r>
            <w:proofErr w:type="spellEnd"/>
          </w:p>
        </w:tc>
        <w:tc>
          <w:tcPr>
            <w:tcW w:w="0" w:type="auto"/>
            <w:hideMark/>
          </w:tcPr>
          <w:p w14:paraId="0D6F17C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10.5</w:t>
            </w:r>
          </w:p>
        </w:tc>
        <w:tc>
          <w:tcPr>
            <w:tcW w:w="0" w:type="auto"/>
            <w:hideMark/>
          </w:tcPr>
          <w:p w14:paraId="79F04C5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10.2</w:t>
            </w:r>
          </w:p>
        </w:tc>
        <w:tc>
          <w:tcPr>
            <w:tcW w:w="0" w:type="auto"/>
            <w:hideMark/>
          </w:tcPr>
          <w:p w14:paraId="12AE7D8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13.5-17.5 g/</w:t>
            </w:r>
            <w:proofErr w:type="spellStart"/>
            <w:r w:rsidRPr="00126D0C">
              <w:rPr>
                <w:rFonts w:ascii="Arial" w:eastAsia="Times New Roman" w:hAnsi="Arial" w:cs="Arial"/>
                <w:color w:val="000000"/>
                <w:kern w:val="0"/>
                <w:lang w:eastAsia="de-DE"/>
                <w14:ligatures w14:val="none"/>
              </w:rPr>
              <w:t>dL</w:t>
            </w:r>
            <w:proofErr w:type="spellEnd"/>
            <w:r w:rsidRPr="00126D0C">
              <w:rPr>
                <w:rFonts w:ascii="Arial" w:eastAsia="Times New Roman" w:hAnsi="Arial" w:cs="Arial"/>
                <w:color w:val="000000"/>
                <w:kern w:val="0"/>
                <w:lang w:eastAsia="de-DE"/>
                <w14:ligatures w14:val="none"/>
              </w:rPr>
              <w:t xml:space="preserve"> (M)</w:t>
            </w:r>
          </w:p>
        </w:tc>
      </w:tr>
      <w:tr w:rsidR="00126D0C" w:rsidRPr="00126D0C" w14:paraId="5C686624" w14:textId="77777777" w:rsidTr="00126D0C">
        <w:tc>
          <w:tcPr>
            <w:tcW w:w="0" w:type="auto"/>
            <w:hideMark/>
          </w:tcPr>
          <w:p w14:paraId="1DE76A9F"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Plt</w:t>
            </w:r>
            <w:proofErr w:type="spellEnd"/>
          </w:p>
        </w:tc>
        <w:tc>
          <w:tcPr>
            <w:tcW w:w="0" w:type="auto"/>
            <w:hideMark/>
          </w:tcPr>
          <w:p w14:paraId="51F2286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165</w:t>
            </w:r>
          </w:p>
        </w:tc>
        <w:tc>
          <w:tcPr>
            <w:tcW w:w="0" w:type="auto"/>
            <w:hideMark/>
          </w:tcPr>
          <w:p w14:paraId="5205050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142</w:t>
            </w:r>
          </w:p>
        </w:tc>
        <w:tc>
          <w:tcPr>
            <w:tcW w:w="0" w:type="auto"/>
            <w:hideMark/>
          </w:tcPr>
          <w:p w14:paraId="259EE94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150-400 x10^9/L</w:t>
            </w:r>
          </w:p>
        </w:tc>
      </w:tr>
      <w:tr w:rsidR="00126D0C" w:rsidRPr="00126D0C" w14:paraId="5F3877AF" w14:textId="77777777" w:rsidTr="00126D0C">
        <w:tc>
          <w:tcPr>
            <w:tcW w:w="0" w:type="auto"/>
            <w:hideMark/>
          </w:tcPr>
          <w:p w14:paraId="2C235E01"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Cr</w:t>
            </w:r>
            <w:proofErr w:type="spellEnd"/>
          </w:p>
        </w:tc>
        <w:tc>
          <w:tcPr>
            <w:tcW w:w="0" w:type="auto"/>
            <w:hideMark/>
          </w:tcPr>
          <w:p w14:paraId="63DA078E"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1.4</w:t>
            </w:r>
          </w:p>
        </w:tc>
        <w:tc>
          <w:tcPr>
            <w:tcW w:w="0" w:type="auto"/>
            <w:hideMark/>
          </w:tcPr>
          <w:p w14:paraId="3E60BF75"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1.5</w:t>
            </w:r>
          </w:p>
        </w:tc>
        <w:tc>
          <w:tcPr>
            <w:tcW w:w="0" w:type="auto"/>
            <w:hideMark/>
          </w:tcPr>
          <w:p w14:paraId="209DC26C"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0.7-1.3 mg/</w:t>
            </w:r>
            <w:proofErr w:type="spellStart"/>
            <w:r w:rsidRPr="00126D0C">
              <w:rPr>
                <w:rFonts w:ascii="Arial" w:eastAsia="Times New Roman" w:hAnsi="Arial" w:cs="Arial"/>
                <w:color w:val="000000"/>
                <w:kern w:val="0"/>
                <w:lang w:eastAsia="de-DE"/>
                <w14:ligatures w14:val="none"/>
              </w:rPr>
              <w:t>dL</w:t>
            </w:r>
            <w:proofErr w:type="spellEnd"/>
          </w:p>
        </w:tc>
      </w:tr>
      <w:tr w:rsidR="00126D0C" w:rsidRPr="00126D0C" w14:paraId="72219ED1" w14:textId="77777777" w:rsidTr="00126D0C">
        <w:tc>
          <w:tcPr>
            <w:tcW w:w="0" w:type="auto"/>
            <w:hideMark/>
          </w:tcPr>
          <w:p w14:paraId="1454553C"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eGFR</w:t>
            </w:r>
            <w:proofErr w:type="spellEnd"/>
          </w:p>
        </w:tc>
        <w:tc>
          <w:tcPr>
            <w:tcW w:w="0" w:type="auto"/>
            <w:hideMark/>
          </w:tcPr>
          <w:p w14:paraId="02569E6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52</w:t>
            </w:r>
          </w:p>
        </w:tc>
        <w:tc>
          <w:tcPr>
            <w:tcW w:w="0" w:type="auto"/>
            <w:hideMark/>
          </w:tcPr>
          <w:p w14:paraId="5008042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50</w:t>
            </w:r>
          </w:p>
        </w:tc>
        <w:tc>
          <w:tcPr>
            <w:tcW w:w="0" w:type="auto"/>
            <w:hideMark/>
          </w:tcPr>
          <w:p w14:paraId="5E94161F"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 xml:space="preserve">&gt;60 </w:t>
            </w:r>
            <w:proofErr w:type="spellStart"/>
            <w:r w:rsidRPr="00126D0C">
              <w:rPr>
                <w:rFonts w:ascii="Arial" w:eastAsia="Times New Roman" w:hAnsi="Arial" w:cs="Arial"/>
                <w:color w:val="000000"/>
                <w:kern w:val="0"/>
                <w:lang w:eastAsia="de-DE"/>
                <w14:ligatures w14:val="none"/>
              </w:rPr>
              <w:t>mL</w:t>
            </w:r>
            <w:proofErr w:type="spellEnd"/>
            <w:r w:rsidRPr="00126D0C">
              <w:rPr>
                <w:rFonts w:ascii="Arial" w:eastAsia="Times New Roman" w:hAnsi="Arial" w:cs="Arial"/>
                <w:color w:val="000000"/>
                <w:kern w:val="0"/>
                <w:lang w:eastAsia="de-DE"/>
                <w14:ligatures w14:val="none"/>
              </w:rPr>
              <w:t>/min/1.73m²</w:t>
            </w:r>
          </w:p>
        </w:tc>
      </w:tr>
      <w:tr w:rsidR="00126D0C" w:rsidRPr="00126D0C" w14:paraId="03A979FA" w14:textId="77777777" w:rsidTr="00126D0C">
        <w:tc>
          <w:tcPr>
            <w:tcW w:w="0" w:type="auto"/>
            <w:hideMark/>
          </w:tcPr>
          <w:p w14:paraId="0ED6A5ED"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AST/ALT</w:t>
            </w:r>
          </w:p>
        </w:tc>
        <w:tc>
          <w:tcPr>
            <w:tcW w:w="0" w:type="auto"/>
            <w:hideMark/>
          </w:tcPr>
          <w:p w14:paraId="5BA81B1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45/42</w:t>
            </w:r>
          </w:p>
        </w:tc>
        <w:tc>
          <w:tcPr>
            <w:tcW w:w="0" w:type="auto"/>
            <w:hideMark/>
          </w:tcPr>
          <w:p w14:paraId="5B23F85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48/45</w:t>
            </w:r>
          </w:p>
        </w:tc>
        <w:tc>
          <w:tcPr>
            <w:tcW w:w="0" w:type="auto"/>
            <w:hideMark/>
          </w:tcPr>
          <w:p w14:paraId="0DFB7AFA"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10-35 U/L</w:t>
            </w:r>
          </w:p>
        </w:tc>
      </w:tr>
      <w:tr w:rsidR="00126D0C" w:rsidRPr="00126D0C" w14:paraId="3BD1BD44" w14:textId="77777777" w:rsidTr="00126D0C">
        <w:tc>
          <w:tcPr>
            <w:tcW w:w="0" w:type="auto"/>
            <w:hideMark/>
          </w:tcPr>
          <w:p w14:paraId="17B9254B" w14:textId="77777777" w:rsidR="00126D0C" w:rsidRPr="00126D0C" w:rsidRDefault="00126D0C" w:rsidP="00126D0C">
            <w:pPr>
              <w:rPr>
                <w:rFonts w:ascii="Arial" w:eastAsia="Times New Roman" w:hAnsi="Arial" w:cs="Arial"/>
                <w:color w:val="000000"/>
                <w:kern w:val="0"/>
                <w:lang w:eastAsia="de-DE"/>
                <w14:ligatures w14:val="none"/>
              </w:rPr>
            </w:pPr>
            <w:proofErr w:type="spellStart"/>
            <w:r w:rsidRPr="00126D0C">
              <w:rPr>
                <w:rFonts w:ascii="Arial" w:eastAsia="Times New Roman" w:hAnsi="Arial" w:cs="Arial"/>
                <w:color w:val="000000"/>
                <w:kern w:val="0"/>
                <w:lang w:eastAsia="de-DE"/>
                <w14:ligatures w14:val="none"/>
              </w:rPr>
              <w:t>Alk</w:t>
            </w:r>
            <w:proofErr w:type="spellEnd"/>
            <w:r w:rsidRPr="00126D0C">
              <w:rPr>
                <w:rFonts w:ascii="Arial" w:eastAsia="Times New Roman" w:hAnsi="Arial" w:cs="Arial"/>
                <w:color w:val="000000"/>
                <w:kern w:val="0"/>
                <w:lang w:eastAsia="de-DE"/>
                <w14:ligatures w14:val="none"/>
              </w:rPr>
              <w:t xml:space="preserve"> </w:t>
            </w:r>
            <w:proofErr w:type="spellStart"/>
            <w:r w:rsidRPr="00126D0C">
              <w:rPr>
                <w:rFonts w:ascii="Arial" w:eastAsia="Times New Roman" w:hAnsi="Arial" w:cs="Arial"/>
                <w:color w:val="000000"/>
                <w:kern w:val="0"/>
                <w:lang w:eastAsia="de-DE"/>
                <w14:ligatures w14:val="none"/>
              </w:rPr>
              <w:t>Phos</w:t>
            </w:r>
            <w:proofErr w:type="spellEnd"/>
          </w:p>
        </w:tc>
        <w:tc>
          <w:tcPr>
            <w:tcW w:w="0" w:type="auto"/>
            <w:hideMark/>
          </w:tcPr>
          <w:p w14:paraId="34D86DF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185</w:t>
            </w:r>
          </w:p>
        </w:tc>
        <w:tc>
          <w:tcPr>
            <w:tcW w:w="0" w:type="auto"/>
            <w:hideMark/>
          </w:tcPr>
          <w:p w14:paraId="6DFE52CC"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190</w:t>
            </w:r>
          </w:p>
        </w:tc>
        <w:tc>
          <w:tcPr>
            <w:tcW w:w="0" w:type="auto"/>
            <w:hideMark/>
          </w:tcPr>
          <w:p w14:paraId="50BB484E"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40-150 U/L</w:t>
            </w:r>
          </w:p>
        </w:tc>
      </w:tr>
      <w:tr w:rsidR="00126D0C" w:rsidRPr="00126D0C" w14:paraId="0E520CB6" w14:textId="77777777" w:rsidTr="00126D0C">
        <w:tc>
          <w:tcPr>
            <w:tcW w:w="0" w:type="auto"/>
            <w:hideMark/>
          </w:tcPr>
          <w:p w14:paraId="7856A6E0"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lastRenderedPageBreak/>
              <w:t>LDH</w:t>
            </w:r>
          </w:p>
        </w:tc>
        <w:tc>
          <w:tcPr>
            <w:tcW w:w="0" w:type="auto"/>
            <w:hideMark/>
          </w:tcPr>
          <w:p w14:paraId="2F4CE30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290</w:t>
            </w:r>
          </w:p>
        </w:tc>
        <w:tc>
          <w:tcPr>
            <w:tcW w:w="0" w:type="auto"/>
            <w:hideMark/>
          </w:tcPr>
          <w:p w14:paraId="33AE3C91"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295</w:t>
            </w:r>
          </w:p>
        </w:tc>
        <w:tc>
          <w:tcPr>
            <w:tcW w:w="0" w:type="auto"/>
            <w:hideMark/>
          </w:tcPr>
          <w:p w14:paraId="3E5642EB"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135-225 U/L</w:t>
            </w:r>
          </w:p>
        </w:tc>
      </w:tr>
      <w:tr w:rsidR="00126D0C" w:rsidRPr="00126D0C" w14:paraId="4A83A204" w14:textId="77777777" w:rsidTr="00126D0C">
        <w:tc>
          <w:tcPr>
            <w:tcW w:w="0" w:type="auto"/>
            <w:hideMark/>
          </w:tcPr>
          <w:p w14:paraId="7CBE65B3"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CRP</w:t>
            </w:r>
          </w:p>
        </w:tc>
        <w:tc>
          <w:tcPr>
            <w:tcW w:w="0" w:type="auto"/>
            <w:hideMark/>
          </w:tcPr>
          <w:p w14:paraId="2F507E16"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8.5</w:t>
            </w:r>
          </w:p>
        </w:tc>
        <w:tc>
          <w:tcPr>
            <w:tcW w:w="0" w:type="auto"/>
            <w:hideMark/>
          </w:tcPr>
          <w:p w14:paraId="3E01E7C9"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10.2</w:t>
            </w:r>
          </w:p>
        </w:tc>
        <w:tc>
          <w:tcPr>
            <w:tcW w:w="0" w:type="auto"/>
            <w:hideMark/>
          </w:tcPr>
          <w:p w14:paraId="6A25E308" w14:textId="77777777" w:rsidR="00126D0C" w:rsidRPr="00126D0C" w:rsidRDefault="00126D0C" w:rsidP="00126D0C">
            <w:pPr>
              <w:rPr>
                <w:rFonts w:ascii="Arial" w:eastAsia="Times New Roman" w:hAnsi="Arial" w:cs="Arial"/>
                <w:color w:val="000000"/>
                <w:kern w:val="0"/>
                <w:lang w:eastAsia="de-DE"/>
                <w14:ligatures w14:val="none"/>
              </w:rPr>
            </w:pPr>
            <w:r w:rsidRPr="00126D0C">
              <w:rPr>
                <w:rFonts w:ascii="Arial" w:eastAsia="Times New Roman" w:hAnsi="Arial" w:cs="Arial"/>
                <w:color w:val="000000"/>
                <w:kern w:val="0"/>
                <w:lang w:eastAsia="de-DE"/>
                <w14:ligatures w14:val="none"/>
              </w:rPr>
              <w:t>&lt;5 mg/L</w:t>
            </w:r>
          </w:p>
        </w:tc>
      </w:tr>
    </w:tbl>
    <w:p w14:paraId="5882852A" w14:textId="77777777" w:rsidR="00126D0C" w:rsidRDefault="00126D0C" w:rsidP="00126D0C">
      <w:pPr>
        <w:rPr>
          <w:rFonts w:ascii="Arial" w:eastAsia="Times New Roman" w:hAnsi="Arial" w:cs="Arial"/>
          <w:b/>
          <w:bCs/>
          <w:color w:val="000000"/>
          <w:kern w:val="0"/>
          <w:lang w:val="en-US" w:eastAsia="de-DE"/>
          <w14:ligatures w14:val="none"/>
        </w:rPr>
      </w:pPr>
    </w:p>
    <w:p w14:paraId="36EB53D0" w14:textId="5249139E" w:rsidR="00126D0C" w:rsidRPr="00126D0C" w:rsidRDefault="00126D0C" w:rsidP="00126D0C">
      <w:pPr>
        <w:rPr>
          <w:rFonts w:ascii="Arial" w:eastAsia="Times New Roman" w:hAnsi="Arial" w:cs="Arial"/>
          <w:color w:val="000000"/>
          <w:kern w:val="0"/>
          <w:lang w:val="en-US" w:eastAsia="de-DE"/>
          <w14:ligatures w14:val="none"/>
        </w:rPr>
      </w:pPr>
      <w:r w:rsidRPr="00126D0C">
        <w:rPr>
          <w:rFonts w:ascii="Arial" w:eastAsia="Times New Roman" w:hAnsi="Arial" w:cs="Arial"/>
          <w:b/>
          <w:bCs/>
          <w:color w:val="000000"/>
          <w:kern w:val="0"/>
          <w:lang w:val="en-US" w:eastAsia="de-DE"/>
          <w14:ligatures w14:val="none"/>
        </w:rPr>
        <w:t>Electronically Signed</w:t>
      </w:r>
      <w:r w:rsidRPr="00126D0C">
        <w:rPr>
          <w:rFonts w:ascii="Arial" w:eastAsia="Times New Roman" w:hAnsi="Arial" w:cs="Arial"/>
          <w:color w:val="000000"/>
          <w:kern w:val="0"/>
          <w:lang w:val="en-US" w:eastAsia="de-DE"/>
          <w14:ligatures w14:val="none"/>
        </w:rPr>
        <w:t>:</w:t>
      </w:r>
      <w:r w:rsidRPr="00126D0C">
        <w:rPr>
          <w:rFonts w:ascii="Arial" w:eastAsia="Times New Roman" w:hAnsi="Arial" w:cs="Arial"/>
          <w:color w:val="000000"/>
          <w:kern w:val="0"/>
          <w:lang w:val="en-US" w:eastAsia="de-DE"/>
          <w14:ligatures w14:val="none"/>
        </w:rPr>
        <w:br/>
        <w:t>Dr. V. Rodriguez (Medical Oncology)</w:t>
      </w:r>
      <w:r w:rsidRPr="00126D0C">
        <w:rPr>
          <w:rFonts w:ascii="Arial" w:eastAsia="Times New Roman" w:hAnsi="Arial" w:cs="Arial"/>
          <w:color w:val="000000"/>
          <w:kern w:val="0"/>
          <w:lang w:val="en-US" w:eastAsia="de-DE"/>
          <w14:ligatures w14:val="none"/>
        </w:rPr>
        <w:br/>
        <w:t>Dr. K. Thompson (Pulmonology)</w:t>
      </w:r>
      <w:r w:rsidRPr="00126D0C">
        <w:rPr>
          <w:rFonts w:ascii="Arial" w:eastAsia="Times New Roman" w:hAnsi="Arial" w:cs="Arial"/>
          <w:color w:val="000000"/>
          <w:kern w:val="0"/>
          <w:lang w:val="en-US" w:eastAsia="de-DE"/>
          <w14:ligatures w14:val="none"/>
        </w:rPr>
        <w:br/>
        <w:t>Date: 2024-03-29</w:t>
      </w:r>
    </w:p>
    <w:p w14:paraId="4AA736AF" w14:textId="77777777" w:rsidR="00000000" w:rsidRPr="00126D0C" w:rsidRDefault="00000000" w:rsidP="00126D0C">
      <w:pPr>
        <w:rPr>
          <w:rFonts w:ascii="Arial" w:hAnsi="Arial" w:cs="Arial"/>
          <w:lang w:val="en-US"/>
        </w:rPr>
      </w:pPr>
    </w:p>
    <w:sectPr w:rsidR="00112DEB" w:rsidRPr="00126D0C"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793"/>
    <w:multiLevelType w:val="multilevel"/>
    <w:tmpl w:val="922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E1E"/>
    <w:multiLevelType w:val="multilevel"/>
    <w:tmpl w:val="6D0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0EB9"/>
    <w:multiLevelType w:val="multilevel"/>
    <w:tmpl w:val="EBF6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E74"/>
    <w:multiLevelType w:val="multilevel"/>
    <w:tmpl w:val="AC2C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1EA3"/>
    <w:multiLevelType w:val="multilevel"/>
    <w:tmpl w:val="2DF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C3E97"/>
    <w:multiLevelType w:val="multilevel"/>
    <w:tmpl w:val="C55A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C6EF4"/>
    <w:multiLevelType w:val="multilevel"/>
    <w:tmpl w:val="B25E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977E9"/>
    <w:multiLevelType w:val="multilevel"/>
    <w:tmpl w:val="088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55B00"/>
    <w:multiLevelType w:val="multilevel"/>
    <w:tmpl w:val="970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A47B3"/>
    <w:multiLevelType w:val="multilevel"/>
    <w:tmpl w:val="E02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D3B61"/>
    <w:multiLevelType w:val="multilevel"/>
    <w:tmpl w:val="823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C389F"/>
    <w:multiLevelType w:val="multilevel"/>
    <w:tmpl w:val="B81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565C"/>
    <w:multiLevelType w:val="multilevel"/>
    <w:tmpl w:val="B03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620"/>
    <w:multiLevelType w:val="multilevel"/>
    <w:tmpl w:val="4BA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81C58"/>
    <w:multiLevelType w:val="multilevel"/>
    <w:tmpl w:val="496E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D429A"/>
    <w:multiLevelType w:val="multilevel"/>
    <w:tmpl w:val="97E0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355C4"/>
    <w:multiLevelType w:val="multilevel"/>
    <w:tmpl w:val="19E6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3637B"/>
    <w:multiLevelType w:val="multilevel"/>
    <w:tmpl w:val="822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E3575"/>
    <w:multiLevelType w:val="multilevel"/>
    <w:tmpl w:val="FA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62F43"/>
    <w:multiLevelType w:val="multilevel"/>
    <w:tmpl w:val="A84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A58B0"/>
    <w:multiLevelType w:val="multilevel"/>
    <w:tmpl w:val="674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028E4"/>
    <w:multiLevelType w:val="multilevel"/>
    <w:tmpl w:val="D55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45785"/>
    <w:multiLevelType w:val="multilevel"/>
    <w:tmpl w:val="929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D6065"/>
    <w:multiLevelType w:val="multilevel"/>
    <w:tmpl w:val="9B0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456483">
    <w:abstractNumId w:val="17"/>
  </w:num>
  <w:num w:numId="2" w16cid:durableId="1607695510">
    <w:abstractNumId w:val="5"/>
  </w:num>
  <w:num w:numId="3" w16cid:durableId="742408044">
    <w:abstractNumId w:val="21"/>
  </w:num>
  <w:num w:numId="4" w16cid:durableId="400904680">
    <w:abstractNumId w:val="15"/>
  </w:num>
  <w:num w:numId="5" w16cid:durableId="983048477">
    <w:abstractNumId w:val="22"/>
  </w:num>
  <w:num w:numId="6" w16cid:durableId="1726877614">
    <w:abstractNumId w:val="6"/>
  </w:num>
  <w:num w:numId="7" w16cid:durableId="736441303">
    <w:abstractNumId w:val="10"/>
  </w:num>
  <w:num w:numId="8" w16cid:durableId="1257598095">
    <w:abstractNumId w:val="20"/>
  </w:num>
  <w:num w:numId="9" w16cid:durableId="828984538">
    <w:abstractNumId w:val="2"/>
  </w:num>
  <w:num w:numId="10" w16cid:durableId="61686239">
    <w:abstractNumId w:val="0"/>
  </w:num>
  <w:num w:numId="11" w16cid:durableId="62992743">
    <w:abstractNumId w:val="9"/>
  </w:num>
  <w:num w:numId="12" w16cid:durableId="1315446389">
    <w:abstractNumId w:val="23"/>
  </w:num>
  <w:num w:numId="13" w16cid:durableId="817458893">
    <w:abstractNumId w:val="16"/>
  </w:num>
  <w:num w:numId="14" w16cid:durableId="2074697360">
    <w:abstractNumId w:val="3"/>
  </w:num>
  <w:num w:numId="15" w16cid:durableId="606540942">
    <w:abstractNumId w:val="4"/>
  </w:num>
  <w:num w:numId="16" w16cid:durableId="789934659">
    <w:abstractNumId w:val="14"/>
  </w:num>
  <w:num w:numId="17" w16cid:durableId="732191754">
    <w:abstractNumId w:val="12"/>
  </w:num>
  <w:num w:numId="18" w16cid:durableId="1865706204">
    <w:abstractNumId w:val="7"/>
  </w:num>
  <w:num w:numId="19" w16cid:durableId="1612664752">
    <w:abstractNumId w:val="11"/>
  </w:num>
  <w:num w:numId="20" w16cid:durableId="2037271775">
    <w:abstractNumId w:val="19"/>
  </w:num>
  <w:num w:numId="21" w16cid:durableId="380903115">
    <w:abstractNumId w:val="18"/>
  </w:num>
  <w:num w:numId="22" w16cid:durableId="1282496826">
    <w:abstractNumId w:val="1"/>
  </w:num>
  <w:num w:numId="23" w16cid:durableId="1192063438">
    <w:abstractNumId w:val="13"/>
  </w:num>
  <w:num w:numId="24" w16cid:durableId="2014915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0C"/>
    <w:rsid w:val="00017CBE"/>
    <w:rsid w:val="00022120"/>
    <w:rsid w:val="00027A6A"/>
    <w:rsid w:val="0004430E"/>
    <w:rsid w:val="00047E53"/>
    <w:rsid w:val="000657A5"/>
    <w:rsid w:val="00087681"/>
    <w:rsid w:val="0009523E"/>
    <w:rsid w:val="000C56EF"/>
    <w:rsid w:val="00126D0C"/>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CD38"/>
  <w14:defaultImageDpi w14:val="32767"/>
  <w15:chartTrackingRefBased/>
  <w15:docId w15:val="{2C1F9158-007C-D049-A787-C2C528D1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6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126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26D0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26D0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26D0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6D0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6D0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6D0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6D0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6D0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126D0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26D0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26D0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26D0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26D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6D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6D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6D0C"/>
    <w:rPr>
      <w:rFonts w:eastAsiaTheme="majorEastAsia" w:cstheme="majorBidi"/>
      <w:color w:val="272727" w:themeColor="text1" w:themeTint="D8"/>
    </w:rPr>
  </w:style>
  <w:style w:type="paragraph" w:styleId="Titel">
    <w:name w:val="Title"/>
    <w:basedOn w:val="Standard"/>
    <w:next w:val="Standard"/>
    <w:link w:val="TitelZchn"/>
    <w:uiPriority w:val="10"/>
    <w:qFormat/>
    <w:rsid w:val="00126D0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6D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6D0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6D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6D0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26D0C"/>
    <w:rPr>
      <w:i/>
      <w:iCs/>
      <w:color w:val="404040" w:themeColor="text1" w:themeTint="BF"/>
    </w:rPr>
  </w:style>
  <w:style w:type="paragraph" w:styleId="Listenabsatz">
    <w:name w:val="List Paragraph"/>
    <w:basedOn w:val="Standard"/>
    <w:uiPriority w:val="34"/>
    <w:qFormat/>
    <w:rsid w:val="00126D0C"/>
    <w:pPr>
      <w:ind w:left="720"/>
      <w:contextualSpacing/>
    </w:pPr>
  </w:style>
  <w:style w:type="character" w:styleId="IntensiveHervorhebung">
    <w:name w:val="Intense Emphasis"/>
    <w:basedOn w:val="Absatz-Standardschriftart"/>
    <w:uiPriority w:val="21"/>
    <w:qFormat/>
    <w:rsid w:val="00126D0C"/>
    <w:rPr>
      <w:i/>
      <w:iCs/>
      <w:color w:val="2F5496" w:themeColor="accent1" w:themeShade="BF"/>
    </w:rPr>
  </w:style>
  <w:style w:type="paragraph" w:styleId="IntensivesZitat">
    <w:name w:val="Intense Quote"/>
    <w:basedOn w:val="Standard"/>
    <w:next w:val="Standard"/>
    <w:link w:val="IntensivesZitatZchn"/>
    <w:uiPriority w:val="30"/>
    <w:qFormat/>
    <w:rsid w:val="00126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26D0C"/>
    <w:rPr>
      <w:i/>
      <w:iCs/>
      <w:color w:val="2F5496" w:themeColor="accent1" w:themeShade="BF"/>
    </w:rPr>
  </w:style>
  <w:style w:type="character" w:styleId="IntensiverVerweis">
    <w:name w:val="Intense Reference"/>
    <w:basedOn w:val="Absatz-Standardschriftart"/>
    <w:uiPriority w:val="32"/>
    <w:qFormat/>
    <w:rsid w:val="00126D0C"/>
    <w:rPr>
      <w:b/>
      <w:bCs/>
      <w:smallCaps/>
      <w:color w:val="2F5496" w:themeColor="accent1" w:themeShade="BF"/>
      <w:spacing w:val="5"/>
    </w:rPr>
  </w:style>
  <w:style w:type="paragraph" w:styleId="StandardWeb">
    <w:name w:val="Normal (Web)"/>
    <w:basedOn w:val="Standard"/>
    <w:uiPriority w:val="99"/>
    <w:semiHidden/>
    <w:unhideWhenUsed/>
    <w:rsid w:val="00126D0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126D0C"/>
    <w:rPr>
      <w:b/>
      <w:bCs/>
    </w:rPr>
  </w:style>
  <w:style w:type="character" w:customStyle="1" w:styleId="apple-converted-space">
    <w:name w:val="apple-converted-space"/>
    <w:basedOn w:val="Absatz-Standardschriftart"/>
    <w:rsid w:val="00126D0C"/>
  </w:style>
  <w:style w:type="table" w:styleId="Tabellenraster">
    <w:name w:val="Table Grid"/>
    <w:basedOn w:val="NormaleTabelle"/>
    <w:uiPriority w:val="39"/>
    <w:rsid w:val="0012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850879">
      <w:bodyDiv w:val="1"/>
      <w:marLeft w:val="0"/>
      <w:marRight w:val="0"/>
      <w:marTop w:val="0"/>
      <w:marBottom w:val="0"/>
      <w:divBdr>
        <w:top w:val="none" w:sz="0" w:space="0" w:color="auto"/>
        <w:left w:val="none" w:sz="0" w:space="0" w:color="auto"/>
        <w:bottom w:val="none" w:sz="0" w:space="0" w:color="auto"/>
        <w:right w:val="none" w:sz="0" w:space="0" w:color="auto"/>
      </w:divBdr>
    </w:div>
    <w:div w:id="17620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5372</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2025-04-10T13:10:00Z</dcterms:created>
  <dcterms:modified xsi:type="dcterms:W3CDTF">2025-04-10T13:14:00Z</dcterms:modified>
</cp:coreProperties>
</file>