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3ADBE" w14:textId="77777777"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Patient</w:t>
      </w:r>
      <w:r w:rsidRPr="00BE45DE">
        <w:rPr>
          <w:rFonts w:ascii="Arial" w:eastAsia="Times New Roman" w:hAnsi="Arial" w:cs="Arial"/>
          <w:color w:val="000000"/>
          <w:kern w:val="0"/>
          <w:lang w:val="en-US" w:eastAsia="de-DE"/>
          <w14:ligatures w14:val="none"/>
        </w:rPr>
        <w:t>: R.K. (DOB 1957-02-21)</w:t>
      </w:r>
      <w:r w:rsidRPr="00BE45DE">
        <w:rPr>
          <w:rFonts w:ascii="Arial" w:eastAsia="Times New Roman" w:hAnsi="Arial" w:cs="Arial"/>
          <w:color w:val="000000"/>
          <w:kern w:val="0"/>
          <w:lang w:val="en-US" w:eastAsia="de-DE"/>
          <w14:ligatures w14:val="none"/>
        </w:rPr>
        <w:br/>
      </w:r>
      <w:r w:rsidRPr="00BE45DE">
        <w:rPr>
          <w:rFonts w:ascii="Arial" w:eastAsia="Times New Roman" w:hAnsi="Arial" w:cs="Arial"/>
          <w:b/>
          <w:bCs/>
          <w:color w:val="000000"/>
          <w:kern w:val="0"/>
          <w:lang w:val="en-US" w:eastAsia="de-DE"/>
          <w14:ligatures w14:val="none"/>
        </w:rPr>
        <w:t>MRN</w:t>
      </w:r>
      <w:r w:rsidRPr="00BE45DE">
        <w:rPr>
          <w:rFonts w:ascii="Arial" w:eastAsia="Times New Roman" w:hAnsi="Arial" w:cs="Arial"/>
          <w:color w:val="000000"/>
          <w:kern w:val="0"/>
          <w:lang w:val="en-US" w:eastAsia="de-DE"/>
          <w14:ligatures w14:val="none"/>
        </w:rPr>
        <w:t>: 512678</w:t>
      </w:r>
      <w:r w:rsidRPr="00BE45DE">
        <w:rPr>
          <w:rFonts w:ascii="Arial" w:eastAsia="Times New Roman" w:hAnsi="Arial" w:cs="Arial"/>
          <w:color w:val="000000"/>
          <w:kern w:val="0"/>
          <w:lang w:val="en-US" w:eastAsia="de-DE"/>
          <w14:ligatures w14:val="none"/>
        </w:rPr>
        <w:br/>
      </w:r>
      <w:r w:rsidRPr="00BE45DE">
        <w:rPr>
          <w:rFonts w:ascii="Arial" w:eastAsia="Times New Roman" w:hAnsi="Arial" w:cs="Arial"/>
          <w:b/>
          <w:bCs/>
          <w:color w:val="000000"/>
          <w:kern w:val="0"/>
          <w:lang w:val="en-US" w:eastAsia="de-DE"/>
          <w14:ligatures w14:val="none"/>
        </w:rPr>
        <w:t>Admission</w:t>
      </w:r>
      <w:r w:rsidRPr="00BE45DE">
        <w:rPr>
          <w:rFonts w:ascii="Arial" w:eastAsia="Times New Roman" w:hAnsi="Arial" w:cs="Arial"/>
          <w:color w:val="000000"/>
          <w:kern w:val="0"/>
          <w:lang w:val="en-US" w:eastAsia="de-DE"/>
          <w14:ligatures w14:val="none"/>
        </w:rPr>
        <w:t>: 2024-03-08 | </w:t>
      </w:r>
      <w:r w:rsidRPr="00BE45DE">
        <w:rPr>
          <w:rFonts w:ascii="Arial" w:eastAsia="Times New Roman" w:hAnsi="Arial" w:cs="Arial"/>
          <w:b/>
          <w:bCs/>
          <w:color w:val="000000"/>
          <w:kern w:val="0"/>
          <w:lang w:val="en-US" w:eastAsia="de-DE"/>
          <w14:ligatures w14:val="none"/>
        </w:rPr>
        <w:t>Discharge</w:t>
      </w:r>
      <w:r w:rsidRPr="00BE45DE">
        <w:rPr>
          <w:rFonts w:ascii="Arial" w:eastAsia="Times New Roman" w:hAnsi="Arial" w:cs="Arial"/>
          <w:color w:val="000000"/>
          <w:kern w:val="0"/>
          <w:lang w:val="en-US" w:eastAsia="de-DE"/>
          <w14:ligatures w14:val="none"/>
        </w:rPr>
        <w:t>: 2024-03-13</w:t>
      </w:r>
      <w:r w:rsidRPr="00BE45DE">
        <w:rPr>
          <w:rFonts w:ascii="Arial" w:eastAsia="Times New Roman" w:hAnsi="Arial" w:cs="Arial"/>
          <w:color w:val="000000"/>
          <w:kern w:val="0"/>
          <w:lang w:val="en-US" w:eastAsia="de-DE"/>
          <w14:ligatures w14:val="none"/>
        </w:rPr>
        <w:br/>
      </w:r>
      <w:r w:rsidRPr="00BE45DE">
        <w:rPr>
          <w:rFonts w:ascii="Arial" w:eastAsia="Times New Roman" w:hAnsi="Arial" w:cs="Arial"/>
          <w:b/>
          <w:bCs/>
          <w:color w:val="000000"/>
          <w:kern w:val="0"/>
          <w:lang w:val="en-US" w:eastAsia="de-DE"/>
          <w14:ligatures w14:val="none"/>
        </w:rPr>
        <w:t>Physicians</w:t>
      </w:r>
      <w:r w:rsidRPr="00BE45DE">
        <w:rPr>
          <w:rFonts w:ascii="Arial" w:eastAsia="Times New Roman" w:hAnsi="Arial" w:cs="Arial"/>
          <w:color w:val="000000"/>
          <w:kern w:val="0"/>
          <w:lang w:val="en-US" w:eastAsia="de-DE"/>
          <w14:ligatures w14:val="none"/>
        </w:rPr>
        <w:t>: Dr. K. Sharma (Hematology/Oncology), Dr. M. Collins (Nephrology)</w:t>
      </w:r>
    </w:p>
    <w:p w14:paraId="3EBD9592" w14:textId="77777777" w:rsidR="00BE45DE" w:rsidRDefault="00BE45DE" w:rsidP="00BE45DE">
      <w:pPr>
        <w:outlineLvl w:val="1"/>
        <w:rPr>
          <w:rFonts w:ascii="Arial" w:eastAsia="Times New Roman" w:hAnsi="Arial" w:cs="Arial"/>
          <w:b/>
          <w:bCs/>
          <w:color w:val="000000"/>
          <w:kern w:val="0"/>
          <w:lang w:val="en-US" w:eastAsia="de-DE"/>
          <w14:ligatures w14:val="none"/>
        </w:rPr>
      </w:pPr>
    </w:p>
    <w:p w14:paraId="6C2D135C" w14:textId="7DD064F2" w:rsidR="00BE45DE" w:rsidRPr="00BE45DE" w:rsidRDefault="00BE45DE" w:rsidP="00BE45DE">
      <w:pPr>
        <w:outlineLvl w:val="1"/>
        <w:rPr>
          <w:rFonts w:ascii="Arial" w:eastAsia="Times New Roman" w:hAnsi="Arial" w:cs="Arial"/>
          <w:b/>
          <w:bCs/>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DISCHARGE DIAGNOSIS</w:t>
      </w:r>
    </w:p>
    <w:p w14:paraId="184C9940"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Hypercalcemia Secondary to Relapsed Diffuse Large B-Cell Lymphoma</w:t>
      </w:r>
    </w:p>
    <w:p w14:paraId="7920E3CF" w14:textId="77777777" w:rsidR="00BE45DE" w:rsidRPr="00BE45DE" w:rsidRDefault="00BE45DE" w:rsidP="00BE45DE">
      <w:pPr>
        <w:rPr>
          <w:rFonts w:ascii="Arial" w:eastAsia="Times New Roman" w:hAnsi="Arial" w:cs="Arial"/>
          <w:color w:val="000000"/>
          <w:kern w:val="0"/>
          <w:lang w:val="en-US" w:eastAsia="de-DE"/>
          <w14:ligatures w14:val="none"/>
        </w:rPr>
      </w:pPr>
    </w:p>
    <w:p w14:paraId="4D9FE439" w14:textId="77777777"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ONCOLOGICAL DIAGNOSIS</w:t>
      </w:r>
    </w:p>
    <w:p w14:paraId="0A032C7C" w14:textId="77777777" w:rsidR="00BE45DE" w:rsidRPr="00BE45DE" w:rsidRDefault="00BE45DE" w:rsidP="00BE45DE">
      <w:pPr>
        <w:numPr>
          <w:ilvl w:val="0"/>
          <w:numId w:val="13"/>
        </w:num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Primary</w:t>
      </w:r>
      <w:r w:rsidRPr="00BE45DE">
        <w:rPr>
          <w:rFonts w:ascii="Arial" w:eastAsia="Times New Roman" w:hAnsi="Arial" w:cs="Arial"/>
          <w:color w:val="000000"/>
          <w:kern w:val="0"/>
          <w:lang w:val="en-US" w:eastAsia="de-DE"/>
          <w14:ligatures w14:val="none"/>
        </w:rPr>
        <w:t>: Diffuse Large B-Cell Lymphoma (DLBCL), NOS, GCB subtype, relapsed disease</w:t>
      </w:r>
    </w:p>
    <w:p w14:paraId="36CE595B" w14:textId="77777777" w:rsidR="00BE45DE" w:rsidRPr="00BE45DE" w:rsidRDefault="00BE45DE" w:rsidP="00BE45DE">
      <w:pPr>
        <w:numPr>
          <w:ilvl w:val="0"/>
          <w:numId w:val="13"/>
        </w:num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Initial Diagnosis</w:t>
      </w:r>
      <w:r w:rsidRPr="00BE45DE">
        <w:rPr>
          <w:rFonts w:ascii="Arial" w:eastAsia="Times New Roman" w:hAnsi="Arial" w:cs="Arial"/>
          <w:color w:val="000000"/>
          <w:kern w:val="0"/>
          <w:lang w:eastAsia="de-DE"/>
          <w14:ligatures w14:val="none"/>
        </w:rPr>
        <w:t>: March 2022</w:t>
      </w:r>
    </w:p>
    <w:p w14:paraId="2546B667" w14:textId="77777777" w:rsidR="00BE45DE" w:rsidRPr="00BE45DE" w:rsidRDefault="00BE45DE" w:rsidP="00BE45DE">
      <w:pPr>
        <w:numPr>
          <w:ilvl w:val="0"/>
          <w:numId w:val="13"/>
        </w:num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Relapse</w:t>
      </w:r>
      <w:r w:rsidRPr="00BE45DE">
        <w:rPr>
          <w:rFonts w:ascii="Arial" w:eastAsia="Times New Roman" w:hAnsi="Arial" w:cs="Arial"/>
          <w:color w:val="000000"/>
          <w:kern w:val="0"/>
          <w:lang w:eastAsia="de-DE"/>
          <w14:ligatures w14:val="none"/>
        </w:rPr>
        <w:t>: March 2024 (</w:t>
      </w:r>
      <w:proofErr w:type="spellStart"/>
      <w:r w:rsidRPr="00BE45DE">
        <w:rPr>
          <w:rFonts w:ascii="Arial" w:eastAsia="Times New Roman" w:hAnsi="Arial" w:cs="Arial"/>
          <w:color w:val="000000"/>
          <w:kern w:val="0"/>
          <w:lang w:eastAsia="de-DE"/>
          <w14:ligatures w14:val="none"/>
        </w:rPr>
        <w:t>current</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admission</w:t>
      </w:r>
      <w:proofErr w:type="spellEnd"/>
      <w:r w:rsidRPr="00BE45DE">
        <w:rPr>
          <w:rFonts w:ascii="Arial" w:eastAsia="Times New Roman" w:hAnsi="Arial" w:cs="Arial"/>
          <w:color w:val="000000"/>
          <w:kern w:val="0"/>
          <w:lang w:eastAsia="de-DE"/>
          <w14:ligatures w14:val="none"/>
        </w:rPr>
        <w:t>)</w:t>
      </w:r>
    </w:p>
    <w:p w14:paraId="24D045B1"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Initial Diagnosis Details</w:t>
      </w:r>
      <w:r w:rsidRPr="00BE45DE">
        <w:rPr>
          <w:rFonts w:ascii="Arial" w:eastAsia="Times New Roman" w:hAnsi="Arial" w:cs="Arial"/>
          <w:color w:val="000000"/>
          <w:kern w:val="0"/>
          <w:lang w:eastAsia="de-DE"/>
          <w14:ligatures w14:val="none"/>
        </w:rPr>
        <w:t>:</w:t>
      </w:r>
    </w:p>
    <w:p w14:paraId="650E5A96"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Right cervical lymph node biopsy showed diffuse infiltration by large, atypical lymphoid cells</w:t>
      </w:r>
    </w:p>
    <w:p w14:paraId="72B60AAD"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IHC: CD20+, CD10+, BCL6+, PAX5+, MUM1-, BCL2+ (~60%), Ki-67 ~85%</w:t>
      </w:r>
    </w:p>
    <w:p w14:paraId="4CC4750D"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FISH: Negative for MYC, BCL2, and BCL6 rearrangements</w:t>
      </w:r>
    </w:p>
    <w:p w14:paraId="27CB4446"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PET/CT (March 2022): Multiple FDG-avid lymph nodes above/below diaphragm (</w:t>
      </w:r>
      <w:proofErr w:type="spellStart"/>
      <w:r w:rsidRPr="00BE45DE">
        <w:rPr>
          <w:rFonts w:ascii="Arial" w:eastAsia="Times New Roman" w:hAnsi="Arial" w:cs="Arial"/>
          <w:color w:val="000000"/>
          <w:kern w:val="0"/>
          <w:lang w:val="en-US" w:eastAsia="de-DE"/>
          <w14:ligatures w14:val="none"/>
        </w:rPr>
        <w:t>SUVmax</w:t>
      </w:r>
      <w:proofErr w:type="spellEnd"/>
      <w:r w:rsidRPr="00BE45DE">
        <w:rPr>
          <w:rFonts w:ascii="Arial" w:eastAsia="Times New Roman" w:hAnsi="Arial" w:cs="Arial"/>
          <w:color w:val="000000"/>
          <w:kern w:val="0"/>
          <w:lang w:val="en-US" w:eastAsia="de-DE"/>
          <w14:ligatures w14:val="none"/>
        </w:rPr>
        <w:t xml:space="preserve"> 22.8), largest right cervical conglomerate measuring 6.2 x 4.8 cm; moderate diffuse FDG uptake within spleen (</w:t>
      </w:r>
      <w:proofErr w:type="spellStart"/>
      <w:r w:rsidRPr="00BE45DE">
        <w:rPr>
          <w:rFonts w:ascii="Arial" w:eastAsia="Times New Roman" w:hAnsi="Arial" w:cs="Arial"/>
          <w:color w:val="000000"/>
          <w:kern w:val="0"/>
          <w:lang w:val="en-US" w:eastAsia="de-DE"/>
          <w14:ligatures w14:val="none"/>
        </w:rPr>
        <w:t>SUVmax</w:t>
      </w:r>
      <w:proofErr w:type="spellEnd"/>
      <w:r w:rsidRPr="00BE45DE">
        <w:rPr>
          <w:rFonts w:ascii="Arial" w:eastAsia="Times New Roman" w:hAnsi="Arial" w:cs="Arial"/>
          <w:color w:val="000000"/>
          <w:kern w:val="0"/>
          <w:lang w:val="en-US" w:eastAsia="de-DE"/>
          <w14:ligatures w14:val="none"/>
        </w:rPr>
        <w:t xml:space="preserve"> 7.8)</w:t>
      </w:r>
    </w:p>
    <w:p w14:paraId="3C06EF05" w14:textId="77777777" w:rsidR="00BE45DE" w:rsidRPr="00BE45DE" w:rsidRDefault="00BE45DE" w:rsidP="00BE45DE">
      <w:pPr>
        <w:numPr>
          <w:ilvl w:val="0"/>
          <w:numId w:val="14"/>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Bone</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Marrow</w:t>
      </w:r>
      <w:proofErr w:type="spellEnd"/>
      <w:r w:rsidRPr="00BE45DE">
        <w:rPr>
          <w:rFonts w:ascii="Arial" w:eastAsia="Times New Roman" w:hAnsi="Arial" w:cs="Arial"/>
          <w:color w:val="000000"/>
          <w:kern w:val="0"/>
          <w:lang w:eastAsia="de-DE"/>
          <w14:ligatures w14:val="none"/>
        </w:rPr>
        <w:t xml:space="preserve">: Negative </w:t>
      </w:r>
      <w:proofErr w:type="spellStart"/>
      <w:r w:rsidRPr="00BE45DE">
        <w:rPr>
          <w:rFonts w:ascii="Arial" w:eastAsia="Times New Roman" w:hAnsi="Arial" w:cs="Arial"/>
          <w:color w:val="000000"/>
          <w:kern w:val="0"/>
          <w:lang w:eastAsia="de-DE"/>
          <w14:ligatures w14:val="none"/>
        </w:rPr>
        <w:t>for</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lymphoma</w:t>
      </w:r>
      <w:proofErr w:type="spellEnd"/>
    </w:p>
    <w:p w14:paraId="710C787E"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Ann Arbor Stage: IIIB (B symptoms included weight loss)</w:t>
      </w:r>
    </w:p>
    <w:p w14:paraId="06776646"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 xml:space="preserve">IPI Score: 2 (Low-Intermediate Risk) based on: Age &gt; 60 (1 point), Stage III (1 point), normal LDH (0 points), ECOG PS 1 (0 points), </w:t>
      </w:r>
      <w:proofErr w:type="spellStart"/>
      <w:r w:rsidRPr="00BE45DE">
        <w:rPr>
          <w:rFonts w:ascii="Arial" w:eastAsia="Times New Roman" w:hAnsi="Arial" w:cs="Arial"/>
          <w:color w:val="000000"/>
          <w:kern w:val="0"/>
          <w:lang w:val="en-US" w:eastAsia="de-DE"/>
          <w14:ligatures w14:val="none"/>
        </w:rPr>
        <w:t>Extranodal</w:t>
      </w:r>
      <w:proofErr w:type="spellEnd"/>
      <w:r w:rsidRPr="00BE45DE">
        <w:rPr>
          <w:rFonts w:ascii="Arial" w:eastAsia="Times New Roman" w:hAnsi="Arial" w:cs="Arial"/>
          <w:color w:val="000000"/>
          <w:kern w:val="0"/>
          <w:lang w:val="en-US" w:eastAsia="de-DE"/>
          <w14:ligatures w14:val="none"/>
        </w:rPr>
        <w:t xml:space="preserve"> Sites = 0</w:t>
      </w:r>
    </w:p>
    <w:p w14:paraId="2D9B3F82"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Current</w:t>
      </w:r>
      <w:proofErr w:type="spellEnd"/>
      <w:r w:rsidRPr="00BE45DE">
        <w:rPr>
          <w:rFonts w:ascii="Arial" w:eastAsia="Times New Roman" w:hAnsi="Arial" w:cs="Arial"/>
          <w:b/>
          <w:bCs/>
          <w:color w:val="000000"/>
          <w:kern w:val="0"/>
          <w:lang w:eastAsia="de-DE"/>
          <w14:ligatures w14:val="none"/>
        </w:rPr>
        <w:t xml:space="preserve"> Relapse</w:t>
      </w:r>
      <w:r w:rsidRPr="00BE45DE">
        <w:rPr>
          <w:rFonts w:ascii="Arial" w:eastAsia="Times New Roman" w:hAnsi="Arial" w:cs="Arial"/>
          <w:color w:val="000000"/>
          <w:kern w:val="0"/>
          <w:lang w:eastAsia="de-DE"/>
          <w14:ligatures w14:val="none"/>
        </w:rPr>
        <w:t>:</w:t>
      </w:r>
    </w:p>
    <w:p w14:paraId="37E01AEB"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Presenting symptoms: 2-week history of progressive fatigue, confusion, constipation, decreased appetite, polydipsia, and bone pain; weight loss of approximately 5kg over 2 months</w:t>
      </w:r>
    </w:p>
    <w:p w14:paraId="2B758828"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CT-guided biopsy of retroperitoneal mass confirmed relapsed DLBCL, GCB subtype</w:t>
      </w:r>
    </w:p>
    <w:p w14:paraId="56F537C1" w14:textId="67A8B692"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 xml:space="preserve">IHC: CD10+, </w:t>
      </w:r>
      <w:r w:rsidR="00AA30DD">
        <w:rPr>
          <w:rFonts w:ascii="Arial" w:eastAsia="Times New Roman" w:hAnsi="Arial" w:cs="Arial"/>
          <w:color w:val="000000"/>
          <w:kern w:val="0"/>
          <w:lang w:val="en-US" w:eastAsia="de-DE"/>
          <w14:ligatures w14:val="none"/>
        </w:rPr>
        <w:t xml:space="preserve">CD19+, </w:t>
      </w:r>
      <w:r w:rsidRPr="00BE45DE">
        <w:rPr>
          <w:rFonts w:ascii="Arial" w:eastAsia="Times New Roman" w:hAnsi="Arial" w:cs="Arial"/>
          <w:color w:val="000000"/>
          <w:kern w:val="0"/>
          <w:lang w:val="en-US" w:eastAsia="de-DE"/>
          <w14:ligatures w14:val="none"/>
        </w:rPr>
        <w:t xml:space="preserve">BCL6+, MUM1-, BCL2+ (~75%), </w:t>
      </w:r>
      <w:r w:rsidR="00AA30DD">
        <w:rPr>
          <w:rFonts w:ascii="Arial" w:eastAsia="Times New Roman" w:hAnsi="Arial" w:cs="Arial"/>
          <w:color w:val="000000"/>
          <w:kern w:val="0"/>
          <w:lang w:val="en-US" w:eastAsia="de-DE"/>
          <w14:ligatures w14:val="none"/>
        </w:rPr>
        <w:t xml:space="preserve">CD20-, </w:t>
      </w:r>
      <w:r w:rsidRPr="00BE45DE">
        <w:rPr>
          <w:rFonts w:ascii="Arial" w:eastAsia="Times New Roman" w:hAnsi="Arial" w:cs="Arial"/>
          <w:color w:val="000000"/>
          <w:kern w:val="0"/>
          <w:lang w:val="en-US" w:eastAsia="de-DE"/>
          <w14:ligatures w14:val="none"/>
        </w:rPr>
        <w:t>Ki-67 ~90%</w:t>
      </w:r>
    </w:p>
    <w:p w14:paraId="1868BD0F" w14:textId="77777777" w:rsidR="00BE45DE" w:rsidRPr="00BE45DE" w:rsidRDefault="00BE45DE" w:rsidP="00BE45DE">
      <w:pPr>
        <w:numPr>
          <w:ilvl w:val="0"/>
          <w:numId w:val="15"/>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Molecular</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profile</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pending</w:t>
      </w:r>
      <w:proofErr w:type="spellEnd"/>
      <w:r w:rsidRPr="00BE45DE">
        <w:rPr>
          <w:rFonts w:ascii="Arial" w:eastAsia="Times New Roman" w:hAnsi="Arial" w:cs="Arial"/>
          <w:color w:val="000000"/>
          <w:kern w:val="0"/>
          <w:lang w:eastAsia="de-DE"/>
          <w14:ligatures w14:val="none"/>
        </w:rPr>
        <w:t xml:space="preserve"> at </w:t>
      </w:r>
      <w:proofErr w:type="spellStart"/>
      <w:r w:rsidRPr="00BE45DE">
        <w:rPr>
          <w:rFonts w:ascii="Arial" w:eastAsia="Times New Roman" w:hAnsi="Arial" w:cs="Arial"/>
          <w:color w:val="000000"/>
          <w:kern w:val="0"/>
          <w:lang w:eastAsia="de-DE"/>
          <w14:ligatures w14:val="none"/>
        </w:rPr>
        <w:t>discharge</w:t>
      </w:r>
      <w:proofErr w:type="spellEnd"/>
    </w:p>
    <w:p w14:paraId="0529A90B"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 xml:space="preserve">PET-CT: 7.3 × 5.1 cm retroperitoneal mass with </w:t>
      </w:r>
      <w:proofErr w:type="spellStart"/>
      <w:r w:rsidRPr="00BE45DE">
        <w:rPr>
          <w:rFonts w:ascii="Arial" w:eastAsia="Times New Roman" w:hAnsi="Arial" w:cs="Arial"/>
          <w:color w:val="000000"/>
          <w:kern w:val="0"/>
          <w:lang w:val="en-US" w:eastAsia="de-DE"/>
          <w14:ligatures w14:val="none"/>
        </w:rPr>
        <w:t>SUVmax</w:t>
      </w:r>
      <w:proofErr w:type="spellEnd"/>
      <w:r w:rsidRPr="00BE45DE">
        <w:rPr>
          <w:rFonts w:ascii="Arial" w:eastAsia="Times New Roman" w:hAnsi="Arial" w:cs="Arial"/>
          <w:color w:val="000000"/>
          <w:kern w:val="0"/>
          <w:lang w:val="en-US" w:eastAsia="de-DE"/>
          <w14:ligatures w14:val="none"/>
        </w:rPr>
        <w:t xml:space="preserve"> 25.3, mediastinal lymphadenopathy, liver lesions; new hypermetabolic foci in L3 and right iliac bone consistent with osseous involvement</w:t>
      </w:r>
    </w:p>
    <w:p w14:paraId="26C4C115" w14:textId="77777777" w:rsidR="00BE45DE" w:rsidRDefault="00BE45DE" w:rsidP="00BE45DE">
      <w:pPr>
        <w:outlineLvl w:val="1"/>
        <w:rPr>
          <w:rFonts w:ascii="Arial" w:eastAsia="Times New Roman" w:hAnsi="Arial" w:cs="Arial"/>
          <w:b/>
          <w:bCs/>
          <w:color w:val="000000"/>
          <w:kern w:val="0"/>
          <w:lang w:eastAsia="de-DE"/>
          <w14:ligatures w14:val="none"/>
        </w:rPr>
      </w:pPr>
    </w:p>
    <w:p w14:paraId="2A46AE24" w14:textId="43622225"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CURRENT TREATMENT</w:t>
      </w:r>
    </w:p>
    <w:p w14:paraId="749355D2"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Hypercalcemia</w:t>
      </w:r>
      <w:proofErr w:type="spellEnd"/>
      <w:r w:rsidRPr="00BE45DE">
        <w:rPr>
          <w:rFonts w:ascii="Arial" w:eastAsia="Times New Roman" w:hAnsi="Arial" w:cs="Arial"/>
          <w:b/>
          <w:bCs/>
          <w:color w:val="000000"/>
          <w:kern w:val="0"/>
          <w:lang w:eastAsia="de-DE"/>
          <w14:ligatures w14:val="none"/>
        </w:rPr>
        <w:t xml:space="preserve"> Management</w:t>
      </w:r>
      <w:r w:rsidRPr="00BE45DE">
        <w:rPr>
          <w:rFonts w:ascii="Arial" w:eastAsia="Times New Roman" w:hAnsi="Arial" w:cs="Arial"/>
          <w:color w:val="000000"/>
          <w:kern w:val="0"/>
          <w:lang w:eastAsia="de-DE"/>
          <w14:ligatures w14:val="none"/>
        </w:rPr>
        <w:t>:</w:t>
      </w:r>
    </w:p>
    <w:p w14:paraId="535042B6"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IV hydration with normal saline (150 mL/</w:t>
      </w:r>
      <w:proofErr w:type="spellStart"/>
      <w:r w:rsidRPr="00BE45DE">
        <w:rPr>
          <w:rFonts w:ascii="Arial" w:eastAsia="Times New Roman" w:hAnsi="Arial" w:cs="Arial"/>
          <w:color w:val="000000"/>
          <w:kern w:val="0"/>
          <w:lang w:val="en-US" w:eastAsia="de-DE"/>
          <w14:ligatures w14:val="none"/>
        </w:rPr>
        <w:t>hr</w:t>
      </w:r>
      <w:proofErr w:type="spellEnd"/>
      <w:r w:rsidRPr="00BE45DE">
        <w:rPr>
          <w:rFonts w:ascii="Arial" w:eastAsia="Times New Roman" w:hAnsi="Arial" w:cs="Arial"/>
          <w:color w:val="000000"/>
          <w:kern w:val="0"/>
          <w:lang w:val="en-US" w:eastAsia="de-DE"/>
          <w14:ligatures w14:val="none"/>
        </w:rPr>
        <w:t>)</w:t>
      </w:r>
    </w:p>
    <w:p w14:paraId="491C2FD6"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Calcitonin 4 IU/kg SC q12h for 4 doses (March 8-10)</w:t>
      </w:r>
    </w:p>
    <w:p w14:paraId="5963F7E9"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Zoledronic acid 4 mg IV (March 9)</w:t>
      </w:r>
    </w:p>
    <w:p w14:paraId="6B2A974F"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Prednisone 100 mg PO daily (5 days, started March 9)</w:t>
      </w:r>
    </w:p>
    <w:p w14:paraId="5BFBA097"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Planned</w:t>
      </w:r>
      <w:proofErr w:type="spellEnd"/>
      <w:r w:rsidRPr="00BE45DE">
        <w:rPr>
          <w:rFonts w:ascii="Arial" w:eastAsia="Times New Roman" w:hAnsi="Arial" w:cs="Arial"/>
          <w:b/>
          <w:bCs/>
          <w:color w:val="000000"/>
          <w:kern w:val="0"/>
          <w:lang w:eastAsia="de-DE"/>
          <w14:ligatures w14:val="none"/>
        </w:rPr>
        <w:t xml:space="preserve"> </w:t>
      </w:r>
      <w:proofErr w:type="spellStart"/>
      <w:r w:rsidRPr="00BE45DE">
        <w:rPr>
          <w:rFonts w:ascii="Arial" w:eastAsia="Times New Roman" w:hAnsi="Arial" w:cs="Arial"/>
          <w:b/>
          <w:bCs/>
          <w:color w:val="000000"/>
          <w:kern w:val="0"/>
          <w:lang w:eastAsia="de-DE"/>
          <w14:ligatures w14:val="none"/>
        </w:rPr>
        <w:t>Salvage</w:t>
      </w:r>
      <w:proofErr w:type="spellEnd"/>
      <w:r w:rsidRPr="00BE45DE">
        <w:rPr>
          <w:rFonts w:ascii="Arial" w:eastAsia="Times New Roman" w:hAnsi="Arial" w:cs="Arial"/>
          <w:b/>
          <w:bCs/>
          <w:color w:val="000000"/>
          <w:kern w:val="0"/>
          <w:lang w:eastAsia="de-DE"/>
          <w14:ligatures w14:val="none"/>
        </w:rPr>
        <w:t xml:space="preserve"> Therapy</w:t>
      </w:r>
      <w:r w:rsidRPr="00BE45DE">
        <w:rPr>
          <w:rFonts w:ascii="Arial" w:eastAsia="Times New Roman" w:hAnsi="Arial" w:cs="Arial"/>
          <w:color w:val="000000"/>
          <w:kern w:val="0"/>
          <w:lang w:eastAsia="de-DE"/>
          <w14:ligatures w14:val="none"/>
        </w:rPr>
        <w:t>:</w:t>
      </w:r>
    </w:p>
    <w:p w14:paraId="5F4CBA76" w14:textId="77777777" w:rsidR="00BE45DE" w:rsidRPr="00BE45DE" w:rsidRDefault="00BE45DE" w:rsidP="00BE45DE">
      <w:pPr>
        <w:numPr>
          <w:ilvl w:val="0"/>
          <w:numId w:val="17"/>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R-DHAP regimen (rituximab, dexamethasone, high-dose cytarabine, cisplatin)</w:t>
      </w:r>
    </w:p>
    <w:p w14:paraId="1D9A3981" w14:textId="77777777" w:rsidR="00BE45DE" w:rsidRPr="00BE45DE" w:rsidRDefault="00BE45DE" w:rsidP="00BE45DE">
      <w:pPr>
        <w:numPr>
          <w:ilvl w:val="0"/>
          <w:numId w:val="17"/>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First cycle to begin March 18, 2024</w:t>
      </w:r>
    </w:p>
    <w:p w14:paraId="409CCE46" w14:textId="77777777" w:rsidR="00BE45DE" w:rsidRPr="00BE45DE" w:rsidRDefault="00BE45DE" w:rsidP="00BE45DE">
      <w:pPr>
        <w:numPr>
          <w:ilvl w:val="0"/>
          <w:numId w:val="17"/>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Goal: Cytoreduction followed by evaluation for autologous stem cell transplantation</w:t>
      </w:r>
    </w:p>
    <w:p w14:paraId="7CD8D1C7" w14:textId="77777777" w:rsidR="00BE45DE" w:rsidRDefault="00BE45DE" w:rsidP="00BE45DE">
      <w:pPr>
        <w:outlineLvl w:val="1"/>
        <w:rPr>
          <w:rFonts w:ascii="Arial" w:eastAsia="Times New Roman" w:hAnsi="Arial" w:cs="Arial"/>
          <w:b/>
          <w:bCs/>
          <w:color w:val="000000"/>
          <w:kern w:val="0"/>
          <w:lang w:val="en-US" w:eastAsia="de-DE"/>
          <w14:ligatures w14:val="none"/>
        </w:rPr>
      </w:pPr>
    </w:p>
    <w:p w14:paraId="5AA2270C" w14:textId="652FFBB9" w:rsidR="00BE45DE" w:rsidRPr="00BE45DE" w:rsidRDefault="00BE45DE" w:rsidP="00BE45DE">
      <w:pPr>
        <w:outlineLvl w:val="1"/>
        <w:rPr>
          <w:rFonts w:ascii="Arial" w:eastAsia="Times New Roman" w:hAnsi="Arial" w:cs="Arial"/>
          <w:b/>
          <w:bCs/>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TREATMENT HISTORY</w:t>
      </w:r>
    </w:p>
    <w:p w14:paraId="19C0EC7A" w14:textId="77777777"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First-Line Therapy</w:t>
      </w:r>
      <w:r w:rsidRPr="00BE45DE">
        <w:rPr>
          <w:rFonts w:ascii="Arial" w:eastAsia="Times New Roman" w:hAnsi="Arial" w:cs="Arial"/>
          <w:color w:val="000000"/>
          <w:kern w:val="0"/>
          <w:lang w:val="en-US" w:eastAsia="de-DE"/>
          <w14:ligatures w14:val="none"/>
        </w:rPr>
        <w:t>:</w:t>
      </w:r>
    </w:p>
    <w:p w14:paraId="193CB421" w14:textId="77777777" w:rsidR="00BE45DE" w:rsidRPr="00BE45DE" w:rsidRDefault="00BE45DE" w:rsidP="00BE45DE">
      <w:pPr>
        <w:numPr>
          <w:ilvl w:val="0"/>
          <w:numId w:val="18"/>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lastRenderedPageBreak/>
        <w:t>R-CHOP regimen (6 cycles, March-August 2022)</w:t>
      </w:r>
    </w:p>
    <w:p w14:paraId="48D7051E" w14:textId="77777777" w:rsidR="00BE45DE" w:rsidRPr="00BE45DE" w:rsidRDefault="00BE45DE" w:rsidP="00BE45DE">
      <w:pPr>
        <w:numPr>
          <w:ilvl w:val="0"/>
          <w:numId w:val="18"/>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Achieved complete remission (PET/CT September 2022)</w:t>
      </w:r>
    </w:p>
    <w:p w14:paraId="7BEC3366" w14:textId="77777777" w:rsidR="00BE45DE" w:rsidRPr="00BE45DE" w:rsidRDefault="00BE45DE" w:rsidP="00BE45DE">
      <w:pPr>
        <w:numPr>
          <w:ilvl w:val="0"/>
          <w:numId w:val="18"/>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Disease-</w:t>
      </w:r>
      <w:proofErr w:type="spellStart"/>
      <w:r w:rsidRPr="00BE45DE">
        <w:rPr>
          <w:rFonts w:ascii="Arial" w:eastAsia="Times New Roman" w:hAnsi="Arial" w:cs="Arial"/>
          <w:color w:val="000000"/>
          <w:kern w:val="0"/>
          <w:lang w:eastAsia="de-DE"/>
          <w14:ligatures w14:val="none"/>
        </w:rPr>
        <w:t>free</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interval</w:t>
      </w:r>
      <w:proofErr w:type="spellEnd"/>
      <w:r w:rsidRPr="00BE45DE">
        <w:rPr>
          <w:rFonts w:ascii="Arial" w:eastAsia="Times New Roman" w:hAnsi="Arial" w:cs="Arial"/>
          <w:color w:val="000000"/>
          <w:kern w:val="0"/>
          <w:lang w:eastAsia="de-DE"/>
          <w14:ligatures w14:val="none"/>
        </w:rPr>
        <w:t xml:space="preserve">: 18 </w:t>
      </w:r>
      <w:proofErr w:type="spellStart"/>
      <w:r w:rsidRPr="00BE45DE">
        <w:rPr>
          <w:rFonts w:ascii="Arial" w:eastAsia="Times New Roman" w:hAnsi="Arial" w:cs="Arial"/>
          <w:color w:val="000000"/>
          <w:kern w:val="0"/>
          <w:lang w:eastAsia="de-DE"/>
          <w14:ligatures w14:val="none"/>
        </w:rPr>
        <w:t>months</w:t>
      </w:r>
      <w:proofErr w:type="spellEnd"/>
    </w:p>
    <w:p w14:paraId="2F7CD8A6" w14:textId="77777777"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COMORBIDITIES</w:t>
      </w:r>
    </w:p>
    <w:p w14:paraId="6390373D" w14:textId="77777777" w:rsidR="00BE45DE" w:rsidRPr="00BE45DE" w:rsidRDefault="00BE45DE" w:rsidP="00BE45DE">
      <w:pPr>
        <w:numPr>
          <w:ilvl w:val="0"/>
          <w:numId w:val="19"/>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Hypertension (on </w:t>
      </w:r>
      <w:proofErr w:type="spellStart"/>
      <w:r w:rsidRPr="00BE45DE">
        <w:rPr>
          <w:rFonts w:ascii="Arial" w:eastAsia="Times New Roman" w:hAnsi="Arial" w:cs="Arial"/>
          <w:color w:val="000000"/>
          <w:kern w:val="0"/>
          <w:lang w:eastAsia="de-DE"/>
          <w14:ligatures w14:val="none"/>
        </w:rPr>
        <w:t>lisinopril</w:t>
      </w:r>
      <w:proofErr w:type="spellEnd"/>
      <w:r w:rsidRPr="00BE45DE">
        <w:rPr>
          <w:rFonts w:ascii="Arial" w:eastAsia="Times New Roman" w:hAnsi="Arial" w:cs="Arial"/>
          <w:color w:val="000000"/>
          <w:kern w:val="0"/>
          <w:lang w:eastAsia="de-DE"/>
          <w14:ligatures w14:val="none"/>
        </w:rPr>
        <w:t>)</w:t>
      </w:r>
    </w:p>
    <w:p w14:paraId="2EA3FE52" w14:textId="77777777" w:rsidR="00BE45DE" w:rsidRPr="00BE45DE" w:rsidRDefault="00BE45DE" w:rsidP="00BE45DE">
      <w:pPr>
        <w:numPr>
          <w:ilvl w:val="0"/>
          <w:numId w:val="19"/>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Prostate Cancer (Gleason 3+3=6, diagnosed 2020, active surveillance)</w:t>
      </w:r>
    </w:p>
    <w:p w14:paraId="64605D7D" w14:textId="77777777" w:rsidR="00BE45DE" w:rsidRPr="00BE45DE" w:rsidRDefault="00BE45DE" w:rsidP="00BE45DE">
      <w:pPr>
        <w:numPr>
          <w:ilvl w:val="0"/>
          <w:numId w:val="19"/>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Benign</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Prostatic</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Hyperplasia</w:t>
      </w:r>
      <w:proofErr w:type="spellEnd"/>
    </w:p>
    <w:p w14:paraId="5FEF6C1C" w14:textId="77777777" w:rsidR="00BE45DE" w:rsidRPr="00BE45DE" w:rsidRDefault="00BE45DE" w:rsidP="00BE45DE">
      <w:pPr>
        <w:numPr>
          <w:ilvl w:val="0"/>
          <w:numId w:val="19"/>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No</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known</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allergies</w:t>
      </w:r>
      <w:proofErr w:type="spellEnd"/>
    </w:p>
    <w:p w14:paraId="5BFEA155" w14:textId="77777777" w:rsidR="00BE45DE" w:rsidRDefault="00BE45DE" w:rsidP="00BE45DE">
      <w:pPr>
        <w:outlineLvl w:val="1"/>
        <w:rPr>
          <w:rFonts w:ascii="Arial" w:eastAsia="Times New Roman" w:hAnsi="Arial" w:cs="Arial"/>
          <w:b/>
          <w:bCs/>
          <w:color w:val="000000"/>
          <w:kern w:val="0"/>
          <w:lang w:eastAsia="de-DE"/>
          <w14:ligatures w14:val="none"/>
        </w:rPr>
      </w:pPr>
    </w:p>
    <w:p w14:paraId="7F1356FE" w14:textId="24F4BCE0"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HOSPITAL COURSE</w:t>
      </w:r>
    </w:p>
    <w:p w14:paraId="23FD52E6"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67-year-old male with history of DLBCL in remission for 18 months presented with progressive fatigue, confusion, constipation, decreased appetite, polydipsia, and bone pain for 2 weeks. On admission, patient was oriented to person only, confused about time and place, with unsteady gait requiring assistance. Labs showed severe hypercalcemia (corrected Ca 14.2 mg/dL), mild renal dysfunction (Cr 1.2 mg/dL), and elevated LDH (360 U/L).</w:t>
      </w:r>
    </w:p>
    <w:p w14:paraId="1ACE39FD" w14:textId="77777777" w:rsidR="00BE45DE" w:rsidRPr="00BE45DE" w:rsidRDefault="00BE45DE" w:rsidP="00BE45DE">
      <w:pPr>
        <w:rPr>
          <w:rFonts w:ascii="Arial" w:eastAsia="Times New Roman" w:hAnsi="Arial" w:cs="Arial"/>
          <w:color w:val="000000"/>
          <w:kern w:val="0"/>
          <w:lang w:val="en-US" w:eastAsia="de-DE"/>
          <w14:ligatures w14:val="none"/>
        </w:rPr>
      </w:pPr>
    </w:p>
    <w:p w14:paraId="4862085D"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PET-CT revealed retroperitoneal mass, mediastinal lymphadenopathy, and liver lesions. Physical examination was notable for mild abdominal distension with RUQ tenderness, palpable liver 2cm below costal margin, and tenderness over lumbar spine and bilateral iliac crests, consistent with imaging findings of osseous metastases.</w:t>
      </w:r>
    </w:p>
    <w:p w14:paraId="51E95BDA" w14:textId="77777777" w:rsidR="00BE45DE" w:rsidRPr="00BE45DE" w:rsidRDefault="00BE45DE" w:rsidP="00BE45DE">
      <w:pPr>
        <w:rPr>
          <w:rFonts w:ascii="Arial" w:eastAsia="Times New Roman" w:hAnsi="Arial" w:cs="Arial"/>
          <w:color w:val="000000"/>
          <w:kern w:val="0"/>
          <w:lang w:val="en-US" w:eastAsia="de-DE"/>
          <w14:ligatures w14:val="none"/>
        </w:rPr>
      </w:pPr>
    </w:p>
    <w:p w14:paraId="73E7A436"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Treatment focused on hypercalcemia management with aggressive hydration, calcitonin, zoledronic acid, and prednisone. Mental status improved within 24 hours as calcium decreased, with full resolution of confusion by March 10. Calcium normalized to 9.4 mg/dL by discharge with corresponding symptom improvement. Calcium levels were monitored every 6 hours initially, then every 12 hours after stable improvement.</w:t>
      </w:r>
    </w:p>
    <w:p w14:paraId="3C7A4F63" w14:textId="77777777" w:rsidR="00BE45DE" w:rsidRPr="00BE45DE" w:rsidRDefault="00BE45DE" w:rsidP="00BE45DE">
      <w:pPr>
        <w:rPr>
          <w:rFonts w:ascii="Arial" w:eastAsia="Times New Roman" w:hAnsi="Arial" w:cs="Arial"/>
          <w:color w:val="000000"/>
          <w:kern w:val="0"/>
          <w:lang w:val="en-US" w:eastAsia="de-DE"/>
          <w14:ligatures w14:val="none"/>
        </w:rPr>
      </w:pPr>
    </w:p>
    <w:p w14:paraId="18938FF3" w14:textId="77777777"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Nephrology consultation guided fluid management and renal protection, with particular attention to maintaining urine output &gt;100 mL/hour during initial hypercalcemia management. Pain initially managed with opioids (morphine 2mg IV q4h PRN), later transitioned to acetaminophen as hypercalcemia resolved and bone pain improved.</w:t>
      </w:r>
    </w:p>
    <w:p w14:paraId="70061924"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Multidisciplinary tumor board on March 12 recommended R-DHAP salvage followed by consideration for autologous stem cell transplantation, based on relatively long disease-free interval, good pre-relapse performance status, and absence of high-risk features.</w:t>
      </w:r>
    </w:p>
    <w:p w14:paraId="4847A4B7" w14:textId="77777777" w:rsidR="00BE45DE" w:rsidRPr="00BE45DE" w:rsidRDefault="00BE45DE" w:rsidP="00BE45DE">
      <w:pPr>
        <w:rPr>
          <w:rFonts w:ascii="Arial" w:eastAsia="Times New Roman" w:hAnsi="Arial" w:cs="Arial"/>
          <w:color w:val="000000"/>
          <w:kern w:val="0"/>
          <w:lang w:val="en-US" w:eastAsia="de-DE"/>
          <w14:ligatures w14:val="none"/>
        </w:rPr>
      </w:pPr>
    </w:p>
    <w:p w14:paraId="34FF7F4D"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Nutritional assessment showed mild malnutrition, which improved with dietary interventions. Physical therapy implemented a progressive mobility program. By discharge, patient was fully alert and oriented with normal calcium levels, adequate pain control, and improved mobility (ambulating with minimal assistance).</w:t>
      </w:r>
    </w:p>
    <w:p w14:paraId="7397ABC7" w14:textId="77777777" w:rsidR="00BE45DE" w:rsidRPr="00BE45DE" w:rsidRDefault="00BE45DE" w:rsidP="00BE45DE">
      <w:pPr>
        <w:rPr>
          <w:rFonts w:ascii="Arial" w:eastAsia="Times New Roman" w:hAnsi="Arial" w:cs="Arial"/>
          <w:color w:val="000000"/>
          <w:kern w:val="0"/>
          <w:lang w:val="en-US" w:eastAsia="de-DE"/>
          <w14:ligatures w14:val="none"/>
        </w:rPr>
      </w:pPr>
    </w:p>
    <w:p w14:paraId="48C3852A" w14:textId="77777777"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DISCHARGE MEDICATIONS</w:t>
      </w:r>
    </w:p>
    <w:p w14:paraId="0FD86E15"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Pantoprazole</w:t>
      </w:r>
      <w:proofErr w:type="spellEnd"/>
      <w:r w:rsidRPr="00BE45DE">
        <w:rPr>
          <w:rFonts w:ascii="Arial" w:eastAsia="Times New Roman" w:hAnsi="Arial" w:cs="Arial"/>
          <w:color w:val="000000"/>
          <w:kern w:val="0"/>
          <w:lang w:eastAsia="de-DE"/>
          <w14:ligatures w14:val="none"/>
        </w:rPr>
        <w:t xml:space="preserve"> 20 mg PO </w:t>
      </w:r>
      <w:proofErr w:type="spellStart"/>
      <w:r w:rsidRPr="00BE45DE">
        <w:rPr>
          <w:rFonts w:ascii="Arial" w:eastAsia="Times New Roman" w:hAnsi="Arial" w:cs="Arial"/>
          <w:color w:val="000000"/>
          <w:kern w:val="0"/>
          <w:lang w:eastAsia="de-DE"/>
          <w14:ligatures w14:val="none"/>
        </w:rPr>
        <w:t>daily</w:t>
      </w:r>
      <w:proofErr w:type="spellEnd"/>
    </w:p>
    <w:p w14:paraId="7D03DC97"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Allopurinol 300 mg PO </w:t>
      </w:r>
      <w:proofErr w:type="spellStart"/>
      <w:r w:rsidRPr="00BE45DE">
        <w:rPr>
          <w:rFonts w:ascii="Arial" w:eastAsia="Times New Roman" w:hAnsi="Arial" w:cs="Arial"/>
          <w:color w:val="000000"/>
          <w:kern w:val="0"/>
          <w:lang w:eastAsia="de-DE"/>
          <w14:ligatures w14:val="none"/>
        </w:rPr>
        <w:t>daily</w:t>
      </w:r>
      <w:proofErr w:type="spellEnd"/>
    </w:p>
    <w:p w14:paraId="18327934"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Acyclovir</w:t>
      </w:r>
      <w:proofErr w:type="spellEnd"/>
      <w:r w:rsidRPr="00BE45DE">
        <w:rPr>
          <w:rFonts w:ascii="Arial" w:eastAsia="Times New Roman" w:hAnsi="Arial" w:cs="Arial"/>
          <w:color w:val="000000"/>
          <w:kern w:val="0"/>
          <w:lang w:eastAsia="de-DE"/>
          <w14:ligatures w14:val="none"/>
        </w:rPr>
        <w:t xml:space="preserve"> 400 mg PO BID</w:t>
      </w:r>
    </w:p>
    <w:p w14:paraId="63608C64" w14:textId="77777777" w:rsidR="00BE45DE" w:rsidRPr="00BE45DE" w:rsidRDefault="00BE45DE" w:rsidP="00BE45DE">
      <w:pPr>
        <w:numPr>
          <w:ilvl w:val="0"/>
          <w:numId w:val="20"/>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TMP-SMX 960 mg PO Monday/Wednesday/Friday</w:t>
      </w:r>
    </w:p>
    <w:p w14:paraId="09F6C3A1"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Lisinopril 10 mg PO </w:t>
      </w:r>
      <w:proofErr w:type="spellStart"/>
      <w:r w:rsidRPr="00BE45DE">
        <w:rPr>
          <w:rFonts w:ascii="Arial" w:eastAsia="Times New Roman" w:hAnsi="Arial" w:cs="Arial"/>
          <w:color w:val="000000"/>
          <w:kern w:val="0"/>
          <w:lang w:eastAsia="de-DE"/>
          <w14:ligatures w14:val="none"/>
        </w:rPr>
        <w:t>daily</w:t>
      </w:r>
      <w:proofErr w:type="spellEnd"/>
    </w:p>
    <w:p w14:paraId="5ABBAF29"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lastRenderedPageBreak/>
        <w:t xml:space="preserve">Tamsulosin 0.4 mg PO at </w:t>
      </w:r>
      <w:proofErr w:type="spellStart"/>
      <w:r w:rsidRPr="00BE45DE">
        <w:rPr>
          <w:rFonts w:ascii="Arial" w:eastAsia="Times New Roman" w:hAnsi="Arial" w:cs="Arial"/>
          <w:color w:val="000000"/>
          <w:kern w:val="0"/>
          <w:lang w:eastAsia="de-DE"/>
          <w14:ligatures w14:val="none"/>
        </w:rPr>
        <w:t>bedtime</w:t>
      </w:r>
      <w:proofErr w:type="spellEnd"/>
    </w:p>
    <w:p w14:paraId="6D3B9028" w14:textId="77777777" w:rsidR="00BE45DE" w:rsidRPr="00BE45DE" w:rsidRDefault="00BE45DE" w:rsidP="00BE45DE">
      <w:pPr>
        <w:numPr>
          <w:ilvl w:val="0"/>
          <w:numId w:val="20"/>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Acetaminophen 650 mg PO QID PRN pain</w:t>
      </w:r>
    </w:p>
    <w:p w14:paraId="22D881C9" w14:textId="77777777" w:rsidR="00BE45DE" w:rsidRDefault="00BE45DE" w:rsidP="00BE45DE">
      <w:pPr>
        <w:outlineLvl w:val="1"/>
        <w:rPr>
          <w:rFonts w:ascii="Arial" w:eastAsia="Times New Roman" w:hAnsi="Arial" w:cs="Arial"/>
          <w:b/>
          <w:bCs/>
          <w:color w:val="000000"/>
          <w:kern w:val="0"/>
          <w:lang w:eastAsia="de-DE"/>
          <w14:ligatures w14:val="none"/>
        </w:rPr>
      </w:pPr>
    </w:p>
    <w:p w14:paraId="21164DB0" w14:textId="1CA5E1EA"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FOLLOW-UP PLAN</w:t>
      </w:r>
    </w:p>
    <w:p w14:paraId="6FAF15DA"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Oncology</w:t>
      </w:r>
      <w:proofErr w:type="spellEnd"/>
      <w:r w:rsidRPr="00BE45DE">
        <w:rPr>
          <w:rFonts w:ascii="Arial" w:eastAsia="Times New Roman" w:hAnsi="Arial" w:cs="Arial"/>
          <w:color w:val="000000"/>
          <w:kern w:val="0"/>
          <w:lang w:eastAsia="de-DE"/>
          <w14:ligatures w14:val="none"/>
        </w:rPr>
        <w:t>:</w:t>
      </w:r>
    </w:p>
    <w:p w14:paraId="2AE63FE3" w14:textId="77777777" w:rsidR="00BE45DE" w:rsidRPr="00BE45DE" w:rsidRDefault="00BE45DE" w:rsidP="00BE45DE">
      <w:pPr>
        <w:numPr>
          <w:ilvl w:val="0"/>
          <w:numId w:val="21"/>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Dr. K. Sharma on March 15, 2024 (pre-chemotherapy evaluation)</w:t>
      </w:r>
    </w:p>
    <w:p w14:paraId="5E2DAC53" w14:textId="77777777" w:rsidR="00BE45DE" w:rsidRPr="00BE45DE" w:rsidRDefault="00BE45DE" w:rsidP="00BE45DE">
      <w:pPr>
        <w:numPr>
          <w:ilvl w:val="0"/>
          <w:numId w:val="21"/>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First cycle of R-DHAP planned for March 18, 2024</w:t>
      </w:r>
    </w:p>
    <w:p w14:paraId="1938C339"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Procedures</w:t>
      </w:r>
      <w:proofErr w:type="spellEnd"/>
      <w:r w:rsidRPr="00BE45DE">
        <w:rPr>
          <w:rFonts w:ascii="Arial" w:eastAsia="Times New Roman" w:hAnsi="Arial" w:cs="Arial"/>
          <w:color w:val="000000"/>
          <w:kern w:val="0"/>
          <w:lang w:eastAsia="de-DE"/>
          <w14:ligatures w14:val="none"/>
        </w:rPr>
        <w:t>:</w:t>
      </w:r>
    </w:p>
    <w:p w14:paraId="31A617BB" w14:textId="77777777" w:rsidR="00BE45DE" w:rsidRPr="00BE45DE" w:rsidRDefault="00BE45DE" w:rsidP="00BE45DE">
      <w:pPr>
        <w:numPr>
          <w:ilvl w:val="0"/>
          <w:numId w:val="22"/>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Central venous access device placement scheduled for March 16, 2024</w:t>
      </w:r>
    </w:p>
    <w:p w14:paraId="4BE93959"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Other Follow-</w:t>
      </w:r>
      <w:proofErr w:type="spellStart"/>
      <w:r w:rsidRPr="00BE45DE">
        <w:rPr>
          <w:rFonts w:ascii="Arial" w:eastAsia="Times New Roman" w:hAnsi="Arial" w:cs="Arial"/>
          <w:b/>
          <w:bCs/>
          <w:color w:val="000000"/>
          <w:kern w:val="0"/>
          <w:lang w:eastAsia="de-DE"/>
          <w14:ligatures w14:val="none"/>
        </w:rPr>
        <w:t>up</w:t>
      </w:r>
      <w:proofErr w:type="spellEnd"/>
      <w:r w:rsidRPr="00BE45DE">
        <w:rPr>
          <w:rFonts w:ascii="Arial" w:eastAsia="Times New Roman" w:hAnsi="Arial" w:cs="Arial"/>
          <w:color w:val="000000"/>
          <w:kern w:val="0"/>
          <w:lang w:eastAsia="de-DE"/>
          <w14:ligatures w14:val="none"/>
        </w:rPr>
        <w:t>:</w:t>
      </w:r>
    </w:p>
    <w:p w14:paraId="4D49F20F" w14:textId="77777777" w:rsidR="00BE45DE" w:rsidRPr="00BE45DE" w:rsidRDefault="00BE45DE" w:rsidP="00BE45DE">
      <w:pPr>
        <w:numPr>
          <w:ilvl w:val="0"/>
          <w:numId w:val="23"/>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Urology for prostate cancer surveillance in 3 months (unchanged)</w:t>
      </w:r>
    </w:p>
    <w:p w14:paraId="28D8046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Patient Education</w:t>
      </w:r>
      <w:r w:rsidRPr="00BE45DE">
        <w:rPr>
          <w:rFonts w:ascii="Arial" w:eastAsia="Times New Roman" w:hAnsi="Arial" w:cs="Arial"/>
          <w:color w:val="000000"/>
          <w:kern w:val="0"/>
          <w:lang w:eastAsia="de-DE"/>
          <w14:ligatures w14:val="none"/>
        </w:rPr>
        <w:t>:</w:t>
      </w:r>
    </w:p>
    <w:p w14:paraId="022E1D9E" w14:textId="77777777" w:rsidR="00BE45DE" w:rsidRPr="00BE45DE" w:rsidRDefault="00BE45DE" w:rsidP="00BE45DE">
      <w:pPr>
        <w:numPr>
          <w:ilvl w:val="0"/>
          <w:numId w:val="2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Temperature monitoring twice daily; report fever &gt;38.0°C</w:t>
      </w:r>
    </w:p>
    <w:p w14:paraId="3E32F856" w14:textId="77777777" w:rsidR="00BE45DE" w:rsidRPr="00BE45DE" w:rsidRDefault="00BE45DE" w:rsidP="00BE45DE">
      <w:pPr>
        <w:numPr>
          <w:ilvl w:val="0"/>
          <w:numId w:val="24"/>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Daily </w:t>
      </w:r>
      <w:proofErr w:type="spellStart"/>
      <w:r w:rsidRPr="00BE45DE">
        <w:rPr>
          <w:rFonts w:ascii="Arial" w:eastAsia="Times New Roman" w:hAnsi="Arial" w:cs="Arial"/>
          <w:color w:val="000000"/>
          <w:kern w:val="0"/>
          <w:lang w:eastAsia="de-DE"/>
          <w14:ligatures w14:val="none"/>
        </w:rPr>
        <w:t>weight</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measurement</w:t>
      </w:r>
      <w:proofErr w:type="spellEnd"/>
    </w:p>
    <w:p w14:paraId="446DCF17" w14:textId="77777777" w:rsidR="00BE45DE" w:rsidRPr="00BE45DE" w:rsidRDefault="00BE45DE" w:rsidP="00BE45DE">
      <w:pPr>
        <w:numPr>
          <w:ilvl w:val="0"/>
          <w:numId w:val="24"/>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Hydration </w:t>
      </w:r>
      <w:proofErr w:type="spellStart"/>
      <w:r w:rsidRPr="00BE45DE">
        <w:rPr>
          <w:rFonts w:ascii="Arial" w:eastAsia="Times New Roman" w:hAnsi="Arial" w:cs="Arial"/>
          <w:color w:val="000000"/>
          <w:kern w:val="0"/>
          <w:lang w:eastAsia="de-DE"/>
          <w14:ligatures w14:val="none"/>
        </w:rPr>
        <w:t>goal</w:t>
      </w:r>
      <w:proofErr w:type="spellEnd"/>
      <w:r w:rsidRPr="00BE45DE">
        <w:rPr>
          <w:rFonts w:ascii="Arial" w:eastAsia="Times New Roman" w:hAnsi="Arial" w:cs="Arial"/>
          <w:color w:val="000000"/>
          <w:kern w:val="0"/>
          <w:lang w:eastAsia="de-DE"/>
          <w14:ligatures w14:val="none"/>
        </w:rPr>
        <w:t xml:space="preserve">: 2-3 </w:t>
      </w:r>
      <w:proofErr w:type="spellStart"/>
      <w:r w:rsidRPr="00BE45DE">
        <w:rPr>
          <w:rFonts w:ascii="Arial" w:eastAsia="Times New Roman" w:hAnsi="Arial" w:cs="Arial"/>
          <w:color w:val="000000"/>
          <w:kern w:val="0"/>
          <w:lang w:eastAsia="de-DE"/>
          <w14:ligatures w14:val="none"/>
        </w:rPr>
        <w:t>liters</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daily</w:t>
      </w:r>
      <w:proofErr w:type="spellEnd"/>
    </w:p>
    <w:p w14:paraId="43AE79A6" w14:textId="77777777" w:rsidR="00BE45DE" w:rsidRPr="00BE45DE" w:rsidRDefault="00BE45DE" w:rsidP="00BE45DE">
      <w:pPr>
        <w:numPr>
          <w:ilvl w:val="0"/>
          <w:numId w:val="2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Signs requiring urgent attention: fever, unusual bleeding, confusion, persistent vomiting, decreased urination</w:t>
      </w:r>
    </w:p>
    <w:p w14:paraId="5E6ED524" w14:textId="77777777" w:rsidR="00BE45DE" w:rsidRPr="00BE45DE" w:rsidRDefault="00BE45DE" w:rsidP="00BE45DE">
      <w:pPr>
        <w:outlineLvl w:val="1"/>
        <w:rPr>
          <w:rFonts w:ascii="Arial" w:eastAsia="Times New Roman" w:hAnsi="Arial" w:cs="Arial"/>
          <w:b/>
          <w:bCs/>
          <w:color w:val="000000"/>
          <w:kern w:val="0"/>
          <w:lang w:val="en-US" w:eastAsia="de-DE"/>
          <w14:ligatures w14:val="none"/>
        </w:rPr>
      </w:pPr>
    </w:p>
    <w:p w14:paraId="319B6ED7" w14:textId="37088F51"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1750"/>
        <w:gridCol w:w="1443"/>
        <w:gridCol w:w="1377"/>
        <w:gridCol w:w="1997"/>
      </w:tblGrid>
      <w:tr w:rsidR="00BE45DE" w:rsidRPr="00BE45DE" w14:paraId="683088B2" w14:textId="77777777" w:rsidTr="00BE45DE">
        <w:tc>
          <w:tcPr>
            <w:tcW w:w="0" w:type="auto"/>
            <w:hideMark/>
          </w:tcPr>
          <w:p w14:paraId="4DB1B939" w14:textId="77777777" w:rsidR="00BE45DE" w:rsidRPr="00BE45DE" w:rsidRDefault="00BE45DE" w:rsidP="00BE45DE">
            <w:pPr>
              <w:jc w:val="center"/>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Parameter</w:t>
            </w:r>
          </w:p>
        </w:tc>
        <w:tc>
          <w:tcPr>
            <w:tcW w:w="0" w:type="auto"/>
            <w:hideMark/>
          </w:tcPr>
          <w:p w14:paraId="361B9893" w14:textId="77777777" w:rsidR="00BE45DE" w:rsidRPr="00BE45DE" w:rsidRDefault="00BE45DE" w:rsidP="00BE45DE">
            <w:pPr>
              <w:jc w:val="center"/>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Admission</w:t>
            </w:r>
          </w:p>
        </w:tc>
        <w:tc>
          <w:tcPr>
            <w:tcW w:w="0" w:type="auto"/>
            <w:hideMark/>
          </w:tcPr>
          <w:p w14:paraId="5BB90336" w14:textId="77777777" w:rsidR="00BE45DE" w:rsidRPr="00BE45DE" w:rsidRDefault="00BE45DE" w:rsidP="00BE45DE">
            <w:pPr>
              <w:jc w:val="center"/>
              <w:rPr>
                <w:rFonts w:ascii="Arial" w:eastAsia="Times New Roman" w:hAnsi="Arial" w:cs="Arial"/>
                <w:b/>
                <w:bCs/>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Discharge</w:t>
            </w:r>
            <w:proofErr w:type="spellEnd"/>
          </w:p>
        </w:tc>
        <w:tc>
          <w:tcPr>
            <w:tcW w:w="0" w:type="auto"/>
            <w:hideMark/>
          </w:tcPr>
          <w:p w14:paraId="63BD1737" w14:textId="77777777" w:rsidR="00BE45DE" w:rsidRPr="00BE45DE" w:rsidRDefault="00BE45DE" w:rsidP="00BE45DE">
            <w:pPr>
              <w:jc w:val="center"/>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Reference</w:t>
            </w:r>
          </w:p>
        </w:tc>
      </w:tr>
      <w:tr w:rsidR="00BE45DE" w:rsidRPr="00BE45DE" w14:paraId="57E8CA2C" w14:textId="77777777" w:rsidTr="00BE45DE">
        <w:tc>
          <w:tcPr>
            <w:tcW w:w="0" w:type="auto"/>
            <w:hideMark/>
          </w:tcPr>
          <w:p w14:paraId="28F90E3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Ca (total)</w:t>
            </w:r>
          </w:p>
        </w:tc>
        <w:tc>
          <w:tcPr>
            <w:tcW w:w="0" w:type="auto"/>
            <w:hideMark/>
          </w:tcPr>
          <w:p w14:paraId="75A285D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13.8</w:t>
            </w:r>
          </w:p>
        </w:tc>
        <w:tc>
          <w:tcPr>
            <w:tcW w:w="0" w:type="auto"/>
            <w:hideMark/>
          </w:tcPr>
          <w:p w14:paraId="76F504E8"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9.1</w:t>
            </w:r>
          </w:p>
        </w:tc>
        <w:tc>
          <w:tcPr>
            <w:tcW w:w="0" w:type="auto"/>
            <w:hideMark/>
          </w:tcPr>
          <w:p w14:paraId="30CA31E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8.6-10.3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5F2781BE" w14:textId="77777777" w:rsidTr="00BE45DE">
        <w:tc>
          <w:tcPr>
            <w:tcW w:w="0" w:type="auto"/>
            <w:hideMark/>
          </w:tcPr>
          <w:p w14:paraId="18A0EBB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Ca (</w:t>
            </w:r>
            <w:proofErr w:type="spellStart"/>
            <w:r w:rsidRPr="00BE45DE">
              <w:rPr>
                <w:rFonts w:ascii="Arial" w:eastAsia="Times New Roman" w:hAnsi="Arial" w:cs="Arial"/>
                <w:color w:val="000000"/>
                <w:kern w:val="0"/>
                <w:lang w:eastAsia="de-DE"/>
                <w14:ligatures w14:val="none"/>
              </w:rPr>
              <w:t>corrected</w:t>
            </w:r>
            <w:proofErr w:type="spellEnd"/>
            <w:r w:rsidRPr="00BE45DE">
              <w:rPr>
                <w:rFonts w:ascii="Arial" w:eastAsia="Times New Roman" w:hAnsi="Arial" w:cs="Arial"/>
                <w:color w:val="000000"/>
                <w:kern w:val="0"/>
                <w:lang w:eastAsia="de-DE"/>
                <w14:ligatures w14:val="none"/>
              </w:rPr>
              <w:t>)</w:t>
            </w:r>
          </w:p>
        </w:tc>
        <w:tc>
          <w:tcPr>
            <w:tcW w:w="0" w:type="auto"/>
            <w:hideMark/>
          </w:tcPr>
          <w:p w14:paraId="70800E11"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14.2</w:t>
            </w:r>
          </w:p>
        </w:tc>
        <w:tc>
          <w:tcPr>
            <w:tcW w:w="0" w:type="auto"/>
            <w:hideMark/>
          </w:tcPr>
          <w:p w14:paraId="7BA897A9"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9.4</w:t>
            </w:r>
          </w:p>
        </w:tc>
        <w:tc>
          <w:tcPr>
            <w:tcW w:w="0" w:type="auto"/>
            <w:hideMark/>
          </w:tcPr>
          <w:p w14:paraId="0DCF2768"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8.6-10.3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1D061945" w14:textId="77777777" w:rsidTr="00BE45DE">
        <w:tc>
          <w:tcPr>
            <w:tcW w:w="0" w:type="auto"/>
            <w:hideMark/>
          </w:tcPr>
          <w:p w14:paraId="09A94260"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Creatinine</w:t>
            </w:r>
            <w:proofErr w:type="spellEnd"/>
          </w:p>
        </w:tc>
        <w:tc>
          <w:tcPr>
            <w:tcW w:w="0" w:type="auto"/>
            <w:hideMark/>
          </w:tcPr>
          <w:p w14:paraId="3D64030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1.2</w:t>
            </w:r>
          </w:p>
        </w:tc>
        <w:tc>
          <w:tcPr>
            <w:tcW w:w="0" w:type="auto"/>
            <w:hideMark/>
          </w:tcPr>
          <w:p w14:paraId="40D4756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1.0</w:t>
            </w:r>
          </w:p>
        </w:tc>
        <w:tc>
          <w:tcPr>
            <w:tcW w:w="0" w:type="auto"/>
            <w:hideMark/>
          </w:tcPr>
          <w:p w14:paraId="31A8350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0.7-1.3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1C773504" w14:textId="77777777" w:rsidTr="00BE45DE">
        <w:tc>
          <w:tcPr>
            <w:tcW w:w="0" w:type="auto"/>
            <w:hideMark/>
          </w:tcPr>
          <w:p w14:paraId="0E041E7F"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BUN</w:t>
            </w:r>
          </w:p>
        </w:tc>
        <w:tc>
          <w:tcPr>
            <w:tcW w:w="0" w:type="auto"/>
            <w:hideMark/>
          </w:tcPr>
          <w:p w14:paraId="4F12AAF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30</w:t>
            </w:r>
          </w:p>
        </w:tc>
        <w:tc>
          <w:tcPr>
            <w:tcW w:w="0" w:type="auto"/>
            <w:hideMark/>
          </w:tcPr>
          <w:p w14:paraId="1A36258B"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18</w:t>
            </w:r>
          </w:p>
        </w:tc>
        <w:tc>
          <w:tcPr>
            <w:tcW w:w="0" w:type="auto"/>
            <w:hideMark/>
          </w:tcPr>
          <w:p w14:paraId="2A4B0E7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7-20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791014E3" w14:textId="77777777" w:rsidTr="00BE45DE">
        <w:tc>
          <w:tcPr>
            <w:tcW w:w="0" w:type="auto"/>
            <w:hideMark/>
          </w:tcPr>
          <w:p w14:paraId="2439940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WBC</w:t>
            </w:r>
          </w:p>
        </w:tc>
        <w:tc>
          <w:tcPr>
            <w:tcW w:w="0" w:type="auto"/>
            <w:hideMark/>
          </w:tcPr>
          <w:p w14:paraId="4FEF8AA8"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7.8</w:t>
            </w:r>
          </w:p>
        </w:tc>
        <w:tc>
          <w:tcPr>
            <w:tcW w:w="0" w:type="auto"/>
            <w:hideMark/>
          </w:tcPr>
          <w:p w14:paraId="33A733E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8.3</w:t>
            </w:r>
          </w:p>
        </w:tc>
        <w:tc>
          <w:tcPr>
            <w:tcW w:w="0" w:type="auto"/>
            <w:hideMark/>
          </w:tcPr>
          <w:p w14:paraId="307E51AD"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4.0-11.0 x10^9/L</w:t>
            </w:r>
          </w:p>
        </w:tc>
      </w:tr>
      <w:tr w:rsidR="00BE45DE" w:rsidRPr="00BE45DE" w14:paraId="5E565E7D" w14:textId="77777777" w:rsidTr="00BE45DE">
        <w:tc>
          <w:tcPr>
            <w:tcW w:w="0" w:type="auto"/>
            <w:hideMark/>
          </w:tcPr>
          <w:p w14:paraId="78FE4DC2"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Hemoglobin</w:t>
            </w:r>
            <w:proofErr w:type="spellEnd"/>
          </w:p>
        </w:tc>
        <w:tc>
          <w:tcPr>
            <w:tcW w:w="0" w:type="auto"/>
            <w:hideMark/>
          </w:tcPr>
          <w:p w14:paraId="4EFA111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11.2</w:t>
            </w:r>
          </w:p>
        </w:tc>
        <w:tc>
          <w:tcPr>
            <w:tcW w:w="0" w:type="auto"/>
            <w:hideMark/>
          </w:tcPr>
          <w:p w14:paraId="6A6DDAA5"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11.5</w:t>
            </w:r>
          </w:p>
        </w:tc>
        <w:tc>
          <w:tcPr>
            <w:tcW w:w="0" w:type="auto"/>
            <w:hideMark/>
          </w:tcPr>
          <w:p w14:paraId="1369D67E"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13.5-17.5 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59D53B38" w14:textId="77777777" w:rsidTr="00BE45DE">
        <w:tc>
          <w:tcPr>
            <w:tcW w:w="0" w:type="auto"/>
            <w:hideMark/>
          </w:tcPr>
          <w:p w14:paraId="3273BC86"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Platelets</w:t>
            </w:r>
            <w:proofErr w:type="spellEnd"/>
          </w:p>
        </w:tc>
        <w:tc>
          <w:tcPr>
            <w:tcW w:w="0" w:type="auto"/>
            <w:hideMark/>
          </w:tcPr>
          <w:p w14:paraId="1D1435B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198</w:t>
            </w:r>
          </w:p>
        </w:tc>
        <w:tc>
          <w:tcPr>
            <w:tcW w:w="0" w:type="auto"/>
            <w:hideMark/>
          </w:tcPr>
          <w:p w14:paraId="2B5DDA4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215</w:t>
            </w:r>
          </w:p>
        </w:tc>
        <w:tc>
          <w:tcPr>
            <w:tcW w:w="0" w:type="auto"/>
            <w:hideMark/>
          </w:tcPr>
          <w:p w14:paraId="4A8B374C"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150-400 x10^9/L</w:t>
            </w:r>
          </w:p>
        </w:tc>
      </w:tr>
      <w:tr w:rsidR="00BE45DE" w:rsidRPr="00BE45DE" w14:paraId="25275702" w14:textId="77777777" w:rsidTr="00BE45DE">
        <w:tc>
          <w:tcPr>
            <w:tcW w:w="0" w:type="auto"/>
            <w:hideMark/>
          </w:tcPr>
          <w:p w14:paraId="644DC0A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LDH</w:t>
            </w:r>
          </w:p>
        </w:tc>
        <w:tc>
          <w:tcPr>
            <w:tcW w:w="0" w:type="auto"/>
            <w:hideMark/>
          </w:tcPr>
          <w:p w14:paraId="15E5142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360</w:t>
            </w:r>
          </w:p>
        </w:tc>
        <w:tc>
          <w:tcPr>
            <w:tcW w:w="0" w:type="auto"/>
            <w:hideMark/>
          </w:tcPr>
          <w:p w14:paraId="1041C55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340</w:t>
            </w:r>
          </w:p>
        </w:tc>
        <w:tc>
          <w:tcPr>
            <w:tcW w:w="0" w:type="auto"/>
            <w:hideMark/>
          </w:tcPr>
          <w:p w14:paraId="463CCA3D"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135-225 U/L</w:t>
            </w:r>
          </w:p>
        </w:tc>
      </w:tr>
      <w:tr w:rsidR="00BE45DE" w:rsidRPr="00BE45DE" w14:paraId="6BA6F920" w14:textId="77777777" w:rsidTr="00BE45DE">
        <w:tc>
          <w:tcPr>
            <w:tcW w:w="0" w:type="auto"/>
            <w:hideMark/>
          </w:tcPr>
          <w:p w14:paraId="7141C13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PSA</w:t>
            </w:r>
          </w:p>
        </w:tc>
        <w:tc>
          <w:tcPr>
            <w:tcW w:w="0" w:type="auto"/>
            <w:hideMark/>
          </w:tcPr>
          <w:p w14:paraId="029D4A0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3.6</w:t>
            </w:r>
          </w:p>
        </w:tc>
        <w:tc>
          <w:tcPr>
            <w:tcW w:w="0" w:type="auto"/>
            <w:hideMark/>
          </w:tcPr>
          <w:p w14:paraId="672C8357"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w:t>
            </w:r>
          </w:p>
        </w:tc>
        <w:tc>
          <w:tcPr>
            <w:tcW w:w="0" w:type="auto"/>
            <w:hideMark/>
          </w:tcPr>
          <w:p w14:paraId="31B79A4B"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&lt;4.0 ng/</w:t>
            </w:r>
            <w:proofErr w:type="spellStart"/>
            <w:r w:rsidRPr="00BE45DE">
              <w:rPr>
                <w:rFonts w:ascii="Arial" w:eastAsia="Times New Roman" w:hAnsi="Arial" w:cs="Arial"/>
                <w:color w:val="000000"/>
                <w:kern w:val="0"/>
                <w:lang w:eastAsia="de-DE"/>
                <w14:ligatures w14:val="none"/>
              </w:rPr>
              <w:t>mL</w:t>
            </w:r>
            <w:proofErr w:type="spellEnd"/>
          </w:p>
        </w:tc>
      </w:tr>
      <w:tr w:rsidR="00BE45DE" w:rsidRPr="00BE45DE" w14:paraId="291C9565" w14:textId="77777777" w:rsidTr="00BE45DE">
        <w:tc>
          <w:tcPr>
            <w:tcW w:w="0" w:type="auto"/>
            <w:hideMark/>
          </w:tcPr>
          <w:p w14:paraId="7FB01E35"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Albumin</w:t>
            </w:r>
          </w:p>
        </w:tc>
        <w:tc>
          <w:tcPr>
            <w:tcW w:w="0" w:type="auto"/>
            <w:hideMark/>
          </w:tcPr>
          <w:p w14:paraId="2283D28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3.4</w:t>
            </w:r>
          </w:p>
        </w:tc>
        <w:tc>
          <w:tcPr>
            <w:tcW w:w="0" w:type="auto"/>
            <w:hideMark/>
          </w:tcPr>
          <w:p w14:paraId="362FBDC9"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3.5</w:t>
            </w:r>
          </w:p>
        </w:tc>
        <w:tc>
          <w:tcPr>
            <w:tcW w:w="0" w:type="auto"/>
            <w:hideMark/>
          </w:tcPr>
          <w:p w14:paraId="6090ABD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3.5-5.0 g/</w:t>
            </w:r>
            <w:proofErr w:type="spellStart"/>
            <w:r w:rsidRPr="00BE45DE">
              <w:rPr>
                <w:rFonts w:ascii="Arial" w:eastAsia="Times New Roman" w:hAnsi="Arial" w:cs="Arial"/>
                <w:color w:val="000000"/>
                <w:kern w:val="0"/>
                <w:lang w:eastAsia="de-DE"/>
                <w14:ligatures w14:val="none"/>
              </w:rPr>
              <w:t>dL</w:t>
            </w:r>
            <w:proofErr w:type="spellEnd"/>
          </w:p>
        </w:tc>
      </w:tr>
    </w:tbl>
    <w:p w14:paraId="026D4C04" w14:textId="77777777" w:rsidR="00BE45DE" w:rsidRDefault="00BE45DE" w:rsidP="00BE45DE">
      <w:pPr>
        <w:rPr>
          <w:rFonts w:ascii="Arial" w:eastAsia="Times New Roman" w:hAnsi="Arial" w:cs="Arial"/>
          <w:b/>
          <w:bCs/>
          <w:color w:val="000000"/>
          <w:kern w:val="0"/>
          <w:lang w:eastAsia="de-DE"/>
          <w14:ligatures w14:val="none"/>
        </w:rPr>
      </w:pPr>
    </w:p>
    <w:p w14:paraId="489C1211" w14:textId="64C55C28"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Electronically Signed</w:t>
      </w:r>
      <w:r w:rsidRPr="00BE45DE">
        <w:rPr>
          <w:rFonts w:ascii="Arial" w:eastAsia="Times New Roman" w:hAnsi="Arial" w:cs="Arial"/>
          <w:color w:val="000000"/>
          <w:kern w:val="0"/>
          <w:lang w:val="en-US" w:eastAsia="de-DE"/>
          <w14:ligatures w14:val="none"/>
        </w:rPr>
        <w:t>:</w:t>
      </w:r>
      <w:r w:rsidRPr="00BE45DE">
        <w:rPr>
          <w:rFonts w:ascii="Arial" w:eastAsia="Times New Roman" w:hAnsi="Arial" w:cs="Arial"/>
          <w:color w:val="000000"/>
          <w:kern w:val="0"/>
          <w:lang w:val="en-US" w:eastAsia="de-DE"/>
          <w14:ligatures w14:val="none"/>
        </w:rPr>
        <w:br/>
        <w:t>Dr. K. Sharma (Hematology/Oncology)</w:t>
      </w:r>
      <w:r w:rsidRPr="00BE45DE">
        <w:rPr>
          <w:rFonts w:ascii="Arial" w:eastAsia="Times New Roman" w:hAnsi="Arial" w:cs="Arial"/>
          <w:color w:val="000000"/>
          <w:kern w:val="0"/>
          <w:lang w:val="en-US" w:eastAsia="de-DE"/>
          <w14:ligatures w14:val="none"/>
        </w:rPr>
        <w:br/>
        <w:t>Dr. M. Collins (Nephrology)</w:t>
      </w:r>
      <w:r w:rsidRPr="00BE45DE">
        <w:rPr>
          <w:rFonts w:ascii="Arial" w:eastAsia="Times New Roman" w:hAnsi="Arial" w:cs="Arial"/>
          <w:color w:val="000000"/>
          <w:kern w:val="0"/>
          <w:lang w:val="en-US" w:eastAsia="de-DE"/>
          <w14:ligatures w14:val="none"/>
        </w:rPr>
        <w:br/>
        <w:t>Date: 2024-03-13</w:t>
      </w:r>
    </w:p>
    <w:p w14:paraId="0158BFA9" w14:textId="77777777" w:rsidR="00000000" w:rsidRPr="00BE45DE" w:rsidRDefault="00000000" w:rsidP="00BE45DE">
      <w:pPr>
        <w:rPr>
          <w:rFonts w:ascii="Arial" w:hAnsi="Arial" w:cs="Arial"/>
          <w:lang w:val="en-US"/>
        </w:rPr>
      </w:pPr>
    </w:p>
    <w:sectPr w:rsidR="00112DEB" w:rsidRPr="00BE45DE"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7E8"/>
    <w:multiLevelType w:val="multilevel"/>
    <w:tmpl w:val="17D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493"/>
    <w:multiLevelType w:val="multilevel"/>
    <w:tmpl w:val="18B4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F7737"/>
    <w:multiLevelType w:val="multilevel"/>
    <w:tmpl w:val="A64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A7DE4"/>
    <w:multiLevelType w:val="multilevel"/>
    <w:tmpl w:val="ABA2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102F9"/>
    <w:multiLevelType w:val="multilevel"/>
    <w:tmpl w:val="82F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2BC9"/>
    <w:multiLevelType w:val="multilevel"/>
    <w:tmpl w:val="F17C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30778"/>
    <w:multiLevelType w:val="multilevel"/>
    <w:tmpl w:val="696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F2AB0"/>
    <w:multiLevelType w:val="multilevel"/>
    <w:tmpl w:val="CFA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F531C"/>
    <w:multiLevelType w:val="multilevel"/>
    <w:tmpl w:val="657C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63284"/>
    <w:multiLevelType w:val="multilevel"/>
    <w:tmpl w:val="410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04835"/>
    <w:multiLevelType w:val="multilevel"/>
    <w:tmpl w:val="9A3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A50D0"/>
    <w:multiLevelType w:val="multilevel"/>
    <w:tmpl w:val="12A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36725"/>
    <w:multiLevelType w:val="multilevel"/>
    <w:tmpl w:val="87A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3AEC"/>
    <w:multiLevelType w:val="multilevel"/>
    <w:tmpl w:val="5B4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D04EB"/>
    <w:multiLevelType w:val="multilevel"/>
    <w:tmpl w:val="B88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5532B"/>
    <w:multiLevelType w:val="multilevel"/>
    <w:tmpl w:val="DED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E3BCD"/>
    <w:multiLevelType w:val="multilevel"/>
    <w:tmpl w:val="BF4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A0393"/>
    <w:multiLevelType w:val="multilevel"/>
    <w:tmpl w:val="B16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479C9"/>
    <w:multiLevelType w:val="multilevel"/>
    <w:tmpl w:val="DF2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198C"/>
    <w:multiLevelType w:val="multilevel"/>
    <w:tmpl w:val="A9E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E7C0F"/>
    <w:multiLevelType w:val="multilevel"/>
    <w:tmpl w:val="17D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41105"/>
    <w:multiLevelType w:val="multilevel"/>
    <w:tmpl w:val="37A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D660E"/>
    <w:multiLevelType w:val="multilevel"/>
    <w:tmpl w:val="C7F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B4DF7"/>
    <w:multiLevelType w:val="multilevel"/>
    <w:tmpl w:val="5E5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839360">
    <w:abstractNumId w:val="13"/>
  </w:num>
  <w:num w:numId="2" w16cid:durableId="607540752">
    <w:abstractNumId w:val="14"/>
  </w:num>
  <w:num w:numId="3" w16cid:durableId="26835285">
    <w:abstractNumId w:val="23"/>
  </w:num>
  <w:num w:numId="4" w16cid:durableId="321082016">
    <w:abstractNumId w:val="21"/>
  </w:num>
  <w:num w:numId="5" w16cid:durableId="938558629">
    <w:abstractNumId w:val="4"/>
  </w:num>
  <w:num w:numId="6" w16cid:durableId="128132142">
    <w:abstractNumId w:val="11"/>
  </w:num>
  <w:num w:numId="7" w16cid:durableId="1116873507">
    <w:abstractNumId w:val="12"/>
  </w:num>
  <w:num w:numId="8" w16cid:durableId="1539078709">
    <w:abstractNumId w:val="10"/>
  </w:num>
  <w:num w:numId="9" w16cid:durableId="2015958960">
    <w:abstractNumId w:val="2"/>
  </w:num>
  <w:num w:numId="10" w16cid:durableId="1748726417">
    <w:abstractNumId w:val="15"/>
  </w:num>
  <w:num w:numId="11" w16cid:durableId="1046876801">
    <w:abstractNumId w:val="16"/>
  </w:num>
  <w:num w:numId="12" w16cid:durableId="1974632055">
    <w:abstractNumId w:val="3"/>
  </w:num>
  <w:num w:numId="13" w16cid:durableId="824512533">
    <w:abstractNumId w:val="0"/>
  </w:num>
  <w:num w:numId="14" w16cid:durableId="788205064">
    <w:abstractNumId w:val="5"/>
  </w:num>
  <w:num w:numId="15" w16cid:durableId="465051126">
    <w:abstractNumId w:val="20"/>
  </w:num>
  <w:num w:numId="16" w16cid:durableId="1758554112">
    <w:abstractNumId w:val="1"/>
  </w:num>
  <w:num w:numId="17" w16cid:durableId="1066756619">
    <w:abstractNumId w:val="8"/>
  </w:num>
  <w:num w:numId="18" w16cid:durableId="394473014">
    <w:abstractNumId w:val="18"/>
  </w:num>
  <w:num w:numId="19" w16cid:durableId="1416051432">
    <w:abstractNumId w:val="7"/>
  </w:num>
  <w:num w:numId="20" w16cid:durableId="50886339">
    <w:abstractNumId w:val="6"/>
  </w:num>
  <w:num w:numId="21" w16cid:durableId="50689602">
    <w:abstractNumId w:val="22"/>
  </w:num>
  <w:num w:numId="22" w16cid:durableId="1175152379">
    <w:abstractNumId w:val="9"/>
  </w:num>
  <w:num w:numId="23" w16cid:durableId="817304916">
    <w:abstractNumId w:val="17"/>
  </w:num>
  <w:num w:numId="24" w16cid:durableId="11220691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DE"/>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46709"/>
    <w:rsid w:val="00956514"/>
    <w:rsid w:val="00962ED6"/>
    <w:rsid w:val="009B5DCE"/>
    <w:rsid w:val="009D0CC7"/>
    <w:rsid w:val="009E751E"/>
    <w:rsid w:val="00A00306"/>
    <w:rsid w:val="00A111E0"/>
    <w:rsid w:val="00A60D90"/>
    <w:rsid w:val="00A81BC9"/>
    <w:rsid w:val="00AA30DD"/>
    <w:rsid w:val="00AD64A9"/>
    <w:rsid w:val="00AE6BBC"/>
    <w:rsid w:val="00AF643E"/>
    <w:rsid w:val="00B15C64"/>
    <w:rsid w:val="00B17FD9"/>
    <w:rsid w:val="00B462EF"/>
    <w:rsid w:val="00B56C17"/>
    <w:rsid w:val="00B843CF"/>
    <w:rsid w:val="00BE45DE"/>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212968"/>
  <w14:defaultImageDpi w14:val="32767"/>
  <w15:chartTrackingRefBased/>
  <w15:docId w15:val="{18C8FD41-7DE7-234A-A5F1-8AE9BE4E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45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E45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E45D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E45D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E45D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E45D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45D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45D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45D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5D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E45D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E45D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E45D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E45D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E45D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45D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45D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45DE"/>
    <w:rPr>
      <w:rFonts w:eastAsiaTheme="majorEastAsia" w:cstheme="majorBidi"/>
      <w:color w:val="272727" w:themeColor="text1" w:themeTint="D8"/>
    </w:rPr>
  </w:style>
  <w:style w:type="paragraph" w:styleId="Titel">
    <w:name w:val="Title"/>
    <w:basedOn w:val="Standard"/>
    <w:next w:val="Standard"/>
    <w:link w:val="TitelZchn"/>
    <w:uiPriority w:val="10"/>
    <w:qFormat/>
    <w:rsid w:val="00BE45D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45D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45D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45D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45D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E45DE"/>
    <w:rPr>
      <w:i/>
      <w:iCs/>
      <w:color w:val="404040" w:themeColor="text1" w:themeTint="BF"/>
    </w:rPr>
  </w:style>
  <w:style w:type="paragraph" w:styleId="Listenabsatz">
    <w:name w:val="List Paragraph"/>
    <w:basedOn w:val="Standard"/>
    <w:uiPriority w:val="34"/>
    <w:qFormat/>
    <w:rsid w:val="00BE45DE"/>
    <w:pPr>
      <w:ind w:left="720"/>
      <w:contextualSpacing/>
    </w:pPr>
  </w:style>
  <w:style w:type="character" w:styleId="IntensiveHervorhebung">
    <w:name w:val="Intense Emphasis"/>
    <w:basedOn w:val="Absatz-Standardschriftart"/>
    <w:uiPriority w:val="21"/>
    <w:qFormat/>
    <w:rsid w:val="00BE45DE"/>
    <w:rPr>
      <w:i/>
      <w:iCs/>
      <w:color w:val="2F5496" w:themeColor="accent1" w:themeShade="BF"/>
    </w:rPr>
  </w:style>
  <w:style w:type="paragraph" w:styleId="IntensivesZitat">
    <w:name w:val="Intense Quote"/>
    <w:basedOn w:val="Standard"/>
    <w:next w:val="Standard"/>
    <w:link w:val="IntensivesZitatZchn"/>
    <w:uiPriority w:val="30"/>
    <w:qFormat/>
    <w:rsid w:val="00BE45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E45DE"/>
    <w:rPr>
      <w:i/>
      <w:iCs/>
      <w:color w:val="2F5496" w:themeColor="accent1" w:themeShade="BF"/>
    </w:rPr>
  </w:style>
  <w:style w:type="character" w:styleId="IntensiverVerweis">
    <w:name w:val="Intense Reference"/>
    <w:basedOn w:val="Absatz-Standardschriftart"/>
    <w:uiPriority w:val="32"/>
    <w:qFormat/>
    <w:rsid w:val="00BE45DE"/>
    <w:rPr>
      <w:b/>
      <w:bCs/>
      <w:smallCaps/>
      <w:color w:val="2F5496" w:themeColor="accent1" w:themeShade="BF"/>
      <w:spacing w:val="5"/>
    </w:rPr>
  </w:style>
  <w:style w:type="paragraph" w:styleId="StandardWeb">
    <w:name w:val="Normal (Web)"/>
    <w:basedOn w:val="Standard"/>
    <w:uiPriority w:val="99"/>
    <w:semiHidden/>
    <w:unhideWhenUsed/>
    <w:rsid w:val="00BE45D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E45DE"/>
    <w:rPr>
      <w:b/>
      <w:bCs/>
    </w:rPr>
  </w:style>
  <w:style w:type="character" w:customStyle="1" w:styleId="apple-converted-space">
    <w:name w:val="apple-converted-space"/>
    <w:basedOn w:val="Absatz-Standardschriftart"/>
    <w:rsid w:val="00BE45DE"/>
  </w:style>
  <w:style w:type="table" w:styleId="Tabellenraster">
    <w:name w:val="Table Grid"/>
    <w:basedOn w:val="NormaleTabelle"/>
    <w:uiPriority w:val="39"/>
    <w:rsid w:val="00BE4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403057">
      <w:bodyDiv w:val="1"/>
      <w:marLeft w:val="0"/>
      <w:marRight w:val="0"/>
      <w:marTop w:val="0"/>
      <w:marBottom w:val="0"/>
      <w:divBdr>
        <w:top w:val="none" w:sz="0" w:space="0" w:color="auto"/>
        <w:left w:val="none" w:sz="0" w:space="0" w:color="auto"/>
        <w:bottom w:val="none" w:sz="0" w:space="0" w:color="auto"/>
        <w:right w:val="none" w:sz="0" w:space="0" w:color="auto"/>
      </w:divBdr>
    </w:div>
    <w:div w:id="10394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5022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2025-04-10T14:47:00Z</dcterms:created>
  <dcterms:modified xsi:type="dcterms:W3CDTF">2025-04-10T15:02:00Z</dcterms:modified>
</cp:coreProperties>
</file>