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90CA6" w14:textId="77777777" w:rsid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Patient</w:t>
      </w:r>
      <w:r w:rsidRPr="000F2281">
        <w:rPr>
          <w:rFonts w:ascii="Arial" w:eastAsia="Times New Roman" w:hAnsi="Arial" w:cs="Arial"/>
          <w:color w:val="000000"/>
          <w:kern w:val="0"/>
          <w:lang w:val="en-US" w:eastAsia="de-DE"/>
          <w14:ligatures w14:val="none"/>
        </w:rPr>
        <w:t>: O.M. (DOB 1988-11-10)</w:t>
      </w:r>
      <w:r w:rsidRPr="000F2281">
        <w:rPr>
          <w:rFonts w:ascii="Arial" w:eastAsia="Times New Roman" w:hAnsi="Arial" w:cs="Arial"/>
          <w:color w:val="000000"/>
          <w:kern w:val="0"/>
          <w:lang w:val="en-US" w:eastAsia="de-DE"/>
          <w14:ligatures w14:val="none"/>
        </w:rPr>
        <w:br/>
      </w:r>
      <w:r w:rsidRPr="000F2281">
        <w:rPr>
          <w:rFonts w:ascii="Arial" w:eastAsia="Times New Roman" w:hAnsi="Arial" w:cs="Arial"/>
          <w:b/>
          <w:bCs/>
          <w:color w:val="000000"/>
          <w:kern w:val="0"/>
          <w:lang w:val="en-US" w:eastAsia="de-DE"/>
          <w14:ligatures w14:val="none"/>
        </w:rPr>
        <w:t>MRN</w:t>
      </w:r>
      <w:r w:rsidRPr="000F2281">
        <w:rPr>
          <w:rFonts w:ascii="Arial" w:eastAsia="Times New Roman" w:hAnsi="Arial" w:cs="Arial"/>
          <w:color w:val="000000"/>
          <w:kern w:val="0"/>
          <w:lang w:val="en-US" w:eastAsia="de-DE"/>
          <w14:ligatures w14:val="none"/>
        </w:rPr>
        <w:t>: 492385</w:t>
      </w:r>
      <w:r w:rsidRPr="000F2281">
        <w:rPr>
          <w:rFonts w:ascii="Arial" w:eastAsia="Times New Roman" w:hAnsi="Arial" w:cs="Arial"/>
          <w:color w:val="000000"/>
          <w:kern w:val="0"/>
          <w:lang w:val="en-US" w:eastAsia="de-DE"/>
          <w14:ligatures w14:val="none"/>
        </w:rPr>
        <w:br/>
      </w:r>
      <w:r w:rsidRPr="000F2281">
        <w:rPr>
          <w:rFonts w:ascii="Arial" w:eastAsia="Times New Roman" w:hAnsi="Arial" w:cs="Arial"/>
          <w:b/>
          <w:bCs/>
          <w:color w:val="000000"/>
          <w:kern w:val="0"/>
          <w:lang w:val="en-US" w:eastAsia="de-DE"/>
          <w14:ligatures w14:val="none"/>
        </w:rPr>
        <w:t>Admission</w:t>
      </w:r>
      <w:r w:rsidRPr="000F2281">
        <w:rPr>
          <w:rFonts w:ascii="Arial" w:eastAsia="Times New Roman" w:hAnsi="Arial" w:cs="Arial"/>
          <w:color w:val="000000"/>
          <w:kern w:val="0"/>
          <w:lang w:val="en-US" w:eastAsia="de-DE"/>
          <w14:ligatures w14:val="none"/>
        </w:rPr>
        <w:t>: 2025-03-22 | </w:t>
      </w:r>
      <w:r w:rsidRPr="000F2281">
        <w:rPr>
          <w:rFonts w:ascii="Arial" w:eastAsia="Times New Roman" w:hAnsi="Arial" w:cs="Arial"/>
          <w:b/>
          <w:bCs/>
          <w:color w:val="000000"/>
          <w:kern w:val="0"/>
          <w:lang w:val="en-US" w:eastAsia="de-DE"/>
          <w14:ligatures w14:val="none"/>
        </w:rPr>
        <w:t>Discharge</w:t>
      </w:r>
      <w:r w:rsidRPr="000F2281">
        <w:rPr>
          <w:rFonts w:ascii="Arial" w:eastAsia="Times New Roman" w:hAnsi="Arial" w:cs="Arial"/>
          <w:color w:val="000000"/>
          <w:kern w:val="0"/>
          <w:lang w:val="en-US" w:eastAsia="de-DE"/>
          <w14:ligatures w14:val="none"/>
        </w:rPr>
        <w:t>: 2025-04-05</w:t>
      </w:r>
      <w:r w:rsidRPr="000F2281">
        <w:rPr>
          <w:rFonts w:ascii="Arial" w:eastAsia="Times New Roman" w:hAnsi="Arial" w:cs="Arial"/>
          <w:color w:val="000000"/>
          <w:kern w:val="0"/>
          <w:lang w:val="en-US" w:eastAsia="de-DE"/>
          <w14:ligatures w14:val="none"/>
        </w:rPr>
        <w:br/>
      </w:r>
      <w:r w:rsidRPr="000F2281">
        <w:rPr>
          <w:rFonts w:ascii="Arial" w:eastAsia="Times New Roman" w:hAnsi="Arial" w:cs="Arial"/>
          <w:b/>
          <w:bCs/>
          <w:color w:val="000000"/>
          <w:kern w:val="0"/>
          <w:lang w:val="en-US" w:eastAsia="de-DE"/>
          <w14:ligatures w14:val="none"/>
        </w:rPr>
        <w:t>Physicians</w:t>
      </w:r>
      <w:r w:rsidRPr="000F2281">
        <w:rPr>
          <w:rFonts w:ascii="Arial" w:eastAsia="Times New Roman" w:hAnsi="Arial" w:cs="Arial"/>
          <w:color w:val="000000"/>
          <w:kern w:val="0"/>
          <w:lang w:val="en-US" w:eastAsia="de-DE"/>
          <w14:ligatures w14:val="none"/>
        </w:rPr>
        <w:t>: Dr. A. Patel (Hematology), Dr. J. Walker (Nephrology), Dr. S. Chen (Neurology), Dr. T. Robinson (Critical Care)</w:t>
      </w:r>
    </w:p>
    <w:p w14:paraId="181AD58A" w14:textId="77777777" w:rsidR="000F2281" w:rsidRPr="000F2281" w:rsidRDefault="000F2281" w:rsidP="000F2281">
      <w:pPr>
        <w:rPr>
          <w:rFonts w:ascii="Arial" w:eastAsia="Times New Roman" w:hAnsi="Arial" w:cs="Arial"/>
          <w:color w:val="000000"/>
          <w:kern w:val="0"/>
          <w:lang w:val="en-US" w:eastAsia="de-DE"/>
          <w14:ligatures w14:val="none"/>
        </w:rPr>
      </w:pPr>
    </w:p>
    <w:p w14:paraId="16F6FADF" w14:textId="77777777" w:rsidR="000F2281" w:rsidRPr="000F2281" w:rsidRDefault="000F2281" w:rsidP="000F2281">
      <w:pPr>
        <w:outlineLvl w:val="1"/>
        <w:rPr>
          <w:rFonts w:ascii="Arial" w:eastAsia="Times New Roman" w:hAnsi="Arial" w:cs="Arial"/>
          <w:b/>
          <w:bCs/>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DISCHARGE DIAGNOSIS</w:t>
      </w:r>
    </w:p>
    <w:p w14:paraId="1C030A31" w14:textId="77777777" w:rsid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Acquired Thrombotic Thrombocytopenic Purpura (TTP)</w:t>
      </w:r>
    </w:p>
    <w:p w14:paraId="12C3036C" w14:textId="77777777" w:rsidR="000F2281" w:rsidRPr="000F2281" w:rsidRDefault="000F2281" w:rsidP="000F2281">
      <w:pPr>
        <w:rPr>
          <w:rFonts w:ascii="Arial" w:eastAsia="Times New Roman" w:hAnsi="Arial" w:cs="Arial"/>
          <w:color w:val="000000"/>
          <w:kern w:val="0"/>
          <w:lang w:val="en-US" w:eastAsia="de-DE"/>
          <w14:ligatures w14:val="none"/>
        </w:rPr>
      </w:pPr>
    </w:p>
    <w:p w14:paraId="3BAAB0B9" w14:textId="77777777" w:rsidR="000F2281" w:rsidRPr="000F2281" w:rsidRDefault="000F2281" w:rsidP="000F2281">
      <w:pPr>
        <w:outlineLvl w:val="1"/>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DETAILED DIAGNOSIS</w:t>
      </w:r>
    </w:p>
    <w:p w14:paraId="1E4A8885" w14:textId="77777777" w:rsidR="000F2281" w:rsidRPr="000F2281" w:rsidRDefault="000F2281" w:rsidP="000F2281">
      <w:pPr>
        <w:numPr>
          <w:ilvl w:val="0"/>
          <w:numId w:val="17"/>
        </w:numPr>
        <w:rPr>
          <w:rFonts w:ascii="Arial" w:eastAsia="Times New Roman" w:hAnsi="Arial" w:cs="Arial"/>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Primary</w:t>
      </w:r>
      <w:r w:rsidRPr="000F2281">
        <w:rPr>
          <w:rFonts w:ascii="Arial" w:eastAsia="Times New Roman" w:hAnsi="Arial" w:cs="Arial"/>
          <w:color w:val="000000"/>
          <w:kern w:val="0"/>
          <w:lang w:val="en-US" w:eastAsia="de-DE"/>
          <w14:ligatures w14:val="none"/>
        </w:rPr>
        <w:t>: Acquired Thrombotic Thrombocytopenic Purpura (TTP)</w:t>
      </w:r>
    </w:p>
    <w:p w14:paraId="2C640B98" w14:textId="77777777" w:rsidR="000F2281" w:rsidRPr="000F2281" w:rsidRDefault="000F2281" w:rsidP="000F2281">
      <w:pPr>
        <w:numPr>
          <w:ilvl w:val="0"/>
          <w:numId w:val="17"/>
        </w:num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Diagnosed</w:t>
      </w:r>
      <w:r w:rsidRPr="000F2281">
        <w:rPr>
          <w:rFonts w:ascii="Arial" w:eastAsia="Times New Roman" w:hAnsi="Arial" w:cs="Arial"/>
          <w:color w:val="000000"/>
          <w:kern w:val="0"/>
          <w:lang w:eastAsia="de-DE"/>
          <w14:ligatures w14:val="none"/>
        </w:rPr>
        <w:t>: March 22, 2025</w:t>
      </w:r>
    </w:p>
    <w:p w14:paraId="151D7F51" w14:textId="77777777" w:rsidR="000F2281" w:rsidRPr="000F2281" w:rsidRDefault="000F2281" w:rsidP="000F2281">
      <w:pPr>
        <w:numPr>
          <w:ilvl w:val="0"/>
          <w:numId w:val="17"/>
        </w:num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Diagnostic Criteria</w:t>
      </w:r>
      <w:r w:rsidRPr="000F2281">
        <w:rPr>
          <w:rFonts w:ascii="Arial" w:eastAsia="Times New Roman" w:hAnsi="Arial" w:cs="Arial"/>
          <w:color w:val="000000"/>
          <w:kern w:val="0"/>
          <w:lang w:eastAsia="de-DE"/>
          <w14:ligatures w14:val="none"/>
        </w:rPr>
        <w:t>:</w:t>
      </w:r>
    </w:p>
    <w:p w14:paraId="27AA09A3" w14:textId="77777777" w:rsidR="000F2281" w:rsidRPr="000F2281" w:rsidRDefault="000F2281" w:rsidP="000F2281">
      <w:pPr>
        <w:numPr>
          <w:ilvl w:val="1"/>
          <w:numId w:val="17"/>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Severe thrombocytopenia (platelets 9 × 10^9/L)</w:t>
      </w:r>
    </w:p>
    <w:p w14:paraId="4140896E" w14:textId="77777777" w:rsidR="000F2281" w:rsidRPr="000F2281" w:rsidRDefault="000F2281" w:rsidP="000F2281">
      <w:pPr>
        <w:numPr>
          <w:ilvl w:val="1"/>
          <w:numId w:val="17"/>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Microangiopathic hemolytic anemia with schistocytes</w:t>
      </w:r>
    </w:p>
    <w:p w14:paraId="63E52B48" w14:textId="77777777" w:rsidR="000F2281" w:rsidRPr="000F2281" w:rsidRDefault="000F2281" w:rsidP="000F2281">
      <w:pPr>
        <w:numPr>
          <w:ilvl w:val="1"/>
          <w:numId w:val="17"/>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Neurological symptoms (confusion, headache)</w:t>
      </w:r>
    </w:p>
    <w:p w14:paraId="69BA5FB1" w14:textId="77777777" w:rsidR="000F2281" w:rsidRPr="000F2281" w:rsidRDefault="000F2281" w:rsidP="000F2281">
      <w:pPr>
        <w:numPr>
          <w:ilvl w:val="1"/>
          <w:numId w:val="17"/>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Renal involvement (elevated creatinine, microscopic hematuria)</w:t>
      </w:r>
    </w:p>
    <w:p w14:paraId="2DF5F0C7" w14:textId="77777777" w:rsidR="000F2281" w:rsidRPr="000F2281" w:rsidRDefault="000F2281" w:rsidP="000F2281">
      <w:pPr>
        <w:numPr>
          <w:ilvl w:val="1"/>
          <w:numId w:val="17"/>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ADAMTS13 activity &lt;5% (normal &gt;70%)</w:t>
      </w:r>
    </w:p>
    <w:p w14:paraId="4F22D636" w14:textId="77777777" w:rsidR="000F2281" w:rsidRPr="000F2281" w:rsidRDefault="000F2281" w:rsidP="000F2281">
      <w:pPr>
        <w:numPr>
          <w:ilvl w:val="1"/>
          <w:numId w:val="17"/>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Positive ADAMTS13 inhibitor (4.2 Bethesda Units)</w:t>
      </w:r>
    </w:p>
    <w:p w14:paraId="0680C03E" w14:textId="77777777" w:rsidR="000F2281" w:rsidRPr="000F2281" w:rsidRDefault="000F2281" w:rsidP="000F2281">
      <w:pPr>
        <w:numPr>
          <w:ilvl w:val="0"/>
          <w:numId w:val="17"/>
        </w:numPr>
        <w:rPr>
          <w:rFonts w:ascii="Arial" w:eastAsia="Times New Roman" w:hAnsi="Arial" w:cs="Arial"/>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Clinical Presentation</w:t>
      </w:r>
      <w:r w:rsidRPr="000F2281">
        <w:rPr>
          <w:rFonts w:ascii="Arial" w:eastAsia="Times New Roman" w:hAnsi="Arial" w:cs="Arial"/>
          <w:color w:val="000000"/>
          <w:kern w:val="0"/>
          <w:lang w:val="en-US" w:eastAsia="de-DE"/>
          <w14:ligatures w14:val="none"/>
        </w:rPr>
        <w:t>: 3-day history of worsening fatigue, persistent headache, confusion, and scattered petechiae on extremities. Scleral icterus and scattered petechiae on hard palate and lower extremities noted on exam. Patient initially oriented only to person, with mild dysmetria on finger-to-nose testing and slightly unsteady gait.</w:t>
      </w:r>
    </w:p>
    <w:p w14:paraId="145BD036" w14:textId="77777777" w:rsidR="000F2281" w:rsidRPr="000F2281" w:rsidRDefault="000F2281" w:rsidP="000F2281">
      <w:pPr>
        <w:numPr>
          <w:ilvl w:val="0"/>
          <w:numId w:val="17"/>
        </w:numPr>
        <w:rPr>
          <w:rFonts w:ascii="Arial" w:eastAsia="Times New Roman" w:hAnsi="Arial" w:cs="Arial"/>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Potential Trigger</w:t>
      </w:r>
      <w:r w:rsidRPr="000F2281">
        <w:rPr>
          <w:rFonts w:ascii="Arial" w:eastAsia="Times New Roman" w:hAnsi="Arial" w:cs="Arial"/>
          <w:color w:val="000000"/>
          <w:kern w:val="0"/>
          <w:lang w:val="en-US" w:eastAsia="de-DE"/>
          <w14:ligatures w14:val="none"/>
        </w:rPr>
        <w:t>: Recent upper respiratory infection (2 weeks prior)</w:t>
      </w:r>
    </w:p>
    <w:p w14:paraId="214F583F" w14:textId="77777777" w:rsidR="000F2281" w:rsidRDefault="000F2281" w:rsidP="000F2281">
      <w:pPr>
        <w:numPr>
          <w:ilvl w:val="0"/>
          <w:numId w:val="17"/>
        </w:numPr>
        <w:rPr>
          <w:rFonts w:ascii="Arial" w:eastAsia="Times New Roman" w:hAnsi="Arial" w:cs="Arial"/>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PLASMIC Score</w:t>
      </w:r>
      <w:r w:rsidRPr="000F2281">
        <w:rPr>
          <w:rFonts w:ascii="Arial" w:eastAsia="Times New Roman" w:hAnsi="Arial" w:cs="Arial"/>
          <w:color w:val="000000"/>
          <w:kern w:val="0"/>
          <w:lang w:val="en-US" w:eastAsia="de-DE"/>
          <w14:ligatures w14:val="none"/>
        </w:rPr>
        <w:t>: 7/7 points (High Risk) [Platelet count &lt;30 × 10^9/L, Hemolysis present, No active cancer, No transplant, MCV 84 fL, INR 1.1, Creatinine 1.8 mg/dL]</w:t>
      </w:r>
    </w:p>
    <w:p w14:paraId="32D686A4" w14:textId="77777777" w:rsidR="000F2281" w:rsidRPr="000F2281" w:rsidRDefault="000F2281" w:rsidP="000F2281">
      <w:pPr>
        <w:ind w:left="720"/>
        <w:rPr>
          <w:rFonts w:ascii="Arial" w:eastAsia="Times New Roman" w:hAnsi="Arial" w:cs="Arial"/>
          <w:color w:val="000000"/>
          <w:kern w:val="0"/>
          <w:lang w:val="en-US" w:eastAsia="de-DE"/>
          <w14:ligatures w14:val="none"/>
        </w:rPr>
      </w:pPr>
    </w:p>
    <w:p w14:paraId="7BF93E4D" w14:textId="77777777" w:rsidR="000F2281" w:rsidRPr="000F2281" w:rsidRDefault="000F2281" w:rsidP="000F2281">
      <w:pPr>
        <w:outlineLvl w:val="1"/>
        <w:rPr>
          <w:rFonts w:ascii="Arial" w:eastAsia="Times New Roman" w:hAnsi="Arial" w:cs="Arial"/>
          <w:b/>
          <w:bCs/>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TREATMENT</w:t>
      </w:r>
    </w:p>
    <w:p w14:paraId="23D812E0"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Therapeutic Plasma Exchange (TPE)</w:t>
      </w:r>
      <w:r w:rsidRPr="000F2281">
        <w:rPr>
          <w:rFonts w:ascii="Arial" w:eastAsia="Times New Roman" w:hAnsi="Arial" w:cs="Arial"/>
          <w:color w:val="000000"/>
          <w:kern w:val="0"/>
          <w:lang w:val="en-US" w:eastAsia="de-DE"/>
          <w14:ligatures w14:val="none"/>
        </w:rPr>
        <w:t>:</w:t>
      </w:r>
    </w:p>
    <w:p w14:paraId="3358DB71" w14:textId="77777777" w:rsidR="000F2281" w:rsidRPr="000F2281" w:rsidRDefault="000F2281" w:rsidP="000F2281">
      <w:pPr>
        <w:numPr>
          <w:ilvl w:val="0"/>
          <w:numId w:val="18"/>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Started urgently on admission day</w:t>
      </w:r>
    </w:p>
    <w:p w14:paraId="72E73D23" w14:textId="77777777" w:rsidR="000F2281" w:rsidRPr="000F2281" w:rsidRDefault="000F2281" w:rsidP="000F2281">
      <w:pPr>
        <w:numPr>
          <w:ilvl w:val="0"/>
          <w:numId w:val="18"/>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Daily TPE for 10 consecutive days</w:t>
      </w:r>
    </w:p>
    <w:p w14:paraId="2C2165AC" w14:textId="77777777" w:rsidR="000F2281" w:rsidRPr="000F2281" w:rsidRDefault="000F2281" w:rsidP="000F2281">
      <w:pPr>
        <w:numPr>
          <w:ilvl w:val="0"/>
          <w:numId w:val="18"/>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First 5 days: 1.5 plasma volume exchanges</w:t>
      </w:r>
    </w:p>
    <w:p w14:paraId="18463800" w14:textId="77777777" w:rsidR="000F2281" w:rsidRPr="000F2281" w:rsidRDefault="000F2281" w:rsidP="000F2281">
      <w:pPr>
        <w:numPr>
          <w:ilvl w:val="0"/>
          <w:numId w:val="18"/>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Subsequent 5 days: 1.0 plasma volume exchanges</w:t>
      </w:r>
    </w:p>
    <w:p w14:paraId="58DF1A89" w14:textId="77777777" w:rsidR="000F2281" w:rsidRPr="000F2281" w:rsidRDefault="000F2281" w:rsidP="000F2281">
      <w:pPr>
        <w:numPr>
          <w:ilvl w:val="0"/>
          <w:numId w:val="18"/>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Replacement: 100% fresh frozen plasma</w:t>
      </w:r>
    </w:p>
    <w:p w14:paraId="0209DF00"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Immunosuppressive Therapy</w:t>
      </w:r>
      <w:r w:rsidRPr="000F2281">
        <w:rPr>
          <w:rFonts w:ascii="Arial" w:eastAsia="Times New Roman" w:hAnsi="Arial" w:cs="Arial"/>
          <w:color w:val="000000"/>
          <w:kern w:val="0"/>
          <w:lang w:eastAsia="de-DE"/>
          <w14:ligatures w14:val="none"/>
        </w:rPr>
        <w:t>:</w:t>
      </w:r>
    </w:p>
    <w:p w14:paraId="4FBCC5B0" w14:textId="77777777" w:rsidR="000F2281" w:rsidRPr="000F2281" w:rsidRDefault="000F2281" w:rsidP="000F2281">
      <w:pPr>
        <w:numPr>
          <w:ilvl w:val="0"/>
          <w:numId w:val="19"/>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Methylprednisolone 1,000 mg IV daily for 3 days</w:t>
      </w:r>
    </w:p>
    <w:p w14:paraId="17F8BDBE" w14:textId="77777777" w:rsidR="000F2281" w:rsidRPr="000F2281" w:rsidRDefault="000F2281" w:rsidP="000F2281">
      <w:pPr>
        <w:numPr>
          <w:ilvl w:val="0"/>
          <w:numId w:val="19"/>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Prednisone 1 mg/kg/day PO (80 mg daily) starting day 4</w:t>
      </w:r>
    </w:p>
    <w:p w14:paraId="3C93F379"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Rituximab</w:t>
      </w:r>
      <w:r w:rsidRPr="000F2281">
        <w:rPr>
          <w:rFonts w:ascii="Arial" w:eastAsia="Times New Roman" w:hAnsi="Arial" w:cs="Arial"/>
          <w:color w:val="000000"/>
          <w:kern w:val="0"/>
          <w:lang w:eastAsia="de-DE"/>
          <w14:ligatures w14:val="none"/>
        </w:rPr>
        <w:t>:</w:t>
      </w:r>
    </w:p>
    <w:p w14:paraId="12F02D72" w14:textId="77777777" w:rsidR="000F2281" w:rsidRPr="000F2281" w:rsidRDefault="000F2281" w:rsidP="000F2281">
      <w:pPr>
        <w:numPr>
          <w:ilvl w:val="0"/>
          <w:numId w:val="20"/>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375 mg/m² IV weekly (started day 3)</w:t>
      </w:r>
    </w:p>
    <w:p w14:paraId="230C22A4" w14:textId="77777777" w:rsidR="000F2281" w:rsidRPr="000F2281" w:rsidRDefault="000F2281" w:rsidP="000F2281">
      <w:pPr>
        <w:numPr>
          <w:ilvl w:val="0"/>
          <w:numId w:val="20"/>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Completed 2 doses in hospital</w:t>
      </w:r>
    </w:p>
    <w:p w14:paraId="2399B835" w14:textId="77777777" w:rsidR="000F2281" w:rsidRPr="000F2281" w:rsidRDefault="000F2281" w:rsidP="000F2281">
      <w:pPr>
        <w:numPr>
          <w:ilvl w:val="0"/>
          <w:numId w:val="20"/>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2 more doses scheduled as outpatient</w:t>
      </w:r>
    </w:p>
    <w:p w14:paraId="5B3C9FCB"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Caplacizumab</w:t>
      </w:r>
      <w:r w:rsidRPr="000F2281">
        <w:rPr>
          <w:rFonts w:ascii="Arial" w:eastAsia="Times New Roman" w:hAnsi="Arial" w:cs="Arial"/>
          <w:color w:val="000000"/>
          <w:kern w:val="0"/>
          <w:lang w:eastAsia="de-DE"/>
          <w14:ligatures w14:val="none"/>
        </w:rPr>
        <w:t>:</w:t>
      </w:r>
    </w:p>
    <w:p w14:paraId="3FCB2715" w14:textId="77777777" w:rsidR="000F2281" w:rsidRPr="000F2281" w:rsidRDefault="000F2281" w:rsidP="000F2281">
      <w:pPr>
        <w:numPr>
          <w:ilvl w:val="0"/>
          <w:numId w:val="21"/>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10 mg IV loading dose after first TPE</w:t>
      </w:r>
    </w:p>
    <w:p w14:paraId="6FA71F87" w14:textId="77777777" w:rsidR="000F2281" w:rsidRPr="000F2281" w:rsidRDefault="000F2281" w:rsidP="000F2281">
      <w:pPr>
        <w:numPr>
          <w:ilvl w:val="0"/>
          <w:numId w:val="21"/>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11 mg SC daily maintenance throughout hospitalization</w:t>
      </w:r>
    </w:p>
    <w:p w14:paraId="79716225" w14:textId="77777777" w:rsidR="000F2281" w:rsidRPr="000F2281" w:rsidRDefault="000F2281" w:rsidP="000F2281">
      <w:pPr>
        <w:numPr>
          <w:ilvl w:val="0"/>
          <w:numId w:val="21"/>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To continue for at least 30 days after TPE discontinuation</w:t>
      </w:r>
    </w:p>
    <w:p w14:paraId="0DCF190F"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Supportive Care</w:t>
      </w:r>
      <w:r w:rsidRPr="000F2281">
        <w:rPr>
          <w:rFonts w:ascii="Arial" w:eastAsia="Times New Roman" w:hAnsi="Arial" w:cs="Arial"/>
          <w:color w:val="000000"/>
          <w:kern w:val="0"/>
          <w:lang w:eastAsia="de-DE"/>
          <w14:ligatures w14:val="none"/>
        </w:rPr>
        <w:t>:</w:t>
      </w:r>
    </w:p>
    <w:p w14:paraId="5D01126A" w14:textId="77777777" w:rsidR="000F2281" w:rsidRPr="000F2281" w:rsidRDefault="000F2281" w:rsidP="000F2281">
      <w:pPr>
        <w:numPr>
          <w:ilvl w:val="0"/>
          <w:numId w:val="22"/>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PRBC transfusions (2 units on admission, 1 unit on day 4)</w:t>
      </w:r>
    </w:p>
    <w:p w14:paraId="0D2C4EAB" w14:textId="77777777" w:rsidR="000F2281" w:rsidRPr="000F2281" w:rsidRDefault="000F2281" w:rsidP="000F2281">
      <w:pPr>
        <w:numPr>
          <w:ilvl w:val="0"/>
          <w:numId w:val="22"/>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Platelet transfusions withheld except for severe bleeding</w:t>
      </w:r>
    </w:p>
    <w:p w14:paraId="77D2A7A5" w14:textId="77777777" w:rsidR="000F2281" w:rsidRPr="000F2281" w:rsidRDefault="000F2281" w:rsidP="000F2281">
      <w:pPr>
        <w:numPr>
          <w:ilvl w:val="0"/>
          <w:numId w:val="22"/>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Prophylactic folic acid and vitamin B12</w:t>
      </w:r>
    </w:p>
    <w:p w14:paraId="6776679D" w14:textId="77777777" w:rsidR="000F2281" w:rsidRPr="000F2281" w:rsidRDefault="000F2281" w:rsidP="000F2281">
      <w:pPr>
        <w:numPr>
          <w:ilvl w:val="0"/>
          <w:numId w:val="22"/>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lastRenderedPageBreak/>
        <w:t>DVT prophylaxis (started day 8 when platelets &gt;50,000/</w:t>
      </w:r>
      <w:r w:rsidRPr="000F2281">
        <w:rPr>
          <w:rFonts w:ascii="Arial" w:eastAsia="Times New Roman" w:hAnsi="Arial" w:cs="Arial"/>
          <w:color w:val="000000"/>
          <w:kern w:val="0"/>
          <w:lang w:eastAsia="de-DE"/>
          <w14:ligatures w14:val="none"/>
        </w:rPr>
        <w:t>μ</w:t>
      </w:r>
      <w:r w:rsidRPr="000F2281">
        <w:rPr>
          <w:rFonts w:ascii="Arial" w:eastAsia="Times New Roman" w:hAnsi="Arial" w:cs="Arial"/>
          <w:color w:val="000000"/>
          <w:kern w:val="0"/>
          <w:lang w:val="en-US" w:eastAsia="de-DE"/>
          <w14:ligatures w14:val="none"/>
        </w:rPr>
        <w:t>L)</w:t>
      </w:r>
    </w:p>
    <w:p w14:paraId="4738B7F9" w14:textId="77777777" w:rsidR="000F2281" w:rsidRPr="000F2281" w:rsidRDefault="000F2281" w:rsidP="000F2281">
      <w:pPr>
        <w:outlineLvl w:val="1"/>
        <w:rPr>
          <w:rFonts w:ascii="Arial" w:eastAsia="Times New Roman" w:hAnsi="Arial" w:cs="Arial"/>
          <w:b/>
          <w:bCs/>
          <w:color w:val="000000"/>
          <w:kern w:val="0"/>
          <w:lang w:val="en-US" w:eastAsia="de-DE"/>
          <w14:ligatures w14:val="none"/>
        </w:rPr>
      </w:pPr>
    </w:p>
    <w:p w14:paraId="4471E9D8" w14:textId="6AF80084" w:rsidR="000F2281" w:rsidRPr="000F2281" w:rsidRDefault="000F2281" w:rsidP="000F2281">
      <w:pPr>
        <w:outlineLvl w:val="1"/>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COMORBIDITIES</w:t>
      </w:r>
    </w:p>
    <w:p w14:paraId="6124EE51" w14:textId="77777777" w:rsidR="000F2281" w:rsidRPr="000F2281" w:rsidRDefault="000F2281" w:rsidP="000F2281">
      <w:pPr>
        <w:numPr>
          <w:ilvl w:val="0"/>
          <w:numId w:val="23"/>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Hypertension (2019, well-controlled)</w:t>
      </w:r>
    </w:p>
    <w:p w14:paraId="60D77403" w14:textId="77777777" w:rsidR="000F2281" w:rsidRPr="000F2281" w:rsidRDefault="000F2281" w:rsidP="000F2281">
      <w:pPr>
        <w:numPr>
          <w:ilvl w:val="0"/>
          <w:numId w:val="23"/>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Hypothyroidism (2020, on levothyroxine)</w:t>
      </w:r>
    </w:p>
    <w:p w14:paraId="448A8815" w14:textId="77777777" w:rsidR="000F2281" w:rsidRPr="000F2281" w:rsidRDefault="000F2281" w:rsidP="000F2281">
      <w:pPr>
        <w:numPr>
          <w:ilvl w:val="0"/>
          <w:numId w:val="23"/>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Migraines with aura (infrequent)</w:t>
      </w:r>
    </w:p>
    <w:p w14:paraId="1193642D" w14:textId="77777777" w:rsidR="000F2281" w:rsidRPr="000F2281" w:rsidRDefault="000F2281" w:rsidP="000F2281">
      <w:pPr>
        <w:numPr>
          <w:ilvl w:val="0"/>
          <w:numId w:val="23"/>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G2P2 (2 uncomplicated pregnancies)</w:t>
      </w:r>
    </w:p>
    <w:p w14:paraId="5E76BDF4" w14:textId="77777777" w:rsidR="000F2281" w:rsidRPr="000F2281" w:rsidRDefault="000F2281" w:rsidP="000F2281">
      <w:pPr>
        <w:numPr>
          <w:ilvl w:val="0"/>
          <w:numId w:val="23"/>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No prior history of bleeding disorders, thrombosis, or autoimmune disease</w:t>
      </w:r>
    </w:p>
    <w:p w14:paraId="3FA0C3C5" w14:textId="77777777" w:rsidR="000F2281" w:rsidRPr="000F2281" w:rsidRDefault="000F2281" w:rsidP="000F2281">
      <w:pPr>
        <w:outlineLvl w:val="1"/>
        <w:rPr>
          <w:rFonts w:ascii="Arial" w:eastAsia="Times New Roman" w:hAnsi="Arial" w:cs="Arial"/>
          <w:b/>
          <w:bCs/>
          <w:color w:val="000000"/>
          <w:kern w:val="0"/>
          <w:lang w:val="en-US" w:eastAsia="de-DE"/>
          <w14:ligatures w14:val="none"/>
        </w:rPr>
      </w:pPr>
    </w:p>
    <w:p w14:paraId="0C622EE8" w14:textId="65F69436" w:rsidR="000F2281" w:rsidRPr="000F2281" w:rsidRDefault="000F2281" w:rsidP="000F2281">
      <w:pPr>
        <w:outlineLvl w:val="1"/>
        <w:rPr>
          <w:rFonts w:ascii="Arial" w:eastAsia="Times New Roman" w:hAnsi="Arial" w:cs="Arial"/>
          <w:b/>
          <w:bCs/>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HOSPITAL COURSE</w:t>
      </w:r>
    </w:p>
    <w:p w14:paraId="2DAE3806"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36-year-old female presented with 3-day history of fatigue, headache, confusion, and petechiae. Initial labs showed severe thrombocytopenia, hemolytic anemia, and schistocytes on peripheral smear. Admitted to ICU with high suspicion for TTP, and urgent TPE initiated within 6 hours of presentation.</w:t>
      </w:r>
    </w:p>
    <w:p w14:paraId="79340E63" w14:textId="77777777" w:rsidR="000F2281" w:rsidRPr="000F2281" w:rsidRDefault="000F2281" w:rsidP="000F2281">
      <w:pPr>
        <w:rPr>
          <w:rFonts w:ascii="Arial" w:eastAsia="Times New Roman" w:hAnsi="Arial" w:cs="Arial"/>
          <w:color w:val="000000"/>
          <w:kern w:val="0"/>
          <w:lang w:val="en-US" w:eastAsia="de-DE"/>
          <w14:ligatures w14:val="none"/>
        </w:rPr>
      </w:pPr>
    </w:p>
    <w:p w14:paraId="0FA80B6F"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Hospital course was complicated by:</w:t>
      </w:r>
    </w:p>
    <w:p w14:paraId="3CCB5F37" w14:textId="77777777" w:rsidR="000F2281" w:rsidRPr="000F2281" w:rsidRDefault="000F2281" w:rsidP="000F2281">
      <w:pPr>
        <w:numPr>
          <w:ilvl w:val="0"/>
          <w:numId w:val="24"/>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Worsening neurological symptoms with brief seizure on day 2, requiring levetiracetam 500 mg BID temporarily</w:t>
      </w:r>
    </w:p>
    <w:p w14:paraId="61109C2B" w14:textId="77777777" w:rsidR="000F2281" w:rsidRPr="000F2281" w:rsidRDefault="000F2281" w:rsidP="000F2281">
      <w:pPr>
        <w:numPr>
          <w:ilvl w:val="0"/>
          <w:numId w:val="24"/>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Intermittent epistaxis requiring nasal packing and application of topical tranexamic acid</w:t>
      </w:r>
    </w:p>
    <w:p w14:paraId="5543F9A2" w14:textId="77777777" w:rsidR="000F2281" w:rsidRPr="000F2281" w:rsidRDefault="000F2281" w:rsidP="000F2281">
      <w:pPr>
        <w:numPr>
          <w:ilvl w:val="0"/>
          <w:numId w:val="24"/>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Acute kidney injury (peak creatinine 2.1 mg/dL) with microscopic hematuria (3+ blood, 10-20 RBC/hpf)</w:t>
      </w:r>
    </w:p>
    <w:p w14:paraId="2BCC97CA" w14:textId="77777777" w:rsidR="000F2281" w:rsidRPr="000F2281" w:rsidRDefault="000F2281" w:rsidP="000F2281">
      <w:pPr>
        <w:numPr>
          <w:ilvl w:val="0"/>
          <w:numId w:val="24"/>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Hypertension requiring IV labetalol initially, followed by oral amlodipine</w:t>
      </w:r>
    </w:p>
    <w:p w14:paraId="62E7F55A" w14:textId="77777777" w:rsidR="000F2281" w:rsidRPr="000F2281" w:rsidRDefault="000F2281" w:rsidP="000F2281">
      <w:pPr>
        <w:numPr>
          <w:ilvl w:val="0"/>
          <w:numId w:val="24"/>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Transient troponin elevation (peak 0.08 ng/mL) without ECG changes, attributed to microvascular thrombosis</w:t>
      </w:r>
    </w:p>
    <w:p w14:paraId="21932F13" w14:textId="77777777" w:rsidR="000F2281" w:rsidRPr="000F2281" w:rsidRDefault="000F2281" w:rsidP="000F2281">
      <w:pPr>
        <w:ind w:left="720"/>
        <w:rPr>
          <w:rFonts w:ascii="Arial" w:eastAsia="Times New Roman" w:hAnsi="Arial" w:cs="Arial"/>
          <w:color w:val="000000"/>
          <w:kern w:val="0"/>
          <w:lang w:val="en-US" w:eastAsia="de-DE"/>
          <w14:ligatures w14:val="none"/>
        </w:rPr>
      </w:pPr>
    </w:p>
    <w:p w14:paraId="77BC56C8"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Clinical improvement began by day 4 after TPE and immunosuppressive therapy. Neurological symptoms resolved, platelet count gradually increased, and hemolysis markers decreased. Caplacizumab added on day 1 (after first TPE), and rituximab initiated on day 3. Transferred from ICU to regular floor on day 6.</w:t>
      </w:r>
    </w:p>
    <w:p w14:paraId="4C382E2C" w14:textId="77777777" w:rsidR="000F2281" w:rsidRPr="000F2281" w:rsidRDefault="000F2281" w:rsidP="000F2281">
      <w:pPr>
        <w:rPr>
          <w:rFonts w:ascii="Arial" w:eastAsia="Times New Roman" w:hAnsi="Arial" w:cs="Arial"/>
          <w:color w:val="000000"/>
          <w:kern w:val="0"/>
          <w:lang w:val="en-US" w:eastAsia="de-DE"/>
          <w14:ligatures w14:val="none"/>
        </w:rPr>
      </w:pPr>
    </w:p>
    <w:p w14:paraId="0F5A35BD"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By day 10, platelet count increased to 132 × 10^9/L, and hemoglobin stabilized at 9.8 g/dL without further transfusions. TPE discontinued after 10 treatments, with sustained hematological response (platelets &gt;150 × 10^9/L for 48 hours post-TPE).</w:t>
      </w:r>
    </w:p>
    <w:p w14:paraId="12CC4989"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Antimicrobial prophylaxis (TMP-SMX and valacyclovir) initiated due to immunosuppression. Infectious and autoimmune workup negative for associated conditions.</w:t>
      </w:r>
    </w:p>
    <w:p w14:paraId="0EAB35B3" w14:textId="77777777" w:rsidR="000F2281" w:rsidRPr="000F2281" w:rsidRDefault="000F2281" w:rsidP="000F2281">
      <w:pPr>
        <w:rPr>
          <w:rFonts w:ascii="Arial" w:eastAsia="Times New Roman" w:hAnsi="Arial" w:cs="Arial"/>
          <w:color w:val="000000"/>
          <w:kern w:val="0"/>
          <w:lang w:val="en-US" w:eastAsia="de-DE"/>
          <w14:ligatures w14:val="none"/>
        </w:rPr>
      </w:pPr>
    </w:p>
    <w:p w14:paraId="422DD740"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Discharged on day 15 with normalized platelet count (178 × 10^9/L), improving hemoglobin (10.2 g/dL), normalized LDH, and improved renal function (creatinine 1.1 mg/dL).</w:t>
      </w:r>
    </w:p>
    <w:p w14:paraId="62CE67DA" w14:textId="77777777" w:rsidR="000F2281" w:rsidRPr="000F2281" w:rsidRDefault="000F2281" w:rsidP="000F2281">
      <w:pPr>
        <w:outlineLvl w:val="1"/>
        <w:rPr>
          <w:rFonts w:ascii="Arial" w:eastAsia="Times New Roman" w:hAnsi="Arial" w:cs="Arial"/>
          <w:b/>
          <w:bCs/>
          <w:color w:val="000000"/>
          <w:kern w:val="0"/>
          <w:lang w:val="en-US" w:eastAsia="de-DE"/>
          <w14:ligatures w14:val="none"/>
        </w:rPr>
      </w:pPr>
    </w:p>
    <w:p w14:paraId="73A77ADA" w14:textId="1583227A" w:rsidR="000F2281" w:rsidRPr="000F2281" w:rsidRDefault="000F2281" w:rsidP="000F2281">
      <w:pPr>
        <w:outlineLvl w:val="1"/>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DISCHARGE MEDICATIONS</w:t>
      </w:r>
    </w:p>
    <w:p w14:paraId="7B20FDC5"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TTP-Related</w:t>
      </w:r>
      <w:r w:rsidRPr="000F2281">
        <w:rPr>
          <w:rFonts w:ascii="Arial" w:eastAsia="Times New Roman" w:hAnsi="Arial" w:cs="Arial"/>
          <w:color w:val="000000"/>
          <w:kern w:val="0"/>
          <w:lang w:eastAsia="de-DE"/>
          <w14:ligatures w14:val="none"/>
        </w:rPr>
        <w:t>:</w:t>
      </w:r>
    </w:p>
    <w:p w14:paraId="3BB46315" w14:textId="77777777" w:rsidR="000F2281" w:rsidRPr="000F2281" w:rsidRDefault="000F2281" w:rsidP="000F2281">
      <w:pPr>
        <w:numPr>
          <w:ilvl w:val="0"/>
          <w:numId w:val="25"/>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Caplacizumab 11 mg SC daily (continue through May 5, 2025)</w:t>
      </w:r>
    </w:p>
    <w:p w14:paraId="1249E17E" w14:textId="77777777" w:rsidR="000F2281" w:rsidRPr="000F2281" w:rsidRDefault="000F2281" w:rsidP="000F2281">
      <w:pPr>
        <w:numPr>
          <w:ilvl w:val="0"/>
          <w:numId w:val="25"/>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Prednisone 80 mg PO daily for 7 days, then taper by 10 mg weekly</w:t>
      </w:r>
    </w:p>
    <w:p w14:paraId="375C4F7A" w14:textId="77777777" w:rsidR="000F2281" w:rsidRPr="000F2281" w:rsidRDefault="000F2281" w:rsidP="000F2281">
      <w:pPr>
        <w:numPr>
          <w:ilvl w:val="0"/>
          <w:numId w:val="25"/>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Folic acid 1 mg PO daily</w:t>
      </w:r>
    </w:p>
    <w:p w14:paraId="6B61D7B4" w14:textId="77777777" w:rsidR="000F2281" w:rsidRPr="000F2281" w:rsidRDefault="000F2281" w:rsidP="000F2281">
      <w:pPr>
        <w:numPr>
          <w:ilvl w:val="0"/>
          <w:numId w:val="25"/>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Vitamin B12 1,000 mcg PO daily</w:t>
      </w:r>
    </w:p>
    <w:p w14:paraId="239D132C" w14:textId="77777777" w:rsidR="000F2281" w:rsidRPr="000F2281" w:rsidRDefault="000F2281" w:rsidP="000F2281">
      <w:pPr>
        <w:numPr>
          <w:ilvl w:val="0"/>
          <w:numId w:val="25"/>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TMP-SMX 800/160 mg PO three times weekly</w:t>
      </w:r>
    </w:p>
    <w:p w14:paraId="5BF53F59" w14:textId="77777777" w:rsidR="000F2281" w:rsidRPr="000F2281" w:rsidRDefault="000F2281" w:rsidP="000F2281">
      <w:pPr>
        <w:numPr>
          <w:ilvl w:val="0"/>
          <w:numId w:val="25"/>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Valacyclovir 500 mg PO daily</w:t>
      </w:r>
    </w:p>
    <w:p w14:paraId="6A8C144B" w14:textId="77777777" w:rsidR="000F2281" w:rsidRPr="000F2281" w:rsidRDefault="000F2281" w:rsidP="000F2281">
      <w:pPr>
        <w:numPr>
          <w:ilvl w:val="0"/>
          <w:numId w:val="25"/>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Calcium carbonate 600 mg PO BID</w:t>
      </w:r>
    </w:p>
    <w:p w14:paraId="1AF36EB8" w14:textId="77777777" w:rsidR="000F2281" w:rsidRPr="000F2281" w:rsidRDefault="000F2281" w:rsidP="000F2281">
      <w:pPr>
        <w:numPr>
          <w:ilvl w:val="0"/>
          <w:numId w:val="25"/>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lastRenderedPageBreak/>
        <w:t>Vitamin D3 2,000 IU PO daily</w:t>
      </w:r>
    </w:p>
    <w:p w14:paraId="07EB4AC9" w14:textId="77777777" w:rsidR="000F2281" w:rsidRPr="000F2281" w:rsidRDefault="000F2281" w:rsidP="000F2281">
      <w:pPr>
        <w:numPr>
          <w:ilvl w:val="0"/>
          <w:numId w:val="25"/>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Pantoprazole 40 mg PO daily</w:t>
      </w:r>
    </w:p>
    <w:p w14:paraId="68A0AE80"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Chronic Medications</w:t>
      </w:r>
      <w:r w:rsidRPr="000F2281">
        <w:rPr>
          <w:rFonts w:ascii="Arial" w:eastAsia="Times New Roman" w:hAnsi="Arial" w:cs="Arial"/>
          <w:color w:val="000000"/>
          <w:kern w:val="0"/>
          <w:lang w:eastAsia="de-DE"/>
          <w14:ligatures w14:val="none"/>
        </w:rPr>
        <w:t>:</w:t>
      </w:r>
    </w:p>
    <w:p w14:paraId="77534827" w14:textId="77777777" w:rsidR="000F2281" w:rsidRPr="000F2281" w:rsidRDefault="000F2281" w:rsidP="000F2281">
      <w:pPr>
        <w:numPr>
          <w:ilvl w:val="0"/>
          <w:numId w:val="26"/>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Levothyroxine 112 mcg PO daily</w:t>
      </w:r>
    </w:p>
    <w:p w14:paraId="5103F056" w14:textId="77777777" w:rsidR="000F2281" w:rsidRPr="000F2281" w:rsidRDefault="000F2281" w:rsidP="000F2281">
      <w:pPr>
        <w:numPr>
          <w:ilvl w:val="0"/>
          <w:numId w:val="26"/>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Amlodipine 5 mg PO daily</w:t>
      </w:r>
    </w:p>
    <w:p w14:paraId="1F27E9F0"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PRN Medications</w:t>
      </w:r>
      <w:r w:rsidRPr="000F2281">
        <w:rPr>
          <w:rFonts w:ascii="Arial" w:eastAsia="Times New Roman" w:hAnsi="Arial" w:cs="Arial"/>
          <w:color w:val="000000"/>
          <w:kern w:val="0"/>
          <w:lang w:eastAsia="de-DE"/>
          <w14:ligatures w14:val="none"/>
        </w:rPr>
        <w:t>:</w:t>
      </w:r>
    </w:p>
    <w:p w14:paraId="594655BB" w14:textId="77777777" w:rsidR="000F2281" w:rsidRPr="000F2281" w:rsidRDefault="000F2281" w:rsidP="000F2281">
      <w:pPr>
        <w:numPr>
          <w:ilvl w:val="0"/>
          <w:numId w:val="27"/>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Acetaminophen 650 mg PO Q6H PRN pain/fever</w:t>
      </w:r>
    </w:p>
    <w:p w14:paraId="7A53D3F3" w14:textId="77777777" w:rsidR="000F2281" w:rsidRPr="000F2281" w:rsidRDefault="000F2281" w:rsidP="000F2281">
      <w:pPr>
        <w:numPr>
          <w:ilvl w:val="0"/>
          <w:numId w:val="27"/>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Ondansetron 4 mg PO Q8H PRN nausea</w:t>
      </w:r>
    </w:p>
    <w:p w14:paraId="597253E1" w14:textId="77777777" w:rsidR="000F2281" w:rsidRDefault="000F2281" w:rsidP="000F2281">
      <w:pPr>
        <w:outlineLvl w:val="1"/>
        <w:rPr>
          <w:rFonts w:ascii="Arial" w:eastAsia="Times New Roman" w:hAnsi="Arial" w:cs="Arial"/>
          <w:b/>
          <w:bCs/>
          <w:color w:val="000000"/>
          <w:kern w:val="0"/>
          <w:lang w:eastAsia="de-DE"/>
          <w14:ligatures w14:val="none"/>
        </w:rPr>
      </w:pPr>
    </w:p>
    <w:p w14:paraId="7CF71C7E" w14:textId="2681B7BB" w:rsidR="000F2281" w:rsidRPr="000F2281" w:rsidRDefault="000F2281" w:rsidP="000F2281">
      <w:pPr>
        <w:outlineLvl w:val="1"/>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FOLLOW-UP PLAN</w:t>
      </w:r>
    </w:p>
    <w:p w14:paraId="2F0CFA59"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Hematology</w:t>
      </w:r>
      <w:r w:rsidRPr="000F2281">
        <w:rPr>
          <w:rFonts w:ascii="Arial" w:eastAsia="Times New Roman" w:hAnsi="Arial" w:cs="Arial"/>
          <w:color w:val="000000"/>
          <w:kern w:val="0"/>
          <w:lang w:eastAsia="de-DE"/>
          <w14:ligatures w14:val="none"/>
        </w:rPr>
        <w:t>:</w:t>
      </w:r>
    </w:p>
    <w:p w14:paraId="1FECE374" w14:textId="77777777" w:rsidR="000F2281" w:rsidRPr="000F2281" w:rsidRDefault="000F2281" w:rsidP="000F2281">
      <w:pPr>
        <w:numPr>
          <w:ilvl w:val="0"/>
          <w:numId w:val="28"/>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Dr. A. Patel in 3 days (April 8, 2025)</w:t>
      </w:r>
    </w:p>
    <w:p w14:paraId="5DDE98AE" w14:textId="77777777" w:rsidR="000F2281" w:rsidRPr="000F2281" w:rsidRDefault="000F2281" w:rsidP="000F2281">
      <w:pPr>
        <w:numPr>
          <w:ilvl w:val="0"/>
          <w:numId w:val="28"/>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Weekly CBC, LDH, reticulocyte count, CMP for at least 4 weeks</w:t>
      </w:r>
    </w:p>
    <w:p w14:paraId="3F942640" w14:textId="77777777" w:rsidR="000F2281" w:rsidRPr="000F2281" w:rsidRDefault="000F2281" w:rsidP="000F2281">
      <w:pPr>
        <w:numPr>
          <w:ilvl w:val="0"/>
          <w:numId w:val="28"/>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Twice weekly CBC during first week post-discharge</w:t>
      </w:r>
    </w:p>
    <w:p w14:paraId="318C3354" w14:textId="77777777" w:rsidR="000F2281" w:rsidRPr="000F2281" w:rsidRDefault="000F2281" w:rsidP="000F2281">
      <w:pPr>
        <w:numPr>
          <w:ilvl w:val="0"/>
          <w:numId w:val="28"/>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ADAMTS13 activity 1 week after completing rituximab</w:t>
      </w:r>
    </w:p>
    <w:p w14:paraId="6A99DB54"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TTP Monitoring</w:t>
      </w:r>
      <w:r w:rsidRPr="000F2281">
        <w:rPr>
          <w:rFonts w:ascii="Arial" w:eastAsia="Times New Roman" w:hAnsi="Arial" w:cs="Arial"/>
          <w:color w:val="000000"/>
          <w:kern w:val="0"/>
          <w:lang w:eastAsia="de-DE"/>
          <w14:ligatures w14:val="none"/>
        </w:rPr>
        <w:t>:</w:t>
      </w:r>
    </w:p>
    <w:p w14:paraId="2B80201A" w14:textId="77777777" w:rsidR="000F2281" w:rsidRPr="000F2281" w:rsidRDefault="000F2281" w:rsidP="000F2281">
      <w:pPr>
        <w:numPr>
          <w:ilvl w:val="0"/>
          <w:numId w:val="29"/>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Close monitoring for relapse signs (petechiae, neurological symptoms, fatigue)</w:t>
      </w:r>
    </w:p>
    <w:p w14:paraId="6D5C3F36" w14:textId="77777777" w:rsidR="000F2281" w:rsidRPr="000F2281" w:rsidRDefault="000F2281" w:rsidP="000F2281">
      <w:pPr>
        <w:numPr>
          <w:ilvl w:val="0"/>
          <w:numId w:val="29"/>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Long-term ADAMTS13 monitoring: Monthly for 3 months, then quarterly for 1 year</w:t>
      </w:r>
    </w:p>
    <w:p w14:paraId="06F1FC8C"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Infusion Center</w:t>
      </w:r>
      <w:r w:rsidRPr="000F2281">
        <w:rPr>
          <w:rFonts w:ascii="Arial" w:eastAsia="Times New Roman" w:hAnsi="Arial" w:cs="Arial"/>
          <w:color w:val="000000"/>
          <w:kern w:val="0"/>
          <w:lang w:eastAsia="de-DE"/>
          <w14:ligatures w14:val="none"/>
        </w:rPr>
        <w:t>:</w:t>
      </w:r>
    </w:p>
    <w:p w14:paraId="0C7238FD" w14:textId="77777777" w:rsidR="000F2281" w:rsidRPr="000F2281" w:rsidRDefault="000F2281" w:rsidP="000F2281">
      <w:pPr>
        <w:numPr>
          <w:ilvl w:val="0"/>
          <w:numId w:val="30"/>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Rituximab infusions scheduled for April 12 and 19, 2025</w:t>
      </w:r>
    </w:p>
    <w:p w14:paraId="1501093F" w14:textId="77777777" w:rsidR="000F2281" w:rsidRPr="000F2281" w:rsidRDefault="000F2281" w:rsidP="000F2281">
      <w:pPr>
        <w:numPr>
          <w:ilvl w:val="0"/>
          <w:numId w:val="30"/>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Home caplacizumab administration teaching completed</w:t>
      </w:r>
    </w:p>
    <w:p w14:paraId="63CC665D"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Nephrology</w:t>
      </w:r>
      <w:r w:rsidRPr="000F2281">
        <w:rPr>
          <w:rFonts w:ascii="Arial" w:eastAsia="Times New Roman" w:hAnsi="Arial" w:cs="Arial"/>
          <w:color w:val="000000"/>
          <w:kern w:val="0"/>
          <w:lang w:eastAsia="de-DE"/>
          <w14:ligatures w14:val="none"/>
        </w:rPr>
        <w:t>:</w:t>
      </w:r>
    </w:p>
    <w:p w14:paraId="337FEBA2" w14:textId="77777777" w:rsidR="000F2281" w:rsidRPr="000F2281" w:rsidRDefault="000F2281" w:rsidP="000F2281">
      <w:pPr>
        <w:numPr>
          <w:ilvl w:val="0"/>
          <w:numId w:val="31"/>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Dr. J. Walker in 2 weeks (April 19, 2025)</w:t>
      </w:r>
    </w:p>
    <w:p w14:paraId="4D7F6444"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Bone Health</w:t>
      </w:r>
      <w:r w:rsidRPr="000F2281">
        <w:rPr>
          <w:rFonts w:ascii="Arial" w:eastAsia="Times New Roman" w:hAnsi="Arial" w:cs="Arial"/>
          <w:color w:val="000000"/>
          <w:kern w:val="0"/>
          <w:lang w:eastAsia="de-DE"/>
          <w14:ligatures w14:val="none"/>
        </w:rPr>
        <w:t>:</w:t>
      </w:r>
    </w:p>
    <w:p w14:paraId="2B366A4F" w14:textId="77777777" w:rsidR="000F2281" w:rsidRPr="000F2281" w:rsidRDefault="000F2281" w:rsidP="000F2281">
      <w:pPr>
        <w:numPr>
          <w:ilvl w:val="0"/>
          <w:numId w:val="32"/>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DEXA scan scheduled for April 15, 2025</w:t>
      </w:r>
    </w:p>
    <w:p w14:paraId="619917DD" w14:textId="77777777" w:rsidR="000F2281" w:rsidRPr="000F2281" w:rsidRDefault="000F2281" w:rsidP="000F2281">
      <w:pPr>
        <w:numPr>
          <w:ilvl w:val="0"/>
          <w:numId w:val="32"/>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Vitamin D level to be rechecked in 8 weeks</w:t>
      </w:r>
    </w:p>
    <w:p w14:paraId="3F332D56" w14:textId="77777777" w:rsidR="000F2281" w:rsidRPr="000F2281" w:rsidRDefault="000F2281" w:rsidP="000F2281">
      <w:pPr>
        <w:outlineLvl w:val="1"/>
        <w:rPr>
          <w:rFonts w:ascii="Arial" w:eastAsia="Times New Roman" w:hAnsi="Arial" w:cs="Arial"/>
          <w:b/>
          <w:bCs/>
          <w:color w:val="000000"/>
          <w:kern w:val="0"/>
          <w:lang w:val="en-US" w:eastAsia="de-DE"/>
          <w14:ligatures w14:val="none"/>
        </w:rPr>
      </w:pPr>
    </w:p>
    <w:p w14:paraId="3CCB58BD" w14:textId="63A1DB11" w:rsidR="000F2281" w:rsidRPr="000F2281" w:rsidRDefault="000F2281" w:rsidP="000F2281">
      <w:pPr>
        <w:outlineLvl w:val="1"/>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KEY LAB VALUES</w:t>
      </w:r>
    </w:p>
    <w:tbl>
      <w:tblPr>
        <w:tblStyle w:val="Tabellenraster"/>
        <w:tblW w:w="0" w:type="auto"/>
        <w:tblLook w:val="04A0" w:firstRow="1" w:lastRow="0" w:firstColumn="1" w:lastColumn="0" w:noHBand="0" w:noVBand="1"/>
      </w:tblPr>
      <w:tblGrid>
        <w:gridCol w:w="2404"/>
        <w:gridCol w:w="1443"/>
        <w:gridCol w:w="1731"/>
        <w:gridCol w:w="1377"/>
        <w:gridCol w:w="2017"/>
      </w:tblGrid>
      <w:tr w:rsidR="000F2281" w:rsidRPr="000F2281" w14:paraId="0D93D9FF" w14:textId="77777777" w:rsidTr="000F2281">
        <w:tc>
          <w:tcPr>
            <w:tcW w:w="0" w:type="auto"/>
            <w:hideMark/>
          </w:tcPr>
          <w:p w14:paraId="1E77DC27" w14:textId="77777777" w:rsidR="000F2281" w:rsidRPr="000F2281" w:rsidRDefault="000F2281" w:rsidP="000F2281">
            <w:pPr>
              <w:jc w:val="center"/>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Parameter</w:t>
            </w:r>
          </w:p>
        </w:tc>
        <w:tc>
          <w:tcPr>
            <w:tcW w:w="0" w:type="auto"/>
            <w:hideMark/>
          </w:tcPr>
          <w:p w14:paraId="7745801C" w14:textId="77777777" w:rsidR="000F2281" w:rsidRPr="000F2281" w:rsidRDefault="000F2281" w:rsidP="000F2281">
            <w:pPr>
              <w:jc w:val="center"/>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Admission</w:t>
            </w:r>
          </w:p>
        </w:tc>
        <w:tc>
          <w:tcPr>
            <w:tcW w:w="0" w:type="auto"/>
            <w:hideMark/>
          </w:tcPr>
          <w:p w14:paraId="40509800" w14:textId="77777777" w:rsidR="000F2281" w:rsidRPr="000F2281" w:rsidRDefault="000F2281" w:rsidP="000F2281">
            <w:pPr>
              <w:jc w:val="center"/>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Nadir/Peak</w:t>
            </w:r>
          </w:p>
        </w:tc>
        <w:tc>
          <w:tcPr>
            <w:tcW w:w="0" w:type="auto"/>
            <w:hideMark/>
          </w:tcPr>
          <w:p w14:paraId="6EE40C24" w14:textId="77777777" w:rsidR="000F2281" w:rsidRPr="000F2281" w:rsidRDefault="000F2281" w:rsidP="000F2281">
            <w:pPr>
              <w:jc w:val="center"/>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Discharge</w:t>
            </w:r>
          </w:p>
        </w:tc>
        <w:tc>
          <w:tcPr>
            <w:tcW w:w="0" w:type="auto"/>
            <w:hideMark/>
          </w:tcPr>
          <w:p w14:paraId="3DB2C09B" w14:textId="77777777" w:rsidR="000F2281" w:rsidRPr="000F2281" w:rsidRDefault="000F2281" w:rsidP="000F2281">
            <w:pPr>
              <w:jc w:val="center"/>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Reference</w:t>
            </w:r>
          </w:p>
        </w:tc>
      </w:tr>
      <w:tr w:rsidR="000F2281" w:rsidRPr="000F2281" w14:paraId="1EFE7C36" w14:textId="77777777" w:rsidTr="000F2281">
        <w:tc>
          <w:tcPr>
            <w:tcW w:w="0" w:type="auto"/>
            <w:hideMark/>
          </w:tcPr>
          <w:p w14:paraId="7C1EBD63"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Hemoglobin</w:t>
            </w:r>
          </w:p>
        </w:tc>
        <w:tc>
          <w:tcPr>
            <w:tcW w:w="0" w:type="auto"/>
            <w:hideMark/>
          </w:tcPr>
          <w:p w14:paraId="4254702F"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7.2</w:t>
            </w:r>
          </w:p>
        </w:tc>
        <w:tc>
          <w:tcPr>
            <w:tcW w:w="0" w:type="auto"/>
            <w:hideMark/>
          </w:tcPr>
          <w:p w14:paraId="3C60803C"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6.8 (3/23)</w:t>
            </w:r>
          </w:p>
        </w:tc>
        <w:tc>
          <w:tcPr>
            <w:tcW w:w="0" w:type="auto"/>
            <w:hideMark/>
          </w:tcPr>
          <w:p w14:paraId="5D244A5F"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10.2</w:t>
            </w:r>
          </w:p>
        </w:tc>
        <w:tc>
          <w:tcPr>
            <w:tcW w:w="0" w:type="auto"/>
            <w:hideMark/>
          </w:tcPr>
          <w:p w14:paraId="544610C7"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12.0-16.0 g/dL</w:t>
            </w:r>
          </w:p>
        </w:tc>
      </w:tr>
      <w:tr w:rsidR="000F2281" w:rsidRPr="000F2281" w14:paraId="084787B9" w14:textId="77777777" w:rsidTr="000F2281">
        <w:tc>
          <w:tcPr>
            <w:tcW w:w="0" w:type="auto"/>
            <w:hideMark/>
          </w:tcPr>
          <w:p w14:paraId="23EFD5E5"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Platelets</w:t>
            </w:r>
          </w:p>
        </w:tc>
        <w:tc>
          <w:tcPr>
            <w:tcW w:w="0" w:type="auto"/>
            <w:hideMark/>
          </w:tcPr>
          <w:p w14:paraId="42ED8776"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9</w:t>
            </w:r>
          </w:p>
        </w:tc>
        <w:tc>
          <w:tcPr>
            <w:tcW w:w="0" w:type="auto"/>
            <w:hideMark/>
          </w:tcPr>
          <w:p w14:paraId="2D728878"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7 (3/23)</w:t>
            </w:r>
          </w:p>
        </w:tc>
        <w:tc>
          <w:tcPr>
            <w:tcW w:w="0" w:type="auto"/>
            <w:hideMark/>
          </w:tcPr>
          <w:p w14:paraId="1DEA2BD4"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178</w:t>
            </w:r>
          </w:p>
        </w:tc>
        <w:tc>
          <w:tcPr>
            <w:tcW w:w="0" w:type="auto"/>
            <w:hideMark/>
          </w:tcPr>
          <w:p w14:paraId="3BA01B63"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150-400 ×10^9/L</w:t>
            </w:r>
          </w:p>
        </w:tc>
      </w:tr>
      <w:tr w:rsidR="000F2281" w:rsidRPr="000F2281" w14:paraId="54F3950A" w14:textId="77777777" w:rsidTr="000F2281">
        <w:tc>
          <w:tcPr>
            <w:tcW w:w="0" w:type="auto"/>
            <w:hideMark/>
          </w:tcPr>
          <w:p w14:paraId="3B2E871E"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Reticulocytes</w:t>
            </w:r>
          </w:p>
        </w:tc>
        <w:tc>
          <w:tcPr>
            <w:tcW w:w="0" w:type="auto"/>
            <w:hideMark/>
          </w:tcPr>
          <w:p w14:paraId="03026B9C"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8.2</w:t>
            </w:r>
          </w:p>
        </w:tc>
        <w:tc>
          <w:tcPr>
            <w:tcW w:w="0" w:type="auto"/>
            <w:hideMark/>
          </w:tcPr>
          <w:p w14:paraId="0EE6EDC2"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w:t>
            </w:r>
          </w:p>
        </w:tc>
        <w:tc>
          <w:tcPr>
            <w:tcW w:w="0" w:type="auto"/>
            <w:hideMark/>
          </w:tcPr>
          <w:p w14:paraId="4C3BD3CA"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3.5</w:t>
            </w:r>
          </w:p>
        </w:tc>
        <w:tc>
          <w:tcPr>
            <w:tcW w:w="0" w:type="auto"/>
            <w:hideMark/>
          </w:tcPr>
          <w:p w14:paraId="2E38D296"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0.5-2.5%</w:t>
            </w:r>
          </w:p>
        </w:tc>
      </w:tr>
      <w:tr w:rsidR="000F2281" w:rsidRPr="000F2281" w14:paraId="485E7B65" w14:textId="77777777" w:rsidTr="000F2281">
        <w:tc>
          <w:tcPr>
            <w:tcW w:w="0" w:type="auto"/>
            <w:hideMark/>
          </w:tcPr>
          <w:p w14:paraId="1FA98497"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LDH</w:t>
            </w:r>
          </w:p>
        </w:tc>
        <w:tc>
          <w:tcPr>
            <w:tcW w:w="0" w:type="auto"/>
            <w:hideMark/>
          </w:tcPr>
          <w:p w14:paraId="4550542B"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1,250</w:t>
            </w:r>
          </w:p>
        </w:tc>
        <w:tc>
          <w:tcPr>
            <w:tcW w:w="0" w:type="auto"/>
            <w:hideMark/>
          </w:tcPr>
          <w:p w14:paraId="35B9E21E"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1,450 (3/23)</w:t>
            </w:r>
          </w:p>
        </w:tc>
        <w:tc>
          <w:tcPr>
            <w:tcW w:w="0" w:type="auto"/>
            <w:hideMark/>
          </w:tcPr>
          <w:p w14:paraId="37247356"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220</w:t>
            </w:r>
          </w:p>
        </w:tc>
        <w:tc>
          <w:tcPr>
            <w:tcW w:w="0" w:type="auto"/>
            <w:hideMark/>
          </w:tcPr>
          <w:p w14:paraId="0C698D4D"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135-225 U/L</w:t>
            </w:r>
          </w:p>
        </w:tc>
      </w:tr>
      <w:tr w:rsidR="000F2281" w:rsidRPr="000F2281" w14:paraId="57F82DA2" w14:textId="77777777" w:rsidTr="000F2281">
        <w:tc>
          <w:tcPr>
            <w:tcW w:w="0" w:type="auto"/>
            <w:hideMark/>
          </w:tcPr>
          <w:p w14:paraId="6BB0A2E9"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Haptoglobin</w:t>
            </w:r>
          </w:p>
        </w:tc>
        <w:tc>
          <w:tcPr>
            <w:tcW w:w="0" w:type="auto"/>
            <w:hideMark/>
          </w:tcPr>
          <w:p w14:paraId="7266C0F3"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&lt;8</w:t>
            </w:r>
          </w:p>
        </w:tc>
        <w:tc>
          <w:tcPr>
            <w:tcW w:w="0" w:type="auto"/>
            <w:hideMark/>
          </w:tcPr>
          <w:p w14:paraId="6B05114D"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&lt;8 (3/22-3/26)</w:t>
            </w:r>
          </w:p>
        </w:tc>
        <w:tc>
          <w:tcPr>
            <w:tcW w:w="0" w:type="auto"/>
            <w:hideMark/>
          </w:tcPr>
          <w:p w14:paraId="3C75ADE2"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45</w:t>
            </w:r>
          </w:p>
        </w:tc>
        <w:tc>
          <w:tcPr>
            <w:tcW w:w="0" w:type="auto"/>
            <w:hideMark/>
          </w:tcPr>
          <w:p w14:paraId="099C9B22"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30-200 mg/dL</w:t>
            </w:r>
          </w:p>
        </w:tc>
      </w:tr>
      <w:tr w:rsidR="000F2281" w:rsidRPr="000F2281" w14:paraId="66564DB7" w14:textId="77777777" w:rsidTr="000F2281">
        <w:tc>
          <w:tcPr>
            <w:tcW w:w="0" w:type="auto"/>
            <w:hideMark/>
          </w:tcPr>
          <w:p w14:paraId="66FB883A"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Total Bilirubin</w:t>
            </w:r>
          </w:p>
        </w:tc>
        <w:tc>
          <w:tcPr>
            <w:tcW w:w="0" w:type="auto"/>
            <w:hideMark/>
          </w:tcPr>
          <w:p w14:paraId="5AA5F3E2"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3.2</w:t>
            </w:r>
          </w:p>
        </w:tc>
        <w:tc>
          <w:tcPr>
            <w:tcW w:w="0" w:type="auto"/>
            <w:hideMark/>
          </w:tcPr>
          <w:p w14:paraId="2B8A04A3"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3.6 (3/23)</w:t>
            </w:r>
          </w:p>
        </w:tc>
        <w:tc>
          <w:tcPr>
            <w:tcW w:w="0" w:type="auto"/>
            <w:hideMark/>
          </w:tcPr>
          <w:p w14:paraId="68E0AB64"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1.1</w:t>
            </w:r>
          </w:p>
        </w:tc>
        <w:tc>
          <w:tcPr>
            <w:tcW w:w="0" w:type="auto"/>
            <w:hideMark/>
          </w:tcPr>
          <w:p w14:paraId="0E1C14CA"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0.1-1.2 mg/dL</w:t>
            </w:r>
          </w:p>
        </w:tc>
      </w:tr>
      <w:tr w:rsidR="000F2281" w:rsidRPr="000F2281" w14:paraId="45810660" w14:textId="77777777" w:rsidTr="000F2281">
        <w:tc>
          <w:tcPr>
            <w:tcW w:w="0" w:type="auto"/>
            <w:hideMark/>
          </w:tcPr>
          <w:p w14:paraId="17F05880"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Creatinine</w:t>
            </w:r>
          </w:p>
        </w:tc>
        <w:tc>
          <w:tcPr>
            <w:tcW w:w="0" w:type="auto"/>
            <w:hideMark/>
          </w:tcPr>
          <w:p w14:paraId="7A7FD301"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1.8</w:t>
            </w:r>
          </w:p>
        </w:tc>
        <w:tc>
          <w:tcPr>
            <w:tcW w:w="0" w:type="auto"/>
            <w:hideMark/>
          </w:tcPr>
          <w:p w14:paraId="14CEC986"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2.1 (3/24)</w:t>
            </w:r>
          </w:p>
        </w:tc>
        <w:tc>
          <w:tcPr>
            <w:tcW w:w="0" w:type="auto"/>
            <w:hideMark/>
          </w:tcPr>
          <w:p w14:paraId="5C15CC68"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1.1</w:t>
            </w:r>
          </w:p>
        </w:tc>
        <w:tc>
          <w:tcPr>
            <w:tcW w:w="0" w:type="auto"/>
            <w:hideMark/>
          </w:tcPr>
          <w:p w14:paraId="4B4F8A7F"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0.5-1.1 mg/dL</w:t>
            </w:r>
          </w:p>
        </w:tc>
      </w:tr>
      <w:tr w:rsidR="000F2281" w:rsidRPr="000F2281" w14:paraId="32928D09" w14:textId="77777777" w:rsidTr="000F2281">
        <w:tc>
          <w:tcPr>
            <w:tcW w:w="0" w:type="auto"/>
            <w:hideMark/>
          </w:tcPr>
          <w:p w14:paraId="01DE5B5C"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ADAMTS13 Activity</w:t>
            </w:r>
          </w:p>
        </w:tc>
        <w:tc>
          <w:tcPr>
            <w:tcW w:w="0" w:type="auto"/>
            <w:hideMark/>
          </w:tcPr>
          <w:p w14:paraId="4A637AAA"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&lt;5</w:t>
            </w:r>
          </w:p>
        </w:tc>
        <w:tc>
          <w:tcPr>
            <w:tcW w:w="0" w:type="auto"/>
            <w:hideMark/>
          </w:tcPr>
          <w:p w14:paraId="6565A5F9"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w:t>
            </w:r>
          </w:p>
        </w:tc>
        <w:tc>
          <w:tcPr>
            <w:tcW w:w="0" w:type="auto"/>
            <w:hideMark/>
          </w:tcPr>
          <w:p w14:paraId="079D269D"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w:t>
            </w:r>
          </w:p>
        </w:tc>
        <w:tc>
          <w:tcPr>
            <w:tcW w:w="0" w:type="auto"/>
            <w:hideMark/>
          </w:tcPr>
          <w:p w14:paraId="32DF10C1"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&gt;70%</w:t>
            </w:r>
          </w:p>
        </w:tc>
      </w:tr>
      <w:tr w:rsidR="000F2281" w:rsidRPr="000F2281" w14:paraId="57189AB1" w14:textId="77777777" w:rsidTr="000F2281">
        <w:tc>
          <w:tcPr>
            <w:tcW w:w="0" w:type="auto"/>
            <w:hideMark/>
          </w:tcPr>
          <w:p w14:paraId="3B3972B4"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ADAMTS13 Inhibitor</w:t>
            </w:r>
          </w:p>
        </w:tc>
        <w:tc>
          <w:tcPr>
            <w:tcW w:w="0" w:type="auto"/>
            <w:hideMark/>
          </w:tcPr>
          <w:p w14:paraId="25F23477"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4.2</w:t>
            </w:r>
          </w:p>
        </w:tc>
        <w:tc>
          <w:tcPr>
            <w:tcW w:w="0" w:type="auto"/>
            <w:hideMark/>
          </w:tcPr>
          <w:p w14:paraId="57D3813C"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w:t>
            </w:r>
          </w:p>
        </w:tc>
        <w:tc>
          <w:tcPr>
            <w:tcW w:w="0" w:type="auto"/>
            <w:hideMark/>
          </w:tcPr>
          <w:p w14:paraId="6811C9FD"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w:t>
            </w:r>
          </w:p>
        </w:tc>
        <w:tc>
          <w:tcPr>
            <w:tcW w:w="0" w:type="auto"/>
            <w:hideMark/>
          </w:tcPr>
          <w:p w14:paraId="0D7EDE08"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Negative BU</w:t>
            </w:r>
          </w:p>
        </w:tc>
      </w:tr>
    </w:tbl>
    <w:p w14:paraId="15EA3A75" w14:textId="77777777" w:rsidR="000F2281" w:rsidRDefault="000F2281" w:rsidP="000F2281">
      <w:pPr>
        <w:rPr>
          <w:rFonts w:ascii="Arial" w:eastAsia="Times New Roman" w:hAnsi="Arial" w:cs="Arial"/>
          <w:b/>
          <w:bCs/>
          <w:color w:val="000000"/>
          <w:kern w:val="0"/>
          <w:lang w:eastAsia="de-DE"/>
          <w14:ligatures w14:val="none"/>
        </w:rPr>
      </w:pPr>
    </w:p>
    <w:p w14:paraId="65F36492" w14:textId="60180E52"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Electronically Signed</w:t>
      </w:r>
      <w:r w:rsidRPr="000F2281">
        <w:rPr>
          <w:rFonts w:ascii="Arial" w:eastAsia="Times New Roman" w:hAnsi="Arial" w:cs="Arial"/>
          <w:color w:val="000000"/>
          <w:kern w:val="0"/>
          <w:lang w:eastAsia="de-DE"/>
          <w14:ligatures w14:val="none"/>
        </w:rPr>
        <w:t>:</w:t>
      </w:r>
      <w:r w:rsidRPr="000F2281">
        <w:rPr>
          <w:rFonts w:ascii="Arial" w:eastAsia="Times New Roman" w:hAnsi="Arial" w:cs="Arial"/>
          <w:color w:val="000000"/>
          <w:kern w:val="0"/>
          <w:lang w:eastAsia="de-DE"/>
          <w14:ligatures w14:val="none"/>
        </w:rPr>
        <w:br/>
        <w:t>Dr. A. Patel, MD (Hematology)</w:t>
      </w:r>
      <w:r w:rsidRPr="000F2281">
        <w:rPr>
          <w:rFonts w:ascii="Arial" w:eastAsia="Times New Roman" w:hAnsi="Arial" w:cs="Arial"/>
          <w:color w:val="000000"/>
          <w:kern w:val="0"/>
          <w:lang w:eastAsia="de-DE"/>
          <w14:ligatures w14:val="none"/>
        </w:rPr>
        <w:br/>
        <w:t>Dr. J. Walker, MD (Nephrology)</w:t>
      </w:r>
      <w:r w:rsidRPr="000F2281">
        <w:rPr>
          <w:rFonts w:ascii="Arial" w:eastAsia="Times New Roman" w:hAnsi="Arial" w:cs="Arial"/>
          <w:color w:val="000000"/>
          <w:kern w:val="0"/>
          <w:lang w:eastAsia="de-DE"/>
          <w14:ligatures w14:val="none"/>
        </w:rPr>
        <w:br/>
        <w:t>Date: 2025-04-05</w:t>
      </w:r>
    </w:p>
    <w:p w14:paraId="055ED6F9" w14:textId="77777777" w:rsidR="00000000" w:rsidRPr="000F2281" w:rsidRDefault="00000000" w:rsidP="000F2281">
      <w:pPr>
        <w:rPr>
          <w:rFonts w:ascii="Arial" w:hAnsi="Arial" w:cs="Arial"/>
        </w:rPr>
      </w:pPr>
    </w:p>
    <w:sectPr w:rsidR="00112DEB" w:rsidRPr="000F2281"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60C"/>
    <w:multiLevelType w:val="multilevel"/>
    <w:tmpl w:val="F15A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90300"/>
    <w:multiLevelType w:val="multilevel"/>
    <w:tmpl w:val="97B8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B69D0"/>
    <w:multiLevelType w:val="multilevel"/>
    <w:tmpl w:val="176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00D93"/>
    <w:multiLevelType w:val="multilevel"/>
    <w:tmpl w:val="F8C8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6718B"/>
    <w:multiLevelType w:val="multilevel"/>
    <w:tmpl w:val="737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1168E"/>
    <w:multiLevelType w:val="multilevel"/>
    <w:tmpl w:val="0E54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F3802"/>
    <w:multiLevelType w:val="multilevel"/>
    <w:tmpl w:val="CCAC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474FB"/>
    <w:multiLevelType w:val="multilevel"/>
    <w:tmpl w:val="028A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473D8"/>
    <w:multiLevelType w:val="multilevel"/>
    <w:tmpl w:val="FB24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C038F"/>
    <w:multiLevelType w:val="multilevel"/>
    <w:tmpl w:val="4D12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95B7F"/>
    <w:multiLevelType w:val="multilevel"/>
    <w:tmpl w:val="C29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13E1C"/>
    <w:multiLevelType w:val="multilevel"/>
    <w:tmpl w:val="FA8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915F6"/>
    <w:multiLevelType w:val="multilevel"/>
    <w:tmpl w:val="4CC8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533C1"/>
    <w:multiLevelType w:val="multilevel"/>
    <w:tmpl w:val="834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C333C"/>
    <w:multiLevelType w:val="multilevel"/>
    <w:tmpl w:val="954E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14906"/>
    <w:multiLevelType w:val="multilevel"/>
    <w:tmpl w:val="3FC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C0370"/>
    <w:multiLevelType w:val="multilevel"/>
    <w:tmpl w:val="F8FE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C6731"/>
    <w:multiLevelType w:val="multilevel"/>
    <w:tmpl w:val="2E58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93901"/>
    <w:multiLevelType w:val="multilevel"/>
    <w:tmpl w:val="523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01BBD"/>
    <w:multiLevelType w:val="multilevel"/>
    <w:tmpl w:val="BB5A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80ED7"/>
    <w:multiLevelType w:val="multilevel"/>
    <w:tmpl w:val="1D1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0329A"/>
    <w:multiLevelType w:val="multilevel"/>
    <w:tmpl w:val="1C4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6E1DAF"/>
    <w:multiLevelType w:val="multilevel"/>
    <w:tmpl w:val="12F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C4AAC"/>
    <w:multiLevelType w:val="multilevel"/>
    <w:tmpl w:val="EC5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17BEC"/>
    <w:multiLevelType w:val="multilevel"/>
    <w:tmpl w:val="C0E8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4317F"/>
    <w:multiLevelType w:val="multilevel"/>
    <w:tmpl w:val="0BC8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2630E"/>
    <w:multiLevelType w:val="multilevel"/>
    <w:tmpl w:val="9E0A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558A8"/>
    <w:multiLevelType w:val="multilevel"/>
    <w:tmpl w:val="C204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45017"/>
    <w:multiLevelType w:val="multilevel"/>
    <w:tmpl w:val="AE8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F205D"/>
    <w:multiLevelType w:val="multilevel"/>
    <w:tmpl w:val="AFE2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97763"/>
    <w:multiLevelType w:val="multilevel"/>
    <w:tmpl w:val="DCD6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4F0172"/>
    <w:multiLevelType w:val="multilevel"/>
    <w:tmpl w:val="5A0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329223">
    <w:abstractNumId w:val="16"/>
  </w:num>
  <w:num w:numId="2" w16cid:durableId="848644002">
    <w:abstractNumId w:val="2"/>
  </w:num>
  <w:num w:numId="3" w16cid:durableId="608784158">
    <w:abstractNumId w:val="22"/>
  </w:num>
  <w:num w:numId="4" w16cid:durableId="1655833917">
    <w:abstractNumId w:val="28"/>
  </w:num>
  <w:num w:numId="5" w16cid:durableId="770584742">
    <w:abstractNumId w:val="5"/>
  </w:num>
  <w:num w:numId="6" w16cid:durableId="586622579">
    <w:abstractNumId w:val="31"/>
  </w:num>
  <w:num w:numId="7" w16cid:durableId="1064138384">
    <w:abstractNumId w:val="19"/>
  </w:num>
  <w:num w:numId="8" w16cid:durableId="27606255">
    <w:abstractNumId w:val="18"/>
  </w:num>
  <w:num w:numId="9" w16cid:durableId="1031344531">
    <w:abstractNumId w:val="23"/>
  </w:num>
  <w:num w:numId="10" w16cid:durableId="643702444">
    <w:abstractNumId w:val="29"/>
  </w:num>
  <w:num w:numId="11" w16cid:durableId="38823670">
    <w:abstractNumId w:val="21"/>
  </w:num>
  <w:num w:numId="12" w16cid:durableId="1380782793">
    <w:abstractNumId w:val="10"/>
  </w:num>
  <w:num w:numId="13" w16cid:durableId="1564563588">
    <w:abstractNumId w:val="25"/>
  </w:num>
  <w:num w:numId="14" w16cid:durableId="276719217">
    <w:abstractNumId w:val="3"/>
  </w:num>
  <w:num w:numId="15" w16cid:durableId="1985619388">
    <w:abstractNumId w:val="20"/>
  </w:num>
  <w:num w:numId="16" w16cid:durableId="1990593592">
    <w:abstractNumId w:val="24"/>
  </w:num>
  <w:num w:numId="17" w16cid:durableId="2063167141">
    <w:abstractNumId w:val="26"/>
  </w:num>
  <w:num w:numId="18" w16cid:durableId="1304001821">
    <w:abstractNumId w:val="0"/>
  </w:num>
  <w:num w:numId="19" w16cid:durableId="885021909">
    <w:abstractNumId w:val="6"/>
  </w:num>
  <w:num w:numId="20" w16cid:durableId="1316492493">
    <w:abstractNumId w:val="12"/>
  </w:num>
  <w:num w:numId="21" w16cid:durableId="748037934">
    <w:abstractNumId w:val="7"/>
  </w:num>
  <w:num w:numId="22" w16cid:durableId="1656756553">
    <w:abstractNumId w:val="17"/>
  </w:num>
  <w:num w:numId="23" w16cid:durableId="1938829568">
    <w:abstractNumId w:val="15"/>
  </w:num>
  <w:num w:numId="24" w16cid:durableId="660937179">
    <w:abstractNumId w:val="1"/>
  </w:num>
  <w:num w:numId="25" w16cid:durableId="1028139638">
    <w:abstractNumId w:val="8"/>
  </w:num>
  <w:num w:numId="26" w16cid:durableId="1492062771">
    <w:abstractNumId w:val="13"/>
  </w:num>
  <w:num w:numId="27" w16cid:durableId="845830978">
    <w:abstractNumId w:val="27"/>
  </w:num>
  <w:num w:numId="28" w16cid:durableId="1068843830">
    <w:abstractNumId w:val="11"/>
  </w:num>
  <w:num w:numId="29" w16cid:durableId="340356474">
    <w:abstractNumId w:val="9"/>
  </w:num>
  <w:num w:numId="30" w16cid:durableId="1915505227">
    <w:abstractNumId w:val="14"/>
  </w:num>
  <w:num w:numId="31" w16cid:durableId="1559971164">
    <w:abstractNumId w:val="30"/>
  </w:num>
  <w:num w:numId="32" w16cid:durableId="1690063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81"/>
    <w:rsid w:val="00017CBE"/>
    <w:rsid w:val="00022120"/>
    <w:rsid w:val="00027A6A"/>
    <w:rsid w:val="0004430E"/>
    <w:rsid w:val="00047E53"/>
    <w:rsid w:val="000657A5"/>
    <w:rsid w:val="00087681"/>
    <w:rsid w:val="0009523E"/>
    <w:rsid w:val="000C56EF"/>
    <w:rsid w:val="000F2281"/>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6BD3E42"/>
  <w14:defaultImageDpi w14:val="32767"/>
  <w15:chartTrackingRefBased/>
  <w15:docId w15:val="{FD645951-1EDA-7440-8039-E8BBC59A2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22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0F22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0F228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0F228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F228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0F228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228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228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228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228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0F228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0F228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0F228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F228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0F228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228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228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2281"/>
    <w:rPr>
      <w:rFonts w:eastAsiaTheme="majorEastAsia" w:cstheme="majorBidi"/>
      <w:color w:val="272727" w:themeColor="text1" w:themeTint="D8"/>
    </w:rPr>
  </w:style>
  <w:style w:type="paragraph" w:styleId="Titel">
    <w:name w:val="Title"/>
    <w:basedOn w:val="Standard"/>
    <w:next w:val="Standard"/>
    <w:link w:val="TitelZchn"/>
    <w:uiPriority w:val="10"/>
    <w:qFormat/>
    <w:rsid w:val="000F228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228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228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228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228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F2281"/>
    <w:rPr>
      <w:i/>
      <w:iCs/>
      <w:color w:val="404040" w:themeColor="text1" w:themeTint="BF"/>
    </w:rPr>
  </w:style>
  <w:style w:type="paragraph" w:styleId="Listenabsatz">
    <w:name w:val="List Paragraph"/>
    <w:basedOn w:val="Standard"/>
    <w:uiPriority w:val="34"/>
    <w:qFormat/>
    <w:rsid w:val="000F2281"/>
    <w:pPr>
      <w:ind w:left="720"/>
      <w:contextualSpacing/>
    </w:pPr>
  </w:style>
  <w:style w:type="character" w:styleId="IntensiveHervorhebung">
    <w:name w:val="Intense Emphasis"/>
    <w:basedOn w:val="Absatz-Standardschriftart"/>
    <w:uiPriority w:val="21"/>
    <w:qFormat/>
    <w:rsid w:val="000F2281"/>
    <w:rPr>
      <w:i/>
      <w:iCs/>
      <w:color w:val="2F5496" w:themeColor="accent1" w:themeShade="BF"/>
    </w:rPr>
  </w:style>
  <w:style w:type="paragraph" w:styleId="IntensivesZitat">
    <w:name w:val="Intense Quote"/>
    <w:basedOn w:val="Standard"/>
    <w:next w:val="Standard"/>
    <w:link w:val="IntensivesZitatZchn"/>
    <w:uiPriority w:val="30"/>
    <w:qFormat/>
    <w:rsid w:val="000F22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0F2281"/>
    <w:rPr>
      <w:i/>
      <w:iCs/>
      <w:color w:val="2F5496" w:themeColor="accent1" w:themeShade="BF"/>
    </w:rPr>
  </w:style>
  <w:style w:type="character" w:styleId="IntensiverVerweis">
    <w:name w:val="Intense Reference"/>
    <w:basedOn w:val="Absatz-Standardschriftart"/>
    <w:uiPriority w:val="32"/>
    <w:qFormat/>
    <w:rsid w:val="000F2281"/>
    <w:rPr>
      <w:b/>
      <w:bCs/>
      <w:smallCaps/>
      <w:color w:val="2F5496" w:themeColor="accent1" w:themeShade="BF"/>
      <w:spacing w:val="5"/>
    </w:rPr>
  </w:style>
  <w:style w:type="paragraph" w:styleId="StandardWeb">
    <w:name w:val="Normal (Web)"/>
    <w:basedOn w:val="Standard"/>
    <w:uiPriority w:val="99"/>
    <w:semiHidden/>
    <w:unhideWhenUsed/>
    <w:rsid w:val="000F228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0F2281"/>
    <w:rPr>
      <w:b/>
      <w:bCs/>
    </w:rPr>
  </w:style>
  <w:style w:type="character" w:customStyle="1" w:styleId="apple-converted-space">
    <w:name w:val="apple-converted-space"/>
    <w:basedOn w:val="Absatz-Standardschriftart"/>
    <w:rsid w:val="000F2281"/>
  </w:style>
  <w:style w:type="table" w:styleId="Tabellenraster">
    <w:name w:val="Table Grid"/>
    <w:basedOn w:val="NormaleTabelle"/>
    <w:uiPriority w:val="39"/>
    <w:rsid w:val="000F2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053315">
      <w:bodyDiv w:val="1"/>
      <w:marLeft w:val="0"/>
      <w:marRight w:val="0"/>
      <w:marTop w:val="0"/>
      <w:marBottom w:val="0"/>
      <w:divBdr>
        <w:top w:val="none" w:sz="0" w:space="0" w:color="auto"/>
        <w:left w:val="none" w:sz="0" w:space="0" w:color="auto"/>
        <w:bottom w:val="none" w:sz="0" w:space="0" w:color="auto"/>
        <w:right w:val="none" w:sz="0" w:space="0" w:color="auto"/>
      </w:divBdr>
    </w:div>
    <w:div w:id="20729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5076</Characters>
  <Application>Microsoft Office Word</Application>
  <DocSecurity>0</DocSecurity>
  <Lines>42</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1</cp:revision>
  <dcterms:created xsi:type="dcterms:W3CDTF">2025-04-10T14:51:00Z</dcterms:created>
  <dcterms:modified xsi:type="dcterms:W3CDTF">2025-04-10T14:53:00Z</dcterms:modified>
</cp:coreProperties>
</file>