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FBC9A" w14:textId="14E807AE" w:rsidR="00FB1AE6" w:rsidRPr="00FB1AE6" w:rsidRDefault="00FB1AE6" w:rsidP="00FB1AE6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1AE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</w:t>
      </w:r>
      <w:r w:rsidRPr="00FB1AE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Alexander Chen (DOB 1992-01-07)</w:t>
      </w:r>
      <w:r w:rsidRPr="00FB1AE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FB1AE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MRN</w:t>
      </w:r>
      <w:r w:rsidRPr="00FB1AE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472951</w:t>
      </w:r>
      <w:r w:rsidRPr="00FB1AE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FB1AE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Admission</w:t>
      </w:r>
      <w:r w:rsidRPr="00FB1AE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2024-03-20 | </w:t>
      </w:r>
      <w:r w:rsidRPr="00FB1AE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</w:t>
      </w:r>
      <w:r w:rsidRPr="00FB1AE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2024-03-27</w:t>
      </w:r>
      <w:r w:rsidRPr="00FB1AE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FB1AE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Physicians</w:t>
      </w:r>
      <w:r w:rsidRPr="00FB1AE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K. Mitchell (Hematology/Oncology), Dr. L. Ramirez (Infectious Disease), Dr. P. Wong (Pulmonology)</w:t>
      </w:r>
    </w:p>
    <w:p w14:paraId="2BE248A0" w14:textId="77777777" w:rsidR="00FB1AE6" w:rsidRPr="00FB1AE6" w:rsidRDefault="00FB1AE6" w:rsidP="00FB1AE6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29C22497" w14:textId="77777777" w:rsidR="00FB1AE6" w:rsidRPr="00FB1AE6" w:rsidRDefault="00FB1AE6" w:rsidP="00FB1AE6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FB1AE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diagnosis: Metastatic seminoma with febrile neutropenia after cycle 3 PEB</w:t>
      </w:r>
    </w:p>
    <w:p w14:paraId="32C4CFE2" w14:textId="77777777" w:rsidR="00FB1AE6" w:rsidRPr="00FB1AE6" w:rsidRDefault="00FB1AE6" w:rsidP="00FB1AE6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1AAD4BC2" w14:textId="1D413A6D" w:rsidR="00FB1AE6" w:rsidRPr="00FB1AE6" w:rsidRDefault="00FB1AE6" w:rsidP="00FB1AE6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FB1AE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1. </w:t>
      </w:r>
      <w:r w:rsidRPr="00FB1AE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Oncological Diagnosis</w:t>
      </w:r>
    </w:p>
    <w:p w14:paraId="05401477" w14:textId="77777777" w:rsidR="00FB1AE6" w:rsidRPr="00FB1AE6" w:rsidRDefault="00FB1AE6" w:rsidP="00FB1AE6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1AE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Primary</w:t>
      </w:r>
      <w:r w:rsidRPr="00FB1AE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Pure Testicular Seminoma, Right Testis, pT2N3M1b, Stage IIIC</w:t>
      </w:r>
    </w:p>
    <w:p w14:paraId="065DDB8C" w14:textId="77777777" w:rsidR="00FB1AE6" w:rsidRPr="00FB1AE6" w:rsidRDefault="00FB1AE6" w:rsidP="00FB1AE6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B1AE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Diagnosis Date</w:t>
      </w:r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January 10, 2024</w:t>
      </w:r>
    </w:p>
    <w:p w14:paraId="59BC33D1" w14:textId="7144B2BC" w:rsidR="00FB1AE6" w:rsidRPr="00FB1AE6" w:rsidRDefault="00FB1AE6" w:rsidP="00FB1AE6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1AE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Histology</w:t>
      </w:r>
      <w:r w:rsidRPr="00FB1AE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: Right Radical Orchiectomy (1/8/24): Pure seminoma, 4.2 cm, 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positive</w:t>
      </w:r>
      <w:r w:rsidRPr="00FB1AE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LVI</w:t>
      </w:r>
      <w:r w:rsidR="008200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, negative </w:t>
      </w:r>
      <w:r w:rsidRPr="00FB1AE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margins</w:t>
      </w:r>
    </w:p>
    <w:p w14:paraId="241CCE57" w14:textId="77777777" w:rsidR="00FB1AE6" w:rsidRPr="00FB1AE6" w:rsidRDefault="00FB1AE6" w:rsidP="00FB1AE6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B1AE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Risk</w:t>
      </w:r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IGCCCG Intermediate Prognosis Group</w:t>
      </w:r>
    </w:p>
    <w:p w14:paraId="0024AB4A" w14:textId="77777777" w:rsidR="00FB1AE6" w:rsidRPr="00FB1AE6" w:rsidRDefault="00FB1AE6" w:rsidP="00FB1AE6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1AE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Initial Imaging</w:t>
      </w:r>
      <w:r w:rsidRPr="00FB1AE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Multiple retroperitoneal nodes (largest 6.8 × 4.5 cm), bilateral pulmonary nodules (0.6-1.2 cm), liver metastasis (1.2 cm)</w:t>
      </w:r>
    </w:p>
    <w:p w14:paraId="19CBD488" w14:textId="77777777" w:rsidR="00FB1AE6" w:rsidRPr="00FB1AE6" w:rsidRDefault="00FB1AE6" w:rsidP="00FB1AE6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1AE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Markers at Diagnosis</w:t>
      </w:r>
      <w:r w:rsidRPr="00FB1AE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: AFP 5.2 ng/mL (normal), </w:t>
      </w:r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β</w:t>
      </w:r>
      <w:r w:rsidRPr="00FB1AE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-hCG 35 mIU/mL (elevated), LDH 525 U/L (elevated)</w:t>
      </w:r>
    </w:p>
    <w:p w14:paraId="1994F812" w14:textId="77777777" w:rsidR="00FB1AE6" w:rsidRPr="008200DE" w:rsidRDefault="00FB1AE6" w:rsidP="00FB1AE6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3BA5240C" w14:textId="26406AF1" w:rsidR="00FB1AE6" w:rsidRPr="00FB1AE6" w:rsidRDefault="00FB1AE6" w:rsidP="00FB1AE6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FB1AE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2. Treatment History</w:t>
      </w:r>
    </w:p>
    <w:p w14:paraId="4964C2DF" w14:textId="77777777" w:rsidR="00FB1AE6" w:rsidRPr="00FB1AE6" w:rsidRDefault="00FB1AE6" w:rsidP="00FB1AE6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1AE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Surgery</w:t>
      </w:r>
      <w:r w:rsidRPr="00FB1AE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Right Radical Inguinal Orchiectomy (1/8/24)</w:t>
      </w:r>
    </w:p>
    <w:p w14:paraId="3994C140" w14:textId="77777777" w:rsidR="00FB1AE6" w:rsidRPr="00FB1AE6" w:rsidRDefault="00FB1AE6" w:rsidP="00FB1AE6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B1AE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PEB Cycle 1</w:t>
      </w:r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 (1/22-26/24): Grade 2 nausea/vomiting, Grade 1 neuropathy</w:t>
      </w:r>
    </w:p>
    <w:p w14:paraId="1AC67EBB" w14:textId="77777777" w:rsidR="00FB1AE6" w:rsidRPr="00FB1AE6" w:rsidRDefault="00FB1AE6" w:rsidP="00FB1AE6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B1AE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PEB Cycle 2</w:t>
      </w:r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 (2/19-23/24): Grade 2 nausea/vomiting, Grade 1-2 neuropathy, Grade 1 tinnitus</w:t>
      </w:r>
    </w:p>
    <w:p w14:paraId="4BF8948A" w14:textId="77777777" w:rsidR="00FB1AE6" w:rsidRPr="00FB1AE6" w:rsidRDefault="00FB1AE6" w:rsidP="00FB1AE6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1AE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PEB Cycle 3</w:t>
      </w:r>
      <w:r w:rsidRPr="00FB1AE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(3/13-17/24): Febrile neutropenia on Day 7 (current admission)</w:t>
      </w:r>
    </w:p>
    <w:p w14:paraId="1A674C59" w14:textId="77777777" w:rsidR="00FB1AE6" w:rsidRPr="00FB1AE6" w:rsidRDefault="00FB1AE6" w:rsidP="00FB1AE6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1AE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Response</w:t>
      </w:r>
      <w:r w:rsidRPr="00FB1AE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: 55% reduction after Cycle 2; Markers pre-Cycle 3: AFP 3.8 ng/mL, </w:t>
      </w:r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β</w:t>
      </w:r>
      <w:r w:rsidRPr="00FB1AE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-hCG &lt;2 mIU/mL, LDH 245 U/L</w:t>
      </w:r>
    </w:p>
    <w:p w14:paraId="6879BBA4" w14:textId="77777777" w:rsidR="00FB1AE6" w:rsidRPr="008200DE" w:rsidRDefault="00FB1AE6" w:rsidP="00FB1AE6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07E8C07C" w14:textId="71A129B7" w:rsidR="00FB1AE6" w:rsidRPr="00FB1AE6" w:rsidRDefault="00FB1AE6" w:rsidP="00FB1AE6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FB1AE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3. Current Admission</w:t>
      </w:r>
    </w:p>
    <w:p w14:paraId="072D19D6" w14:textId="77777777" w:rsidR="00FB1AE6" w:rsidRPr="00FB1AE6" w:rsidRDefault="00FB1AE6" w:rsidP="00FB1AE6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1AE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Reason</w:t>
      </w:r>
      <w:r w:rsidRPr="00FB1AE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Febrile neutropenia (38.9°C, ANC 0.2 × 10^9/L) on Day 7 post-PEB</w:t>
      </w:r>
    </w:p>
    <w:p w14:paraId="6844D07A" w14:textId="77777777" w:rsidR="00FB1AE6" w:rsidRPr="00FB1AE6" w:rsidRDefault="00FB1AE6" w:rsidP="00FB1AE6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B1AE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Key Findings</w:t>
      </w:r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32FEB8D4" w14:textId="77777777" w:rsidR="00FB1AE6" w:rsidRPr="00FB1AE6" w:rsidRDefault="00FB1AE6" w:rsidP="00FB1AE6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1AE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Blood cultures: Hickman catheter positive for MRSE (peripheral negative)</w:t>
      </w:r>
    </w:p>
    <w:p w14:paraId="7105750E" w14:textId="77777777" w:rsidR="00FB1AE6" w:rsidRPr="00FB1AE6" w:rsidRDefault="00FB1AE6" w:rsidP="00FB1AE6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1AE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Hickman catheter removed (3/21/24), tip culture confirmed MRSE</w:t>
      </w:r>
    </w:p>
    <w:p w14:paraId="79688455" w14:textId="77777777" w:rsidR="00FB1AE6" w:rsidRPr="00FB1AE6" w:rsidRDefault="00FB1AE6" w:rsidP="00FB1AE6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1AE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CT chest: No pneumonia, stable to decreased pulmonary nodules</w:t>
      </w:r>
    </w:p>
    <w:p w14:paraId="39A9A073" w14:textId="77777777" w:rsidR="00FB1AE6" w:rsidRPr="00FB1AE6" w:rsidRDefault="00FB1AE6" w:rsidP="00FB1AE6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1AE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ANC nadir 0.1 × 10^9/L (Day 10 post-chemo)</w:t>
      </w:r>
    </w:p>
    <w:p w14:paraId="3B7D2116" w14:textId="77777777" w:rsidR="00FB1AE6" w:rsidRPr="00FB1AE6" w:rsidRDefault="00FB1AE6" w:rsidP="00FB1AE6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Grade 2 mucositis developed during hospitalization</w:t>
      </w:r>
    </w:p>
    <w:p w14:paraId="4A6B2381" w14:textId="77777777" w:rsidR="00FB1AE6" w:rsidRPr="00FB1AE6" w:rsidRDefault="00FB1AE6" w:rsidP="00FB1AE6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1AE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Mild reversible renal dysfunction (Cr 1.3 mg/dL, baseline 0.9)</w:t>
      </w:r>
    </w:p>
    <w:p w14:paraId="0B3DF5E4" w14:textId="77777777" w:rsidR="00FB1AE6" w:rsidRPr="00FB1AE6" w:rsidRDefault="00FB1AE6" w:rsidP="00FB1AE6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1AE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Bleomycin Day 8 and 15 held due to neutropenic fever</w:t>
      </w:r>
    </w:p>
    <w:p w14:paraId="630EE020" w14:textId="77777777" w:rsidR="00FB1AE6" w:rsidRPr="00FB1AE6" w:rsidRDefault="00FB1AE6" w:rsidP="00FB1AE6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B1AE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Treatment</w:t>
      </w:r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4CB92396" w14:textId="77777777" w:rsidR="00FB1AE6" w:rsidRPr="00FB1AE6" w:rsidRDefault="00FB1AE6" w:rsidP="00FB1AE6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Piperacillin-tazobactam 4.5g IV q6h</w:t>
      </w:r>
    </w:p>
    <w:p w14:paraId="759703E9" w14:textId="77777777" w:rsidR="00FB1AE6" w:rsidRPr="00FB1AE6" w:rsidRDefault="00FB1AE6" w:rsidP="00FB1AE6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Vancomycin 15 mg/kg IV q12h</w:t>
      </w:r>
    </w:p>
    <w:p w14:paraId="3D7DFA5B" w14:textId="77777777" w:rsidR="00FB1AE6" w:rsidRPr="00FB1AE6" w:rsidRDefault="00FB1AE6" w:rsidP="00FB1AE6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1AE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Filgrastim 5 mcg/kg SC daily (started hospital day 2)</w:t>
      </w:r>
    </w:p>
    <w:p w14:paraId="24FA4083" w14:textId="77777777" w:rsidR="00FB1AE6" w:rsidRPr="00FB1AE6" w:rsidRDefault="00FB1AE6" w:rsidP="00FB1AE6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Electrolyte repletion (Mg, K)</w:t>
      </w:r>
    </w:p>
    <w:p w14:paraId="2F89B80F" w14:textId="77777777" w:rsidR="00FB1AE6" w:rsidRPr="00FB1AE6" w:rsidRDefault="00FB1AE6" w:rsidP="00FB1AE6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Supportive care for mucositis</w:t>
      </w:r>
    </w:p>
    <w:p w14:paraId="6D1D49D8" w14:textId="77777777" w:rsidR="00FB1AE6" w:rsidRPr="00FB1AE6" w:rsidRDefault="00FB1AE6" w:rsidP="00FB1AE6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5166E274" w14:textId="335C0AF6" w:rsidR="00FB1AE6" w:rsidRPr="00FB1AE6" w:rsidRDefault="00FB1AE6" w:rsidP="00FB1AE6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FB1AE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4. Comorbidities</w:t>
      </w:r>
    </w:p>
    <w:p w14:paraId="730A4F29" w14:textId="77777777" w:rsidR="00FB1AE6" w:rsidRPr="00FB1AE6" w:rsidRDefault="00FB1AE6" w:rsidP="00FB1AE6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Mild asthma</w:t>
      </w:r>
    </w:p>
    <w:p w14:paraId="6D8BBB9F" w14:textId="77777777" w:rsidR="00FB1AE6" w:rsidRPr="00FB1AE6" w:rsidRDefault="00FB1AE6" w:rsidP="00FB1AE6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Generalized anxiety disorder</w:t>
      </w:r>
    </w:p>
    <w:p w14:paraId="24A9B9FA" w14:textId="77777777" w:rsidR="00FB1AE6" w:rsidRPr="00FB1AE6" w:rsidRDefault="00FB1AE6" w:rsidP="00FB1AE6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Hyperlipidemia</w:t>
      </w:r>
    </w:p>
    <w:p w14:paraId="1E505F00" w14:textId="77777777" w:rsidR="00FB1AE6" w:rsidRPr="00FB1AE6" w:rsidRDefault="00FB1AE6" w:rsidP="00FB1AE6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lastRenderedPageBreak/>
        <w:t>History of kidney stones</w:t>
      </w:r>
    </w:p>
    <w:p w14:paraId="0C5938CD" w14:textId="77777777" w:rsidR="00FB1AE6" w:rsidRPr="00FB1AE6" w:rsidRDefault="00FB1AE6" w:rsidP="00FB1AE6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Seasonal allergies</w:t>
      </w:r>
    </w:p>
    <w:p w14:paraId="37E2525B" w14:textId="77777777" w:rsidR="00FB1AE6" w:rsidRPr="00FB1AE6" w:rsidRDefault="00FB1AE6" w:rsidP="00FB1AE6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55E4D3FB" w14:textId="2038A36D" w:rsidR="00FB1AE6" w:rsidRPr="00FB1AE6" w:rsidRDefault="00FB1AE6" w:rsidP="00FB1AE6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FB1AE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5. Discharge Medications</w:t>
      </w:r>
    </w:p>
    <w:p w14:paraId="46A53746" w14:textId="77777777" w:rsidR="00FB1AE6" w:rsidRPr="00FB1AE6" w:rsidRDefault="00FB1AE6" w:rsidP="00FB1AE6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1AE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Vancomycin 15 mg/kg IV BID for 9 more days (total 14 days) with home infusions, levels q2days</w:t>
      </w:r>
    </w:p>
    <w:p w14:paraId="4B465245" w14:textId="77777777" w:rsidR="00FB1AE6" w:rsidRPr="00FB1AE6" w:rsidRDefault="00FB1AE6" w:rsidP="00FB1AE6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Montelukast 10 mg PO daily</w:t>
      </w:r>
    </w:p>
    <w:p w14:paraId="63CEF2BD" w14:textId="77777777" w:rsidR="00FB1AE6" w:rsidRPr="00FB1AE6" w:rsidRDefault="00FB1AE6" w:rsidP="00FB1AE6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Fluticasone/salmeterol 250/50 mcg inhaled BID</w:t>
      </w:r>
    </w:p>
    <w:p w14:paraId="1543160D" w14:textId="77777777" w:rsidR="00FB1AE6" w:rsidRPr="00FB1AE6" w:rsidRDefault="00FB1AE6" w:rsidP="00FB1AE6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Loratadine 10 mg PO daily</w:t>
      </w:r>
    </w:p>
    <w:p w14:paraId="49B1BEF3" w14:textId="77777777" w:rsidR="00FB1AE6" w:rsidRPr="00FB1AE6" w:rsidRDefault="00FB1AE6" w:rsidP="00FB1AE6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Atorvastatin 20 mg PO daily</w:t>
      </w:r>
    </w:p>
    <w:p w14:paraId="42F73C08" w14:textId="77777777" w:rsidR="00FB1AE6" w:rsidRPr="00FB1AE6" w:rsidRDefault="00FB1AE6" w:rsidP="00FB1AE6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Escitalopram 10 mg PO daily</w:t>
      </w:r>
    </w:p>
    <w:p w14:paraId="21C6CAE3" w14:textId="77777777" w:rsidR="00FB1AE6" w:rsidRPr="00FB1AE6" w:rsidRDefault="00FB1AE6" w:rsidP="00FB1AE6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Ondansetron 8 mg PO q8h PRN</w:t>
      </w:r>
    </w:p>
    <w:p w14:paraId="626220FB" w14:textId="77777777" w:rsidR="00FB1AE6" w:rsidRPr="00FB1AE6" w:rsidRDefault="00FB1AE6" w:rsidP="00FB1AE6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Oxycodone 5 mg PO q6h PRN</w:t>
      </w:r>
    </w:p>
    <w:p w14:paraId="69983810" w14:textId="77777777" w:rsidR="00FB1AE6" w:rsidRPr="00FB1AE6" w:rsidRDefault="00FB1AE6" w:rsidP="00FB1AE6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Magic mouthwash 5-10 mL QID PRN</w:t>
      </w:r>
    </w:p>
    <w:p w14:paraId="0FABB9D2" w14:textId="77777777" w:rsidR="00FB1AE6" w:rsidRPr="00FB1AE6" w:rsidRDefault="00FB1AE6" w:rsidP="00FB1AE6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1AE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Magnesium oxide 400 mg PO BID × 7 days</w:t>
      </w:r>
    </w:p>
    <w:p w14:paraId="4A04785E" w14:textId="77777777" w:rsidR="00FB1AE6" w:rsidRPr="00FB1AE6" w:rsidRDefault="00FB1AE6" w:rsidP="00FB1AE6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1AE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Potassium chloride 20 mEq PO daily × 5 days</w:t>
      </w:r>
    </w:p>
    <w:p w14:paraId="23FA3BEB" w14:textId="77777777" w:rsidR="00FB1AE6" w:rsidRPr="00FB1AE6" w:rsidRDefault="00FB1AE6" w:rsidP="00FB1AE6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288A8824" w14:textId="6CFF94BE" w:rsidR="00FB1AE6" w:rsidRPr="00FB1AE6" w:rsidRDefault="00FB1AE6" w:rsidP="00FB1AE6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FB1AE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6. Follow-up Plan</w:t>
      </w:r>
    </w:p>
    <w:p w14:paraId="65958652" w14:textId="77777777" w:rsidR="00FB1AE6" w:rsidRPr="00FB1AE6" w:rsidRDefault="00FB1AE6" w:rsidP="00FB1AE6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1AE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Oncology</w:t>
      </w:r>
      <w:r w:rsidRPr="00FB1AE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K. Mitchell in 1 week (4/3/24)</w:t>
      </w:r>
    </w:p>
    <w:p w14:paraId="344EEF4D" w14:textId="77777777" w:rsidR="00FB1AE6" w:rsidRPr="00FB1AE6" w:rsidRDefault="00FB1AE6" w:rsidP="00FB1AE6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1AE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CBC, CMP, Mg, K+ twice weekly until recovery</w:t>
      </w:r>
    </w:p>
    <w:p w14:paraId="533F2BF2" w14:textId="77777777" w:rsidR="00FB1AE6" w:rsidRPr="00FB1AE6" w:rsidRDefault="00FB1AE6" w:rsidP="00FB1AE6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1AE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Tumor markers prior to Cycle 4</w:t>
      </w:r>
    </w:p>
    <w:p w14:paraId="1A2A580C" w14:textId="6FFF7D95" w:rsidR="00FB1AE6" w:rsidRPr="00FB1AE6" w:rsidRDefault="00FB1AE6" w:rsidP="00FB1AE6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1AE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PEB Cycle 4 tentatively scheduled for 4/10-14/24 with modifications:</w:t>
      </w:r>
    </w:p>
    <w:p w14:paraId="65809368" w14:textId="77777777" w:rsidR="00FB1AE6" w:rsidRPr="00FB1AE6" w:rsidRDefault="00FB1AE6" w:rsidP="00FB1AE6">
      <w:pPr>
        <w:numPr>
          <w:ilvl w:val="2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1AE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Prophylactic G-CSF starting Day 6</w:t>
      </w:r>
    </w:p>
    <w:p w14:paraId="10A3EED3" w14:textId="77777777" w:rsidR="00FB1AE6" w:rsidRPr="00FB1AE6" w:rsidRDefault="00FB1AE6" w:rsidP="00FB1AE6">
      <w:pPr>
        <w:numPr>
          <w:ilvl w:val="2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Consider 25% etoposide dose reduction</w:t>
      </w:r>
    </w:p>
    <w:p w14:paraId="7C0DD9A8" w14:textId="77777777" w:rsidR="00FB1AE6" w:rsidRPr="00FB1AE6" w:rsidRDefault="00FB1AE6" w:rsidP="00FB1AE6">
      <w:pPr>
        <w:numPr>
          <w:ilvl w:val="2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1AE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PICC line placement planned for 4/9/24</w:t>
      </w:r>
    </w:p>
    <w:p w14:paraId="3A640D66" w14:textId="77777777" w:rsidR="00FB1AE6" w:rsidRPr="00FB1AE6" w:rsidRDefault="00FB1AE6" w:rsidP="00FB1AE6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1AE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Infectious Disease</w:t>
      </w:r>
      <w:r w:rsidRPr="00FB1AE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L. Ramirez on 4/3/24</w:t>
      </w:r>
    </w:p>
    <w:p w14:paraId="2B62D633" w14:textId="77777777" w:rsidR="00FB1AE6" w:rsidRPr="00FB1AE6" w:rsidRDefault="00FB1AE6" w:rsidP="00FB1AE6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1AE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Pulmonology</w:t>
      </w:r>
      <w:r w:rsidRPr="00FB1AE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P. Wong before Cycle 4 for PFTs with DLCO</w:t>
      </w:r>
    </w:p>
    <w:p w14:paraId="09C03BB2" w14:textId="77777777" w:rsidR="00FB1AE6" w:rsidRPr="00FB1AE6" w:rsidRDefault="00FB1AE6" w:rsidP="00FB1AE6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1AE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Imaging</w:t>
      </w:r>
      <w:r w:rsidRPr="00FB1AE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Restaging CT after completion of therapy (~May 2024)</w:t>
      </w:r>
    </w:p>
    <w:p w14:paraId="06C7DD60" w14:textId="77777777" w:rsidR="00FB1AE6" w:rsidRPr="00FB1AE6" w:rsidRDefault="00FB1AE6" w:rsidP="00FB1AE6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2EBED4FC" w14:textId="2A0A410C" w:rsidR="00FB1AE6" w:rsidRPr="00FB1AE6" w:rsidRDefault="00FB1AE6" w:rsidP="00FB1AE6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7. </w:t>
      </w:r>
      <w:r w:rsidRPr="00FB1AE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Lab Values (Admission → Nadir/Peak → Discharge)</w:t>
      </w:r>
    </w:p>
    <w:p w14:paraId="69FD9FA9" w14:textId="77777777" w:rsidR="00FB1AE6" w:rsidRPr="00FB1AE6" w:rsidRDefault="00FB1AE6" w:rsidP="00FB1AE6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WBC: 1.2 → 0.6 → 3.8 × 10^9/L</w:t>
      </w:r>
    </w:p>
    <w:p w14:paraId="41E3079D" w14:textId="77777777" w:rsidR="00FB1AE6" w:rsidRPr="00FB1AE6" w:rsidRDefault="00FB1AE6" w:rsidP="00FB1AE6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ANC: 0.2 → 0.1 → 2.8 × 10^9/L</w:t>
      </w:r>
    </w:p>
    <w:p w14:paraId="3DA7D71F" w14:textId="77777777" w:rsidR="00FB1AE6" w:rsidRPr="00FB1AE6" w:rsidRDefault="00FB1AE6" w:rsidP="00FB1AE6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Hemoglobin: 10.8 → 9.5 → 10.2 g/dL</w:t>
      </w:r>
    </w:p>
    <w:p w14:paraId="6AF485DE" w14:textId="77777777" w:rsidR="00FB1AE6" w:rsidRPr="00FB1AE6" w:rsidRDefault="00FB1AE6" w:rsidP="00FB1AE6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Platelets: 105 → 58 → 98 × 10^9/L</w:t>
      </w:r>
    </w:p>
    <w:p w14:paraId="41C08C09" w14:textId="77777777" w:rsidR="00FB1AE6" w:rsidRPr="00FB1AE6" w:rsidRDefault="00FB1AE6" w:rsidP="00FB1AE6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Creatinine: 1.1 → 1.3 → 0.9 mg/dL</w:t>
      </w:r>
    </w:p>
    <w:p w14:paraId="12C90ED0" w14:textId="77777777" w:rsidR="00FB1AE6" w:rsidRPr="00FB1AE6" w:rsidRDefault="00FB1AE6" w:rsidP="00FB1AE6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Potassium: 3.4 → 3.2 → 3.8 mEq/L</w:t>
      </w:r>
    </w:p>
    <w:p w14:paraId="4649F75C" w14:textId="77777777" w:rsidR="00FB1AE6" w:rsidRPr="00FB1AE6" w:rsidRDefault="00FB1AE6" w:rsidP="00FB1AE6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Magnesium: 1.5 → 1.4 → 1.9 mg/dL</w:t>
      </w:r>
    </w:p>
    <w:p w14:paraId="1EA36E4C" w14:textId="77777777" w:rsidR="00FB1AE6" w:rsidRPr="00FB1AE6" w:rsidRDefault="00FB1AE6" w:rsidP="00FB1AE6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CRP: 85 → 120 → 22 mg/L</w:t>
      </w:r>
    </w:p>
    <w:p w14:paraId="7ECB2655" w14:textId="77777777" w:rsidR="00FB1AE6" w:rsidRPr="00FB1AE6" w:rsidRDefault="00FB1AE6" w:rsidP="00FB1AE6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Procalcitonin: 2.8 → - → 0.4 ng/mL</w:t>
      </w:r>
    </w:p>
    <w:p w14:paraId="528A8B15" w14:textId="77777777" w:rsidR="00FB1AE6" w:rsidRPr="00FB1AE6" w:rsidRDefault="00FB1AE6" w:rsidP="00FB1AE6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1AE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Blood Culture (Hickman): Positive MRSE → No growth</w:t>
      </w:r>
    </w:p>
    <w:p w14:paraId="28067661" w14:textId="666E3F73" w:rsidR="00FB1AE6" w:rsidRPr="00FB1AE6" w:rsidRDefault="00FB1AE6" w:rsidP="00FB1AE6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1AE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Blood Culture (Peripheral): No growth → No growth</w:t>
      </w:r>
    </w:p>
    <w:p w14:paraId="072709ED" w14:textId="77777777" w:rsidR="00FB1AE6" w:rsidRDefault="00FB1AE6" w:rsidP="00FB1AE6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1AF8213C" w14:textId="42064F8F" w:rsidR="00FB1AE6" w:rsidRPr="00FB1AE6" w:rsidRDefault="00FB1AE6" w:rsidP="00FB1AE6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1AE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Electronically Signed By</w:t>
      </w:r>
      <w:r w:rsidRPr="00FB1AE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  <w:r w:rsidRPr="00FB1AE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K. Mitchell (Hematology/Oncology) - 2024-03-27 14:15</w:t>
      </w:r>
      <w:r w:rsidRPr="00FB1AE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L. Ramirez (Infectious Disease) - 2024-03-27 13:30</w:t>
      </w:r>
      <w:r w:rsidRPr="00FB1AE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P. Wong (Pulmonology) - 2024-03-27 12:45</w:t>
      </w:r>
    </w:p>
    <w:p w14:paraId="71AF2539" w14:textId="77777777" w:rsidR="00402998" w:rsidRPr="00FB1AE6" w:rsidRDefault="00402998" w:rsidP="00FB1AE6">
      <w:pPr>
        <w:rPr>
          <w:rFonts w:ascii="Arial" w:hAnsi="Arial" w:cs="Arial"/>
          <w:lang w:val="en-US"/>
        </w:rPr>
      </w:pPr>
    </w:p>
    <w:sectPr w:rsidR="00402998" w:rsidRPr="00FB1AE6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F2597"/>
    <w:multiLevelType w:val="multilevel"/>
    <w:tmpl w:val="B74C7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4E1ABF"/>
    <w:multiLevelType w:val="multilevel"/>
    <w:tmpl w:val="944A3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792923"/>
    <w:multiLevelType w:val="multilevel"/>
    <w:tmpl w:val="E018A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BC00EB"/>
    <w:multiLevelType w:val="multilevel"/>
    <w:tmpl w:val="B854D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8C30DD"/>
    <w:multiLevelType w:val="multilevel"/>
    <w:tmpl w:val="78189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1E3029"/>
    <w:multiLevelType w:val="multilevel"/>
    <w:tmpl w:val="B1768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4112BC"/>
    <w:multiLevelType w:val="multilevel"/>
    <w:tmpl w:val="C9123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513F72"/>
    <w:multiLevelType w:val="multilevel"/>
    <w:tmpl w:val="738A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4948967">
    <w:abstractNumId w:val="0"/>
  </w:num>
  <w:num w:numId="2" w16cid:durableId="512575677">
    <w:abstractNumId w:val="2"/>
  </w:num>
  <w:num w:numId="3" w16cid:durableId="1394082199">
    <w:abstractNumId w:val="4"/>
  </w:num>
  <w:num w:numId="4" w16cid:durableId="179394425">
    <w:abstractNumId w:val="3"/>
  </w:num>
  <w:num w:numId="5" w16cid:durableId="1735200758">
    <w:abstractNumId w:val="7"/>
  </w:num>
  <w:num w:numId="6" w16cid:durableId="601760946">
    <w:abstractNumId w:val="6"/>
  </w:num>
  <w:num w:numId="7" w16cid:durableId="1230191723">
    <w:abstractNumId w:val="5"/>
  </w:num>
  <w:num w:numId="8" w16cid:durableId="1193230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AE6"/>
    <w:rsid w:val="00017CBE"/>
    <w:rsid w:val="00022120"/>
    <w:rsid w:val="00027A6A"/>
    <w:rsid w:val="0004430E"/>
    <w:rsid w:val="00047E53"/>
    <w:rsid w:val="000657A5"/>
    <w:rsid w:val="00087681"/>
    <w:rsid w:val="0009523E"/>
    <w:rsid w:val="000C56EF"/>
    <w:rsid w:val="00130906"/>
    <w:rsid w:val="001962C3"/>
    <w:rsid w:val="001B3C47"/>
    <w:rsid w:val="001D4E1E"/>
    <w:rsid w:val="001D7607"/>
    <w:rsid w:val="001E1FCC"/>
    <w:rsid w:val="00206323"/>
    <w:rsid w:val="00207C81"/>
    <w:rsid w:val="0023149C"/>
    <w:rsid w:val="00240190"/>
    <w:rsid w:val="002906F5"/>
    <w:rsid w:val="002928C2"/>
    <w:rsid w:val="002A5AD5"/>
    <w:rsid w:val="002E281F"/>
    <w:rsid w:val="002E648E"/>
    <w:rsid w:val="003012AD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402998"/>
    <w:rsid w:val="00404988"/>
    <w:rsid w:val="0040522B"/>
    <w:rsid w:val="00420850"/>
    <w:rsid w:val="00446CDC"/>
    <w:rsid w:val="004503D3"/>
    <w:rsid w:val="00482744"/>
    <w:rsid w:val="004936A2"/>
    <w:rsid w:val="00495D1B"/>
    <w:rsid w:val="004A519D"/>
    <w:rsid w:val="004E611E"/>
    <w:rsid w:val="00501534"/>
    <w:rsid w:val="005300FE"/>
    <w:rsid w:val="005359C6"/>
    <w:rsid w:val="0054605D"/>
    <w:rsid w:val="00554416"/>
    <w:rsid w:val="00563A80"/>
    <w:rsid w:val="005774CD"/>
    <w:rsid w:val="005A51F5"/>
    <w:rsid w:val="005B042D"/>
    <w:rsid w:val="005D1597"/>
    <w:rsid w:val="005E47DE"/>
    <w:rsid w:val="00651E52"/>
    <w:rsid w:val="0065339A"/>
    <w:rsid w:val="00657FC7"/>
    <w:rsid w:val="006725E1"/>
    <w:rsid w:val="00691150"/>
    <w:rsid w:val="006A2C1C"/>
    <w:rsid w:val="006B605E"/>
    <w:rsid w:val="00766F79"/>
    <w:rsid w:val="00787487"/>
    <w:rsid w:val="007B1650"/>
    <w:rsid w:val="007B7A2A"/>
    <w:rsid w:val="007C7EE1"/>
    <w:rsid w:val="00806121"/>
    <w:rsid w:val="008200DE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9131CE"/>
    <w:rsid w:val="00956514"/>
    <w:rsid w:val="00962ED6"/>
    <w:rsid w:val="009B5DCE"/>
    <w:rsid w:val="009D0CC7"/>
    <w:rsid w:val="009E751E"/>
    <w:rsid w:val="00A00306"/>
    <w:rsid w:val="00A111E0"/>
    <w:rsid w:val="00A51369"/>
    <w:rsid w:val="00A60D90"/>
    <w:rsid w:val="00A81BC9"/>
    <w:rsid w:val="00AD64A9"/>
    <w:rsid w:val="00AE6BBC"/>
    <w:rsid w:val="00AF643E"/>
    <w:rsid w:val="00B15C64"/>
    <w:rsid w:val="00B462EF"/>
    <w:rsid w:val="00B56C17"/>
    <w:rsid w:val="00B843CF"/>
    <w:rsid w:val="00BF1DD8"/>
    <w:rsid w:val="00C07BD6"/>
    <w:rsid w:val="00C125F7"/>
    <w:rsid w:val="00C13570"/>
    <w:rsid w:val="00C23BCC"/>
    <w:rsid w:val="00C7186C"/>
    <w:rsid w:val="00C767CB"/>
    <w:rsid w:val="00C84D8B"/>
    <w:rsid w:val="00CA7C7F"/>
    <w:rsid w:val="00CB14FE"/>
    <w:rsid w:val="00CB63E7"/>
    <w:rsid w:val="00CE1A53"/>
    <w:rsid w:val="00D037E1"/>
    <w:rsid w:val="00D24C91"/>
    <w:rsid w:val="00D615DF"/>
    <w:rsid w:val="00DB5776"/>
    <w:rsid w:val="00DF3E66"/>
    <w:rsid w:val="00E12B11"/>
    <w:rsid w:val="00E51354"/>
    <w:rsid w:val="00E856A7"/>
    <w:rsid w:val="00EA444D"/>
    <w:rsid w:val="00ED2471"/>
    <w:rsid w:val="00EE59E2"/>
    <w:rsid w:val="00F102B6"/>
    <w:rsid w:val="00F54F39"/>
    <w:rsid w:val="00F61953"/>
    <w:rsid w:val="00F773D2"/>
    <w:rsid w:val="00F80AC7"/>
    <w:rsid w:val="00F81160"/>
    <w:rsid w:val="00F84833"/>
    <w:rsid w:val="00FB1AE6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64842F"/>
  <w14:defaultImageDpi w14:val="32767"/>
  <w15:chartTrackingRefBased/>
  <w15:docId w15:val="{02251CFC-2492-2C4A-AD04-5333E77F7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B1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B1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B1A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B1A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B1A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B1AE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B1AE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B1AE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B1AE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B1A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B1A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B1A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B1AE6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B1AE6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B1AE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B1AE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B1AE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B1AE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B1AE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B1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B1AE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B1A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B1AE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B1AE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B1AE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B1AE6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B1A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B1AE6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B1AE6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FB1AE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FB1AE6"/>
    <w:rPr>
      <w:b/>
      <w:bCs/>
    </w:rPr>
  </w:style>
  <w:style w:type="character" w:customStyle="1" w:styleId="apple-converted-space">
    <w:name w:val="apple-converted-space"/>
    <w:basedOn w:val="Absatz-Standardschriftart"/>
    <w:rsid w:val="00FB1AE6"/>
  </w:style>
  <w:style w:type="paragraph" w:customStyle="1" w:styleId="whitespace-normal">
    <w:name w:val="whitespace-normal"/>
    <w:basedOn w:val="Standard"/>
    <w:rsid w:val="00FB1AE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paragraph" w:customStyle="1" w:styleId="whitespace-pre-wrap">
    <w:name w:val="whitespace-pre-wrap"/>
    <w:basedOn w:val="Standard"/>
    <w:rsid w:val="00FB1AE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8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493</Words>
  <Characters>3108</Characters>
  <Application>Microsoft Office Word</Application>
  <DocSecurity>0</DocSecurity>
  <Lines>25</Lines>
  <Paragraphs>7</Paragraphs>
  <ScaleCrop>false</ScaleCrop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2</cp:revision>
  <dcterms:created xsi:type="dcterms:W3CDTF">2025-04-07T20:07:00Z</dcterms:created>
  <dcterms:modified xsi:type="dcterms:W3CDTF">2025-04-08T08:05:00Z</dcterms:modified>
</cp:coreProperties>
</file>