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這裡有一個對應規則要調整一下。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一開始我選好的十二宮的位置我們稱原命盤。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接下來設定的大運十二宮的位置後，我們要進行各宮位的四化時。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不管是大運會流年所對應的目標宮位都是原命盤上的宮位名稱。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也就是說每個大運及每個流年會變動，但是原命盤的宮位名稱及位置是不會變的。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我們看的就是大運及流年更動後與原命盤對應後的象義。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📋 完整功能清單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紫微斗數排盤核心功能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12 宮格命盤顯示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星曜配置（紫微、文曲、文昌、左輔、右弼等）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天干地支系統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命宮標記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四化分析系統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生年四化顯示（祿、權、科、忌）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點擊天干查看宮位四化分析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自化識別與解讀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四化象義詳細解釋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大運與流年功能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大運命宮位置選擇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流年命宮位置選擇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在命盤上顯示大運/流年宮位名稱（右上角藍色、左上角綠色）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本命、大運、流年三層飛化分析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正確的飛化對應邏輯（層級角色 → 原命盤宮位）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UI/UX 優化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左右分欄佈局（命盤在左，分析在右）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緊湊列表樣式（一欄四列）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彩色邊條標識四化類型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響應式設計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URL 參數功能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自動將設定編碼到 URL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從 URL 載入設定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複製連結按鈕（帶提示）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參數包含：birth, yin, ming, ziwei, wenqu, wenchang, zuofu, youbi, dayun, liunian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PDF 匯出功能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使用瀏覽器原生列印功能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包含所有內容（無需滾動）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自動移除高度限制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智能分頁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保留所有顏色和樣式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隱藏表單和按鈕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🎯 使用流程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