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Kajian Tarjih Fidyah dan Zakat Fitri</w:t>
      </w:r>
    </w:p>
    <w:p>
      <w:r>
        <w:t xml:space="preserve">Oleh; </w:t>
        <w:br/>
        <w:t>Ali Yusuf, S. Th, I, M. Hum</w:t>
      </w:r>
    </w:p>
    <w:p>
      <w:r>
        <w:t xml:space="preserve">Indeks Putusan dan Fatwa </w:t>
        <w:br/>
        <w:t>Muhammadiyah</w:t>
        <w:br/>
        <w:t>HPTI/172, 178-179, PP. Muhammadiyah, Yogyakarta: Suara</w:t>
        <w:br/>
        <w:t>Muhammadiyah, 2011</w:t>
        <w:br/>
        <w:t xml:space="preserve">Tuntunan ramadahan, MTT. PP. Muhammadiyah, </w:t>
        <w:br/>
        <w:t>Yogyakarata: Suara Muhammadiyah, 2018</w:t>
      </w:r>
    </w:p>
    <w:p>
      <w:r>
        <w:t>Boleh Tidak Puasa Ramadhan</w:t>
        <w:br/>
        <w:t>• Sakit, Musafir (QS.2: 184)</w:t>
        <w:br/>
        <w:t>• Haid (HR. Bukhari, Muslim)</w:t>
        <w:br/>
        <w:t xml:space="preserve"> ْفَعِدَّةٌ مِن</w:t>
        <w:br/>
        <w:t>أَيَّام</w:t>
        <w:br/>
        <w:t>• Berat berpuasa (QS. 2: 184)</w:t>
        <w:br/>
        <w:t xml:space="preserve">• Orang tua (HR. Bukhari), Hamil, </w:t>
        <w:br/>
        <w:t>menyusui (HR. Khamsah)</w:t>
        <w:br/>
        <w:t>• Sakit lama yang tidak dapat</w:t>
        <w:br/>
        <w:t>diharapkan sembuhnya</w:t>
        <w:br/>
        <w:t>• Pekerja berat, sakit menahun</w:t>
        <w:br/>
        <w:t xml:space="preserve"> ٌفِدْيَة</w:t>
      </w:r>
    </w:p>
    <w:p>
      <w:r>
        <w:t>Dalil Yutik (berat) orang tua yang tidak</w:t>
        <w:br/>
        <w:t>kuat puasa</w:t>
        <w:br/>
        <w:t>QS. Al-Baqarah (2): 184</w:t>
        <w:br/>
        <w:t xml:space="preserve">  وَعَلَى الَّذِينَ يُطِيقُونَهُ فِد  يٌَ  ََََم ُُ ِِْ ِِن</w:t>
        <w:br/>
        <w:t>HR. Bukhari dari Ibnu Abbas:</w:t>
        <w:br/>
        <w:t xml:space="preserve"> قهُوَ الشَّي خُ ال َِبِريُ وَال مَر أَةُ ال َََِبِريَةُ الَ ي َْ تَطِي  منِ أَن</w:t>
        <w:br/>
        <w:t xml:space="preserve"> َ يَصُو َِم ، ف َل يُط َِمَمنِ ََِِمنَ كُل ِ ي و ُ  ِِْ ِِيًام</w:t>
        <w:br/>
        <w:t>HR. Hakim dari Ibnu Abbas:</w:t>
        <w:br/>
        <w:t xml:space="preserve">  رُخ ِصَ لِلشَّي خِ ال َِبِريِ أَن  ي ُف َ طِرَ وَيُط َِمَ عَن  كُل ِ ي  ُ و</w:t>
        <w:br/>
        <w:t xml:space="preserve"> ِِِْ ِِيًام وَالَ قَضَمءَ عَلَي ه</w:t>
      </w:r>
    </w:p>
    <w:p>
      <w:r>
        <w:t xml:space="preserve">Dalil Yutik (berat)  Wanita hamil dan </w:t>
        <w:br/>
        <w:t>menyusui</w:t>
        <w:br/>
        <w:t>HR. Nasa’I dari Anas:</w:t>
        <w:br/>
        <w:t xml:space="preserve"> َّإِنَّ َّللاََّ وَضَعَ عَنْ اْلُْسَافِرِ نِصْفَ الصََّلَةِ وَالص ِمْوْ َ وَعَنْ احْبُلْىَو وَاْلُْرْضِع</w:t>
        <w:br/>
        <w:t>Musnad Syafii, Riwayat al-Bazar, dishahihkan</w:t>
        <w:br/>
        <w:t>Daruquthni:</w:t>
        <w:br/>
        <w:t xml:space="preserve"> ولقول ابن عباس ألم ولد له حبلى أنت بمنزلة الذي ال يطيق فعليك</w:t>
        <w:br/>
        <w:t>الفداء وال قضاء</w:t>
        <w:br/>
        <w:t>HR. Daud</w:t>
        <w:br/>
        <w:t xml:space="preserve"> ِأُثْبِتَتْ لِلْحُبْلَى وَاْلُْرْضِع</w:t>
      </w:r>
    </w:p>
    <w:p>
      <w:r>
        <w:t>Hadis Tentang Kadar Fidyah</w:t>
        <w:br/>
        <w:t></w:t>
        <w:br/>
        <w:t>HR. Malik</w:t>
        <w:br/>
        <w:t></w:t>
        <w:br/>
        <w:t xml:space="preserve"> َْأَنَّ عَلْدَ هللاِ بْنَ عُمَرَ سُئِلَ عَنِ اْل َرْأَةِ احْبَامِلِ، إِذَا خَاف تْ عَىَو</w:t>
        <w:br/>
        <w:t>وَلَدِهَا، وَاشْتَدَّ عَلَيْهَا الص ِيَا ُ؟ ف َقَال :</w:t>
        <w:br/>
        <w:t>،ُتُفْطِرُ، وَتُطْعِم ِ مَكَانَ كُل</w:t>
        <w:br/>
        <w:t xml:space="preserve">  يَمْوْ ٍ، مِسْكِينا .</w:t>
        <w:br/>
        <w:t xml:space="preserve">  مُد ا ُ مِنْ ِِنْط ٍٍَ بِم د ِ النَّبِي ِ صىو هللا عليه و</w:t>
        <w:br/>
        <w:t>سلم</w:t>
        <w:br/>
        <w:t></w:t>
        <w:br/>
        <w:t>HR. Malik</w:t>
        <w:br/>
        <w:t xml:space="preserve"> .</w:t>
        <w:br/>
        <w:t xml:space="preserve"> َفَمَنْ فَدَى، فَإِنَّمَا يُطْعِمُ، مَكَانَ كُل ِ ي ،ٍ ْمْو  مُد ا ِ بِمُد ِ ََسُمْولِ هللا(2</w:t>
        <w:br/>
        <w:t xml:space="preserve"> )</w:t>
        <w:br/>
        <w:t>صىو هللا عليه وسلم</w:t>
        <w:br/>
        <w:t></w:t>
        <w:br/>
        <w:t>HR. Bukhari dari juaidi</w:t>
        <w:br/>
        <w:t xml:space="preserve"> َكَانَ الصَّاعُ عَىَو عَهْدِ النَّبِي ِ صَىَّو هللاُ عَل َيْهِ وَسَلَّم</w:t>
        <w:br/>
        <w:t>مُدًّا ُوَثُلُث ا بِم ُد ِكُم</w:t>
        <w:br/>
        <w:t xml:space="preserve"> ِاليَمْوْ َ، وَقَدْ زِيدَ فِيه</w:t>
      </w:r>
    </w:p>
    <w:p>
      <w:r>
        <w:t>Kadar Fidyah</w:t>
        <w:br/>
        <w:t>Menurut</w:t>
        <w:br/>
        <w:t>Pandangan</w:t>
        <w:br/>
        <w:t>Ulama</w:t>
        <w:br/>
        <w:t xml:space="preserve">Ukuran fidyah menurut Tarjih: </w:t>
        <w:br/>
        <w:t xml:space="preserve">memberi makan 1hari: 1 Mud 6 </w:t>
        <w:br/>
        <w:t xml:space="preserve">ons atau ¼ sha atau ¾ liter </w:t>
        <w:br/>
        <w:t>(Tuntunan Ramadhan, 54)</w:t>
        <w:br/>
        <w:t xml:space="preserve">1 mud: 6 ons/ 0,6 kg/0,8 liter </w:t>
        <w:br/>
        <w:t>(3/4 liter) atau ¼ sha</w:t>
        <w:br/>
        <w:t>1 sha: 4 mud</w:t>
        <w:br/>
        <w:t xml:space="preserve">Malik, Syafi’I: fidyah sebesar 1 mud gandum, </w:t>
        <w:br/>
        <w:t xml:space="preserve">Hanafiyah: fidyah sebesar 2 mud (2x 0,6 kg = </w:t>
        <w:br/>
        <w:t>1,2 kg) atau 0,8 liter x 2 = 1,6 liter</w:t>
      </w:r>
    </w:p>
    <w:p>
      <w:r>
        <w:t xml:space="preserve">Oleh; </w:t>
        <w:br/>
        <w:t>Ali Yusuf, S. Th, I, M. Hum</w:t>
      </w:r>
    </w:p>
    <w:p>
      <w:r>
        <w:t xml:space="preserve">Indek Putusan dan Fatwa </w:t>
        <w:br/>
        <w:t>Muhammadiyah</w:t>
        <w:br/>
        <w:t xml:space="preserve">HPT I/156, Zakat Fitrah 159, PP. Muhammadiyah, </w:t>
        <w:br/>
        <w:t>Yogyakarta: Suara Muhammadiyah, 2011</w:t>
        <w:br/>
        <w:t xml:space="preserve">Tuntunan Ramadahan, hal. 101, MTT. PP. Muhammadiyah, </w:t>
        <w:br/>
        <w:t>Yogyakarata: Suara Muhammadiyah, 2018</w:t>
        <w:br/>
        <w:t>Buku Pedoman Zakat Praktis, Dewan Syariah Lazis</w:t>
        <w:br/>
        <w:t xml:space="preserve">Muhammadiyah,  Yogyakarta: Suara Muhammadiyah,  </w:t>
        <w:br/>
        <w:t>2004</w:t>
        <w:br/>
        <w:t xml:space="preserve">Tanya  Jawab Agama:  I/111-116,  II/113-126, III/154-160,  </w:t>
        <w:br/>
        <w:t xml:space="preserve">IV/190-202, V/ 87-103, VI/91-102,  Tim Majelis Tarjih dan </w:t>
        <w:br/>
        <w:t>Tajdid PP Muhammadiyah, Yogyakarta: Suara</w:t>
        <w:br/>
        <w:t>Muhammadiyah</w:t>
        <w:br/>
        <w:t xml:space="preserve">Materi Munas Tarjih-31/281, MTT. PP. Muhammadiyah, </w:t>
        <w:br/>
        <w:t>2020</w:t>
      </w:r>
    </w:p>
    <w:p>
      <w:r>
        <w:t>JENIS ZAKAT</w:t>
        <w:br/>
        <w:t>• Zakat yang wajib dikeluarkan karena</w:t>
        <w:br/>
        <w:t>berbuka (fithr) untuk mengakhiri ramadahan</w:t>
        <w:br/>
        <w:t>• Diwajibkan tahun 2 H bersamaan dengan</w:t>
        <w:br/>
        <w:t>puasa sebelum perintah zakat mal.</w:t>
        <w:br/>
        <w:t>• Tuntunan Ramadhan, hal.102, Munas-</w:t>
        <w:br/>
        <w:t>31/281</w:t>
        <w:br/>
        <w:t>Fitri</w:t>
        <w:br/>
        <w:t>• Suatu ibadah wajib yang dilaksanakan</w:t>
        <w:br/>
        <w:t>dengan memberikan kadar tertentu dari</w:t>
        <w:br/>
        <w:t xml:space="preserve">harta milik sendiri kepada orang yang </w:t>
        <w:br/>
        <w:t>berhak yang ditentukan syariat. Munas-</w:t>
        <w:br/>
        <w:t>31/209</w:t>
        <w:br/>
        <w:t>Mal</w:t>
      </w:r>
    </w:p>
    <w:p>
      <w:r>
        <w:t>TEKS HPT</w:t>
        <w:br/>
        <w:t>1/156,159</w:t>
        <w:br/>
        <w:t></w:t>
        <w:br/>
        <w:t xml:space="preserve"> ِ حلَدِي ثِ اب نِ عُمَرَ ِفِ الصَّحِي حَن َ وَغَري ِِهَِم قَمل :</w:t>
        <w:br/>
        <w:t xml:space="preserve"> َف َرَض ِ رَسُولُ هللا</w:t>
        <w:br/>
        <w:t xml:space="preserve"> َصَلَّى هللاُ عَلَي هِ وَسَلَّم ,</w:t>
        <w:br/>
        <w:t xml:space="preserve"> زَكَمةَ ال ِِ فِط رِ ِِن  ر ََِضَمنَ صَمعام  ن  َتَ ر  اَو</w:t>
        <w:br/>
        <w:t xml:space="preserve"> ُ صَمعام ِِن  ش ََِري   عَلَى ال ََب دِ وَاحل َرِ  وَالذَّكَرِ وَا الُن  ثَى و ِ الصَّغِري</w:t>
        <w:br/>
        <w:t xml:space="preserve"> َوَال َِبِريِ ِِنَ ال م ُْ لِمِن .</w:t>
        <w:br/>
        <w:t xml:space="preserve"> َِوَا ََِرَب ُم اَن  ت ُؤَدِ ىَ ق َب لَ خُر َوجِ ال ًَّمسِ اِىل</w:t>
        <w:br/>
        <w:t xml:space="preserve"> ِالصَّالَة .</w:t>
        <w:br/>
        <w:t xml:space="preserve"> َوَلِقَو لِهِ ت َََمىل :</w:t>
        <w:br/>
        <w:t xml:space="preserve"> ِِ  ٌَََلِي ًُ فِق  ذُو س ِن  س َََتِه .</w:t>
        <w:br/>
        <w:t xml:space="preserve"> ٌََاآلي(</w:t>
        <w:br/>
        <w:t xml:space="preserve"> َّسُو رَةُ الط ِالَق :</w:t>
        <w:br/>
        <w:t>7)</w:t>
      </w:r>
    </w:p>
    <w:p>
      <w:r>
        <w:t></w:t>
        <w:br/>
        <w:t xml:space="preserve">  ِوَحلَِدِي ثِ اَِبِ س ََِي د  اْل ُد رِى َي َقُو لُ ك ًَُّم ُنُ رِجُ زَكَمة  ال فِط رِصَمعام ِِن</w:t>
        <w:br/>
        <w:t xml:space="preserve"> ََََمُ  اَو  صَمعام ِِن  ش ََِري   اَو  صَمعا َم ِِن  َتَ ر  اَو  صَمعام ِِن  ا  قِط  اَو</w:t>
        <w:br/>
        <w:t xml:space="preserve">  صَمعام ِِن  زَي  ًَب( .</w:t>
        <w:br/>
        <w:t xml:space="preserve">  رَوَاهُ ال بُخَمرِى)</w:t>
        <w:br/>
        <w:t xml:space="preserve"> َوَحلَِدِي ثِ اب نِ عَبَّمس  قَمل :</w:t>
        <w:br/>
        <w:t xml:space="preserve"> ُف َرَضَ رَس َولُ هللاِ صَلَّى هللاُ عَلَي هِ و َسَلَّم ,</w:t>
        <w:br/>
        <w:t xml:space="preserve"> َّزَكَمةَ ال فِط رِ َُه رَةا لِلصَّمئِمِ ِِنَ الل ََْغ وِ وَالرَّفَثِ و َََُ مٌَا لِل م ِ مكِن .</w:t>
        <w:br/>
        <w:t xml:space="preserve">  َِن  اَدَّاهَم ق َب لَ الصَّالَةِ فَهِىَ زَكَمة  َِق َّبُولٌَ  و ََِن  اَدَّاهَم ب ََ دَ الص ِالَة</w:t>
        <w:br/>
        <w:t xml:space="preserve"> ِفَهِىَ صَدَقٌَ  ِِنَ الصَّدَقَمت( .</w:t>
        <w:br/>
        <w:t xml:space="preserve"> ُرَوَاهُ اَب ِو دَاوُدَ وَاب نُ َِمجَه  وَاحل َمك ُم</w:t>
        <w:br/>
        <w:t xml:space="preserve"> َوَقَمل :</w:t>
        <w:br/>
        <w:t xml:space="preserve"> َصَحِيح  عَلَى شَر طِ ال بُخَمرِىِ  وَق  ِملَ الدَّارُقُط ن :</w:t>
        <w:br/>
        <w:t xml:space="preserve"> َرَوَاهُ ه ذَا</w:t>
        <w:br/>
        <w:t xml:space="preserve">  احل َدِي ثِ لَي سَ فِي هِم  َمَ رُوح</w:t>
      </w:r>
    </w:p>
    <w:p>
      <w:r>
        <w:t>Hukum Zakat Fitri</w:t>
        <w:br/>
        <w:t>• Muslim (budak-merdeka,laki-</w:t>
        <w:br/>
        <w:t>wanita,kecil-besar)</w:t>
        <w:br/>
        <w:t>•</w:t>
        <w:br/>
        <w:t xml:space="preserve"> ْفَرَضَ ََسُمْولُ هللاِ صَىَّو هللاُ عَلَي َهِ وَسَلَّم ,</w:t>
        <w:br/>
        <w:t xml:space="preserve"> ْزَكَاةَ الْفِط ِر</w:t>
        <w:br/>
        <w:t xml:space="preserve"> َمِنْ ََمَضَان ..مِنَ اْلُْسْلِمِين</w:t>
        <w:br/>
        <w:t xml:space="preserve">HR. Bukhari </w:t>
        <w:br/>
        <w:t>dari Ibnu</w:t>
        <w:br/>
        <w:t>Umar</w:t>
        <w:br/>
        <w:t>• Setiap jiwa dari kaum muslimin</w:t>
        <w:br/>
        <w:t>(merdeka-budak,laki-wanita,kecil-</w:t>
        <w:br/>
        <w:t>besar)</w:t>
        <w:br/>
        <w:t>•</w:t>
        <w:br/>
        <w:t xml:space="preserve"> َأَنَّ ََسُمْولَ هللاِ صَىَّو هللاُ عَلَيْهِ و ِسَلَّمَ فَرَضَ زَكَاةَ الْف ِطْر</w:t>
        <w:br/>
        <w:t xml:space="preserve"> ُْمِنْ ََمَضَانَ عَىَو كُل ِ نَفْسٍ مِنَ اْل َسْلِمِين</w:t>
        <w:br/>
        <w:t xml:space="preserve">HR. Muslim </w:t>
        <w:br/>
        <w:t>dari Ibnu</w:t>
        <w:br/>
        <w:t>Umar</w:t>
      </w:r>
    </w:p>
    <w:p>
      <w:r>
        <w:t>Kadar Zakat</w:t>
        <w:br/>
        <w:t></w:t>
        <w:br/>
        <w:t>HR. Bukhari dari Abu Said (makanan, gandum, kurma, keju</w:t>
        <w:br/>
        <w:t>(mentega), kismis (anggur kering):</w:t>
        <w:br/>
        <w:t xml:space="preserve"> ُنُ رِجُ زَكَمةَ ال فِط رِصَمعام ِِن  ََََمُ  اَو  صَمعا  َم ِِن  ش ََِري   اَو  صَمعام ِِن  َت  ر  اَو</w:t>
        <w:br/>
        <w:t xml:space="preserve">  صَمعام ِِن  اَقِط  اَو  صَمعام ِِن  زَي  ًَب</w:t>
        <w:br/>
        <w:t></w:t>
        <w:br/>
        <w:t>HR. Bukhari dari Ibnu Umar (kurma, gandum):</w:t>
        <w:br/>
        <w:t xml:space="preserve"> َزَكَاةَ الْفِطْرِ صَاع ا مِنْ تَمْرٍ ، أَوْ صَاع ا مِنْ ش ٍٍعِي</w:t>
        <w:br/>
        <w:t></w:t>
        <w:br/>
        <w:t>1 sha: 1/6 liter Mesir: 2167 (timbangan gandum), apabila disuatu</w:t>
        <w:br/>
        <w:t>daerah makanan pokok lebih berat daripada gandum maka</w:t>
        <w:br/>
        <w:t>digenapkan menjadi 2,5kg. (Munas-31/283)</w:t>
        <w:br/>
        <w:t></w:t>
        <w:br/>
        <w:t>1 sha: 4 mud, 1 mud:0,6 kg (1 sha= 0,6 kg x 4mud= 2,4 kg/2,5kg).</w:t>
        <w:br/>
        <w:t></w:t>
        <w:br/>
        <w:t xml:space="preserve">1 sha: 4 mud, 1 mud: 0,797/0,8 liter. (1 sha adalah 0,8 liter x 4 = </w:t>
        <w:br/>
        <w:t>3,2 liter).</w:t>
      </w:r>
    </w:p>
    <w:p>
      <w:r>
        <w:t>Pendapat</w:t>
        <w:br/>
        <w:t xml:space="preserve">Ulama </w:t>
        <w:br/>
        <w:t>Tentang</w:t>
        <w:br/>
        <w:t>Zakat Fitri</w:t>
        <w:br/>
        <w:t>Jumhur ulama: zakat fitri dengan</w:t>
        <w:br/>
        <w:t>makanan pokok disuatu negara</w:t>
        <w:br/>
        <w:t xml:space="preserve">Ukura satu sha' menurut mazhab Hanafi </w:t>
        <w:br/>
        <w:t xml:space="preserve">adalah 3,8 kg, Maliki 2,75 kg, Syafi'i 2,75 </w:t>
        <w:br/>
        <w:t>kg, dan Hanbali 2,75 kg.</w:t>
        <w:br/>
        <w:t xml:space="preserve">Hanafi: zakat fitri boleh dengan uang. </w:t>
        <w:br/>
        <w:t xml:space="preserve">Ukurannya 1 tamar, syair, zabib, ur 3,8 </w:t>
        <w:br/>
        <w:t>kg/4 kg (ex. 4kg x 50=200.000)</w:t>
        <w:br/>
        <w:t>Beberapa negara menggunakan uang,</w:t>
      </w:r>
    </w:p>
    <w:p>
      <w:r>
        <w:t>Muzaki dan Fungsi Zakat Fitri</w:t>
        <w:br/>
        <w:t></w:t>
        <w:br/>
        <w:t>QS. Ath-Thalaq (65): 7:</w:t>
        <w:br/>
        <w:t xml:space="preserve"> ْلِيُنْفِقْ ذُو سَع ٍٍَ مِنْ سَعَتِهِ وَمَنْ قُد ََِ عَلَي</w:t>
        <w:br/>
        <w:t>هِ َِزْقُهُ فَلْيُنْفِقْ مِمَّا آتَا َهُ َّللاَُّ َل</w:t>
        <w:br/>
        <w:t xml:space="preserve"> َُّيُكَل ِفُ َّللاَُّ نَفْس ا إَِلَّ مَا آتَاهَا سَيَجْعَلُ َّللا</w:t>
        <w:br/>
        <w:t xml:space="preserve">  َعْدَ عُسْرٍ اُسْر ا</w:t>
        <w:br/>
        <w:t></w:t>
        <w:br/>
        <w:t xml:space="preserve">Orang yang memiliki kelapangan rizki (mampu): pada </w:t>
        <w:br/>
        <w:t>malam hari raya idul fitri memiliki kelebihan dari</w:t>
        <w:br/>
        <w:t>kebutuhannya dan kebutuhan orang yang ditanggungnya</w:t>
        <w:br/>
        <w:t></w:t>
        <w:br/>
        <w:t>HR. Abu Daud dari Abu Hurairah:</w:t>
        <w:br/>
        <w:t xml:space="preserve"> َفَرَضَ ََسُمْولُ هللاِ صَىَّو هللاُ عَلَيْهِ وَس َلَّمَ زَكَاةَ اْلفِطْرِ طُهْر  ة</w:t>
        <w:br/>
        <w:t xml:space="preserve"> َلِلصَّائِمِ مِنَ اللَّغْمْوِ وَالرَّفَثِ وَطُعْم ٍِ  لِلْمَسَاكِين</w:t>
        <w:br/>
        <w:t></w:t>
        <w:br/>
        <w:t>Upaya peningatan kualitas spiritual melalui pembersihan</w:t>
        <w:br/>
        <w:t>diri dan social sebagai ungkapan solidaritas berupa</w:t>
        <w:br/>
        <w:t>santunan kepada orang miskin</w:t>
      </w:r>
    </w:p>
    <w:p>
      <w:r>
        <w:t>Mustahik Zakat Fitri</w:t>
        <w:br/>
        <w:t>Dalil Khusus Zakat Firi, HR. Daud dari Abu Hurairah:</w:t>
        <w:br/>
        <w:t xml:space="preserve"> َفَرَضَ ََسُمْولُ هللاِ صَىَّو هللاُ عَل َيْهِ وَسَلَّمَ زَكَاة</w:t>
        <w:br/>
        <w:t xml:space="preserve"> ِاْلفِطْرِ طُهْرَة  لِلصَّائِمِ مِنَ اللَّغْمْوِ وَالرَّفَث  ٍَوَطُعْم</w:t>
        <w:br/>
        <w:t xml:space="preserve"> ِلِلْمَسَاكِين</w:t>
        <w:br/>
        <w:t>Berbeda dengan zakat mall (mustahiq 8 asnaf, QS. At-Taubah: 60) maka</w:t>
        <w:br/>
        <w:t>zakat fitri hanya disalurkan kepada fakir miskin saja. HPT I/158, Tuntunan</w:t>
        <w:br/>
        <w:t>Ramadhan 109, Munas-31/284</w:t>
      </w:r>
    </w:p>
    <w:p>
      <w:r>
        <w:t>Teks HPT I/158</w:t>
        <w:br/>
        <w:t xml:space="preserve"> َعَلَى مُسْتَحِقِِّيهَا الثَّمَانِي َةِ الْمَذْكُورَةِ فِى ق ِوْلِه</w:t>
        <w:br/>
        <w:t xml:space="preserve"> َتَعَالى :</w:t>
        <w:br/>
        <w:t xml:space="preserve"> ْاِنَّمَا الصَّدَقَاتُ لِل ِفُقَرَاءِ وَالْمَسَاك ِيْن</w:t>
        <w:br/>
        <w:t xml:space="preserve"> ُوَالْعَامِلِيْنَ عَلَيْهِمَا وَالْم َؤَلَّفَةِ قُلُوبُهُمْ و فِى</w:t>
        <w:br/>
        <w:t xml:space="preserve"> َالرِِّقاَبِ وَالْغَارِمِيْنَ وَفِى س ِبِيْلِ هللاِ وَابْن</w:t>
        <w:br/>
        <w:t xml:space="preserve"> ِالسَّبِيْل(</w:t>
        <w:br/>
        <w:t xml:space="preserve"> ِسُوْرَةُ التَّوْبَة :</w:t>
        <w:br/>
        <w:t>60</w:t>
        <w:br/>
        <w:t xml:space="preserve"> )</w:t>
        <w:br/>
        <w:t xml:space="preserve"> ْاِالَّ زَكَاةَ الْفِط ِر</w:t>
        <w:br/>
        <w:t xml:space="preserve"> َفَاصْرِفْهَا عَلَى الْفُقُرَاءِ و ِاْلمَسَاكِيْن .</w:t>
        <w:br/>
        <w:t xml:space="preserve"> َوَالَ ب َأْس</w:t>
        <w:br/>
        <w:t xml:space="preserve"> ْاَنْ تُعَجِِّلَ بِاِخْرَاجِهَا قَب لَ اَوَانِهَا(</w:t>
        <w:br/>
        <w:t>11</w:t>
        <w:br/>
        <w:t>)</w:t>
      </w:r>
    </w:p>
    <w:p>
      <w:r>
        <w:t>Waktu Mengeluarkan Zakat Fitri</w:t>
        <w:br/>
        <w:t>Selama bulan Ramadhan, HR. Muslim dari Ibnu Umar:</w:t>
        <w:br/>
        <w:t xml:space="preserve"> :</w:t>
        <w:br/>
        <w:t xml:space="preserve"> َفَرَضَ ََسُمْولُ هللاِ صَىَّو هللاُ عَلَيْهِ وَسَلَّم ,</w:t>
        <w:br/>
        <w:t xml:space="preserve"> َزَكَاة َ الْفِطْرِ مِنْ ََمَضَان</w:t>
        <w:br/>
        <w:t>Dapat disegarkan sebelum akhir Ramadhan, HR. Khamsah dari Ali:</w:t>
        <w:br/>
        <w:t xml:space="preserve"> َأَنَّ الْعَلَّاسَ سَأَلَ النَّبِيَّ صَىَّو َّللاَُّ عَلَيْهِ و َسَلَّمَ فِي تَعْجِيلِ صَدَقَتِهِ قَلْلَ أ َّنْ تَحِل</w:t>
        <w:br/>
        <w:t xml:space="preserve"> َفَرَخَّصَ لَهُ فِي ذَلِك</w:t>
        <w:br/>
        <w:t>Batas waktu maksimal, HR. Bukhari dari Ibnu Umar:</w:t>
        <w:br/>
        <w:t xml:space="preserve"> ِزَكَاةَ الْفِطْر ..</w:t>
        <w:br/>
        <w:t xml:space="preserve"> َوَأَمَرَ بِهَا أَنْ تُؤَدَّى قَلْلَ خُرُوجِ النَّاسِ إِل ِو الصََّلَة</w:t>
        <w:br/>
        <w:t xml:space="preserve">Hadis lain yang semakna adalah hadis Riwayat Abu </w:t>
        <w:br/>
        <w:t>Daud dari Abu Hurairah</w:t>
      </w:r>
    </w:p>
    <w:p>
      <w:r>
        <w:t>Waktu Pendistribusian Zakat Fitri</w:t>
        <w:br/>
        <w:t>Sebelum shalat idul fitri, HR. Abu Daud dari Abu Hurairah:</w:t>
        <w:br/>
        <w:t xml:space="preserve"> ِفَرَضَ ََسُمْولُ هللاِ  زَكَاةَ اْلفِطْر ..مَنْ أَدَّاهَا قَلْلَ الصََّلَةِ فَهِيَ زَكَا َةٌ مَقْلُمْول ٌٍَ، وَمَنْ أَدَّاهَا  َعْدَ الصََّلَةِ فَهِيَ ص ٌٍَدَق</w:t>
        <w:br/>
        <w:t xml:space="preserve"> ِمِنَ الصَّدَقَات</w:t>
        <w:br/>
        <w:t>HR. Daruquthni dari Ibnu Umar:</w:t>
        <w:br/>
        <w:t xml:space="preserve"> َِّفَرَضَ ََسُمْولُ َّللا-صىو هللا عليه وسلم-زَكَاةَ الْفِطْرِ وَقَالَ أَغْنُمْوهُمْ فِو ِ ْهَذَا الْيَمْو</w:t>
        <w:br/>
        <w:t xml:space="preserve">Zakat fitri hak bagi fakir miskin, bisa bergembira pada hari raya, </w:t>
        <w:br/>
        <w:t>berkecukupan saat hari raya agar tidak berkeliling meminta-minta.</w:t>
        <w:br/>
        <w:t xml:space="preserve">Dalam kondisi tertentu mendapati kesulitan (waktu, jarak, </w:t>
        <w:br/>
        <w:t>transportasi) dalam pendistribusiannya maka zakat fitri baru dapat</w:t>
        <w:br/>
        <w:t>disalurkan setelah shalat Idul Fitri. QS. Al-Baqarah: 185, 286.</w:t>
        <w:br/>
        <w:t>Kaidah:</w:t>
        <w:br/>
        <w:t xml:space="preserve"> ٍَْاَْلَشَق ٍَُّ تَجْلِبُ التَّيْسِي</w:t>
      </w:r>
    </w:p>
    <w:p>
      <w:r>
        <w:t>Pandangan</w:t>
        <w:br/>
        <w:t>ulama waktu</w:t>
        <w:br/>
        <w:t>pendsitribusian</w:t>
        <w:br/>
        <w:t>zakat fitri</w:t>
        <w:br/>
        <w:t xml:space="preserve">Mālikiyyah, Syāfi’iyyah dan Ḥanābilah: </w:t>
        <w:br/>
        <w:t>sejak</w:t>
        <w:br/>
        <w:t>terbenamnya</w:t>
        <w:br/>
        <w:t>matahari</w:t>
        <w:br/>
        <w:t>akhir</w:t>
        <w:br/>
        <w:t xml:space="preserve">Ramaḍān </w:t>
        <w:br/>
        <w:t>sampai</w:t>
        <w:br/>
        <w:t>sebelum</w:t>
        <w:br/>
        <w:t>dilaksanakannnya</w:t>
        <w:br/>
        <w:t>shalat</w:t>
        <w:br/>
        <w:t>‘Īd (waktunya</w:t>
        <w:br/>
        <w:t xml:space="preserve">terbatas). Berdasarkan dalil hadis Bukhari </w:t>
        <w:br/>
        <w:t xml:space="preserve">dari Ibnu Umar dan hadis Daud dari Abu </w:t>
        <w:br/>
        <w:t>Hurairah.</w:t>
        <w:br/>
        <w:t xml:space="preserve">Ḥanafiyyah: kewajiban yang tidak dibatasi </w:t>
        <w:br/>
        <w:t xml:space="preserve">waktunya (muwassa), kapan pun seorang </w:t>
        <w:br/>
        <w:t xml:space="preserve">mukallaf mengeluarkan zakat fitri maka </w:t>
        <w:br/>
        <w:t xml:space="preserve">berarti </w:t>
        <w:br/>
        <w:t xml:space="preserve">ia </w:t>
        <w:br/>
        <w:t xml:space="preserve">telah </w:t>
        <w:br/>
        <w:t xml:space="preserve">melaksanakannya. </w:t>
        <w:br/>
        <w:t xml:space="preserve">Mengeluarkan zakat fitri sebelum shalat </w:t>
        <w:br/>
        <w:t xml:space="preserve">‘Īd, bukan merupakan syarat sah, tapi </w:t>
        <w:br/>
        <w:t>hanya mustaḥab</w:t>
        <w:br/>
        <w:t xml:space="preserve">(anjuran). Anjuran ini </w:t>
        <w:br/>
        <w:t xml:space="preserve">dimaksudkan untuk memastikan bahwa </w:t>
        <w:br/>
        <w:t xml:space="preserve">fakir miskin terpenuhi kebutuhan hidupnya </w:t>
        <w:br/>
        <w:t>pada hari raya</w:t>
        <w:br/>
        <w:t>Majelist Tarjih lebih cenderung memilih</w:t>
        <w:br/>
        <w:t>pendapat</w:t>
        <w:br/>
        <w:t xml:space="preserve">Hanafi, </w:t>
        <w:br/>
        <w:t>dengan</w:t>
        <w:br/>
        <w:t xml:space="preserve">salah </w:t>
        <w:br/>
        <w:t>satu</w:t>
        <w:br/>
        <w:t>pertimbangan</w:t>
        <w:br/>
        <w:t>prinsip</w:t>
        <w:br/>
        <w:t>pemberdayaan</w:t>
        <w:br/>
        <w:t>(pengelolaan dan pendayagunan zakat)</w:t>
      </w:r>
    </w:p>
    <w:p>
      <w:r>
        <w:t xml:space="preserve">TUNTUNAN IDUL FITRI </w:t>
        <w:br/>
        <w:t>MASA PANDEMI COVID-19</w:t>
        <w:br/>
        <w:t>(MENURUT PUTUSAN MUHAMMADIYAH)</w:t>
        <w:br/>
        <w:t xml:space="preserve">OLEH; </w:t>
        <w:br/>
        <w:t>ALI YUSUF, S. TH, I, M. HUM</w:t>
      </w:r>
    </w:p>
    <w:p>
      <w:r>
        <w:t xml:space="preserve">Indeks Putusan dan Fatwa </w:t>
        <w:br/>
        <w:t>Muhammadiyah</w:t>
        <w:br/>
        <w:t xml:space="preserve">Himpunan Putusan Tarjih, II/20, Muktamar Tarjih-20 </w:t>
        <w:br/>
        <w:t>di Garut.</w:t>
        <w:br/>
        <w:t xml:space="preserve">Tuntunan ramadahan dan Idul Fitri, MTT. PP. </w:t>
        <w:br/>
        <w:t xml:space="preserve">Muhammadiyah, Yogyakarata: Suara Muhammadiyah, </w:t>
        <w:br/>
        <w:t>2005</w:t>
        <w:br/>
        <w:t xml:space="preserve">Tuntunan Idain dan Qurban, MTT. PP. </w:t>
        <w:br/>
        <w:t>Muhammadiyah,Yogyakarta: Suara Muhammadiyah, 2007</w:t>
        <w:br/>
        <w:t xml:space="preserve">Edaran Pimpinan Pusat Muhammadiyah Nomor </w:t>
        <w:br/>
        <w:t xml:space="preserve">04/EDR/I.0/E/2020 Tanggal 21 Ramadan 1441 H / 14 </w:t>
        <w:br/>
        <w:t>Mei 2020 M</w:t>
      </w:r>
    </w:p>
    <w:p>
      <w:r>
        <w:t>Prinsip Ibadah Masa Pandemi</w:t>
        <w:br/>
        <w:t>• Rahmatan lil Alamin</w:t>
        <w:br/>
        <w:t xml:space="preserve">• Perwujudan kemaslahatan (taḥqīq al-maṣaliḥ). </w:t>
        <w:br/>
        <w:t>Tujuan</w:t>
        <w:br/>
        <w:t>Agama</w:t>
        <w:br/>
        <w:t>• Tidak menimbulkan kemudaratan (diri sendiri</w:t>
        <w:br/>
        <w:t>dan orang lain)</w:t>
        <w:br/>
        <w:t>Petunjuk</w:t>
        <w:br/>
        <w:t>Agama</w:t>
        <w:br/>
        <w:t>• Kemudahan (al-taisīr)</w:t>
        <w:br/>
        <w:t>• Sesuai kemampuan (istitha’ah)</w:t>
        <w:br/>
        <w:t>• Sesuai sunah Nabi saw (itiba)</w:t>
        <w:br/>
        <w:t xml:space="preserve">Asas </w:t>
        <w:br/>
        <w:t>Beragama</w:t>
      </w:r>
    </w:p>
    <w:p>
      <w:r>
        <w:t>Dalil-Dalil-1</w:t>
        <w:br/>
        <w:t>Prinsip Ibadah Masa Pandemi</w:t>
        <w:br/>
        <w:t xml:space="preserve">1. Tujuan agama: Rahmatan lil alamin, taḥqīq al-maṣaliḥ. </w:t>
        <w:br/>
        <w:t>QS. Al-Anbaiya (21): 107</w:t>
        <w:br/>
        <w:t xml:space="preserve"> َِوَمَا أ ََْسَلْنَاكَ إَِلَّ ََِْم ٍَ  لِلْعَاْل َين</w:t>
        <w:br/>
        <w:t xml:space="preserve">2. Petunjuk agama: tidak menimbulkan kemudaratan. HR. </w:t>
        <w:br/>
        <w:t>Ahmad dari Ibnu Abbas:</w:t>
        <w:br/>
        <w:t xml:space="preserve"> َََلَ ضَر َََ وََلَ ضِرَا</w:t>
        <w:br/>
        <w:t>Kaidah Fikih:</w:t>
        <w:br/>
        <w:t>الضرار يزال</w:t>
      </w:r>
    </w:p>
    <w:p>
      <w:r>
        <w:t>Dalil-Dalil-2</w:t>
        <w:br/>
        <w:t>Prinsip Ibadah Masa Pandemi</w:t>
        <w:br/>
        <w:t xml:space="preserve">3. Asas Ajaran melaksanakan agama: </w:t>
        <w:br/>
        <w:t>a. Kemudahan (al-taisīr), QS. Al-Baqarah: 185, HR. Bukhari dari</w:t>
        <w:br/>
        <w:t>Anas dan Qaidah:</w:t>
        <w:br/>
        <w:t xml:space="preserve"> ِ اَس ِرُوا وََلَ تُعَس ِرُوا، وَبَش ِرُوا، وََلَ تُنَف</w:t>
        <w:br/>
        <w:t>رُوا</w:t>
        <w:br/>
        <w:t xml:space="preserve"> ٍُْاْلَْشَّق ٍَُ تَجْلِبُ التَّيْسِي</w:t>
        <w:br/>
        <w:t>b. Sesuai kemampuan (istitha’ah), QS. Al-Baqarah: 286, ath-</w:t>
        <w:br/>
        <w:t>Thaghabun: 16. HR. Bukhari dari Abu Hurairah:</w:t>
        <w:br/>
        <w:t xml:space="preserve"> ...</w:t>
        <w:br/>
        <w:t xml:space="preserve"> ْوَإِذَا أَمَرْتُكُمْ بِأَمْرٍ فَأْتُمْوا مِنْهُ مَا اس ْتَطَعْتُم</w:t>
        <w:br/>
        <w:t>c. Sesuai sunah Nabi saw (ittiba’):</w:t>
        <w:br/>
        <w:t xml:space="preserve">Dalam menafsirkan sunah Nabi saw hendaknya tidak kaku dan </w:t>
        <w:br/>
        <w:t xml:space="preserve">harfiah tetapi juga memadukan unsur bayani, burhani, dan </w:t>
        <w:br/>
        <w:t>irfani</w:t>
      </w:r>
    </w:p>
    <w:p>
      <w:r>
        <w:t>Salat Id Masa Pandemi</w:t>
        <w:br/>
        <w:t xml:space="preserve">Edararan PP. Muhammadiyah Nomor 04/EDR/1.0/E/2020 </w:t>
        <w:br/>
        <w:t xml:space="preserve">Tentang Salat Idul Fitri 06/EDR/I.0/E/2020 Tentang Salat </w:t>
        <w:br/>
        <w:t>Idul Adha</w:t>
        <w:br/>
        <w:t>Shalat id dilapangan sebaiknya</w:t>
        <w:br/>
        <w:t>ditiadakan</w:t>
        <w:br/>
        <w:t>Dapat dilakukan dirumah</w:t>
        <w:br/>
        <w:t>Bersama keluarga</w:t>
        <w:br/>
        <w:t>Dapat dilakukan dilapangan</w:t>
        <w:br/>
        <w:t xml:space="preserve">kecill, terbuka, terbatas, </w:t>
        <w:br/>
        <w:t>dengan protocol kesesahatan</w:t>
      </w:r>
    </w:p>
    <w:p>
      <w:r>
        <w:t>Dasar Kebolehan Salat Id</w:t>
        <w:br/>
        <w:t>di Rumah Bersama Keluarga</w:t>
        <w:br/>
        <w:t></w:t>
        <w:br/>
        <w:t>Riwayat al-Bukhārī, adalah hadis Nabi saw,  ِ َهَذَا عِيْدُنَا أَهْلَ اْإلِسَْلIni adalah</w:t>
        <w:br/>
        <w:t>hari raya kita, pemeluk Islam’). Meskipun sabab al-wurūd hadis ini adalah</w:t>
        <w:br/>
        <w:t>masalah menyanyi di hari raya, namun al-Bukhārī memegangi keumuman</w:t>
        <w:br/>
        <w:t>hadis ini, bahwa hari Id itu adalah hari raya umat Islam yang dirayakan</w:t>
        <w:br/>
        <w:t>dengan salat Id, sehingga orang yang tidak dapat mengerjakannya</w:t>
        <w:br/>
        <w:t xml:space="preserve">sebagai mana mestinya, yaitu di lapangan, dapat mengerjakannya di </w:t>
        <w:br/>
        <w:t xml:space="preserve">rumahnya. </w:t>
        <w:br/>
        <w:t></w:t>
        <w:br/>
        <w:t xml:space="preserve">Hadis ini diriwayatkan oleh al-Bukhārī dengan lafal sedikit berbeda pada </w:t>
        <w:br/>
        <w:t>dua tempat lain, yaitu hadis nomor 909 dan 3716. bahwa Anas Ibn Mālik</w:t>
        <w:br/>
        <w:t>memraktikkan seperti ini yakni ia perintahkan keluarganya ikut bersamanya</w:t>
        <w:br/>
        <w:t xml:space="preserve">salat Id di rumah mereka di az-Zāwiyah (kampung jauh di luar kota). </w:t>
        <w:br/>
        <w:t></w:t>
        <w:br/>
        <w:t>Ibn Rajab (w. 795/1393) dalam syarahnya yaitu Fatḥal-Bārī SyarḥṢaḥīḥal-</w:t>
        <w:br/>
        <w:t>Bukhārī, bahwa salat Id di rumah itu dianut oleh para ulama terkemuka</w:t>
        <w:br/>
        <w:t xml:space="preserve">seperti ‘Aṭā’ (w. 114/732), Mujāhid (w.102/721), al-Ḥasan al-Baṣrī (w. </w:t>
        <w:br/>
        <w:t xml:space="preserve">110/728), Ibn Sīrīn (w. 110/729), ‘Ikrimah (w. 107/725), Ibrāhīm an-Nakhaʻī (w. </w:t>
        <w:br/>
        <w:t xml:space="preserve">96/715), Abū Ḥanīfah (w. 150/767), al-Auzaʻī (w. 157/774), Mālik (w. 179/795) </w:t>
        <w:br/>
        <w:t xml:space="preserve">, al-Laiṣ(w. 175/791), asy-Syāfiʻī (w. 204/820), dan Imam Aḥmad (w. 241/855) </w:t>
        <w:br/>
        <w:t>[Ibn Rajab, Fatḥal-Bārī SyarḥṢaḥīḥal-Bukhārī, IX: 75, bab 25].</w:t>
      </w:r>
    </w:p>
    <w:p>
      <w:r>
        <w:t xml:space="preserve">Adab Menyambut Idul Fitri, </w:t>
        <w:br/>
        <w:t>(Tuntunan Idul Fitri hal. 109-114)</w:t>
        <w:br/>
        <w:t xml:space="preserve">Memperbanyak Takbir, </w:t>
        <w:br/>
        <w:t>Makan sebelum berangkat</w:t>
        <w:br/>
        <w:t>shalat id</w:t>
        <w:br/>
        <w:t>Mandi, berhias, pakaian</w:t>
        <w:br/>
        <w:t>bagus, memakai</w:t>
        <w:br/>
        <w:t>wewangian</w:t>
        <w:br/>
        <w:t>Berangkat dan pulang</w:t>
        <w:br/>
        <w:t>berjalan kaki melalui</w:t>
        <w:br/>
        <w:t>jalan yang berbeda</w:t>
      </w:r>
    </w:p>
    <w:p>
      <w:r>
        <w:t xml:space="preserve">Hukum </w:t>
        <w:br/>
        <w:t>Shalat Idain</w:t>
        <w:br/>
        <w:t xml:space="preserve">Sunah muakad, tidak ada dalil khusus yang </w:t>
        <w:br/>
        <w:t>menegaskan wajibnya salat ‘Idain serta tidak ada</w:t>
        <w:br/>
        <w:t xml:space="preserve">sanksi bagi orang yang meninggalkannya. HR. </w:t>
        <w:br/>
        <w:t>Bukhari dari Abu Thalhah:</w:t>
        <w:br/>
        <w:t xml:space="preserve"> ..</w:t>
        <w:br/>
        <w:t>،ِ َفَإِذَا هُمْوَ اَسْأَلُ عَنِ اإلِسَْل َِّفَقَالَ ََسُمْولُ َّللا</w:t>
        <w:br/>
        <w:t xml:space="preserve"> َصَىَّو هللاُ عَلَيْهِ وَسَلَّم :</w:t>
        <w:br/>
        <w:t xml:space="preserve"> ُخَمْس ِ ْ صَلَمْوَاتٍ فِي اليَمْو</w:t>
        <w:br/>
        <w:t xml:space="preserve"> ٍَِوَاللَّيْل .</w:t>
        <w:br/>
        <w:t xml:space="preserve"> َفَقَال :</w:t>
        <w:br/>
        <w:t xml:space="preserve"> ْهَلْ عَىَيَّ غَي ٍَُهَا؟ قَال:</w:t>
        <w:br/>
        <w:t xml:space="preserve"> َْلَ، إَِلَّ أَن</w:t>
        <w:br/>
        <w:t xml:space="preserve"> َتَطَمْوَّع</w:t>
        <w:br/>
        <w:t>Nabi saw melaksankan 9x idain setelah</w:t>
        <w:br/>
        <w:t>disyariatkannya, tetapi tidak adanya sanksi hukum</w:t>
        <w:br/>
        <w:t>atas orang yang tidak mengerjakannya.</w:t>
      </w:r>
    </w:p>
    <w:p>
      <w:r>
        <w:t>Waktu Shalat</w:t>
        <w:br/>
        <w:t>Idul Fitri</w:t>
        <w:br/>
        <w:t>Setelah matahari terbit dan meninggi seukuran dua</w:t>
        <w:br/>
        <w:t xml:space="preserve">galah (-+ 6 meter) setelah setengah jam terbit, </w:t>
        <w:br/>
        <w:t xml:space="preserve">sama dengan waktudhuha (Tuntunan Idul Fitri, </w:t>
        <w:br/>
        <w:t>119).</w:t>
        <w:br/>
        <w:t xml:space="preserve">Ibn Qayyim al-Jauziyah mengatakan: “Nabi saw </w:t>
        <w:br/>
        <w:t xml:space="preserve">biasa mengakhirkan salat Idulfitri dan </w:t>
        <w:br/>
        <w:t xml:space="preserve">mempercepat pelaksanaan salat Iduladha” [Ibn </w:t>
        <w:br/>
        <w:t>Qayyim al-Jauziyah, Zād al- Ma’ād fī Hadyi Khair al-</w:t>
        <w:br/>
        <w:t xml:space="preserve">‘Ibād, 1:425]. </w:t>
        <w:br/>
        <w:t>Tujuan salat Idulfitri diundur agar kaum muslimin</w:t>
        <w:br/>
        <w:t xml:space="preserve">punya kesempatan menunaikan zakat fitri. </w:t>
        <w:br/>
        <w:t>Sedangkan salat Iduladha lebih awal agar dapat</w:t>
        <w:br/>
        <w:t>segera menyembelih kurban [Abu Bakr Jābir</w:t>
        <w:br/>
        <w:t>alJazāiri, Minhāj al-Muslim, hlm. 201].</w:t>
      </w:r>
    </w:p>
    <w:p>
      <w:r>
        <w:t>Tempat</w:t>
        <w:br/>
        <w:t>Shalat Idain</w:t>
        <w:br/>
        <w:t>Dikerjakan di lapangan atau mushalla yaitu tanah</w:t>
        <w:br/>
        <w:t>lapang yang terletak 1000hasta (200 meter) dari</w:t>
        <w:br/>
        <w:t>masjid.</w:t>
        <w:br/>
        <w:t xml:space="preserve">Nabi tidak pernah mengerjakan shalat id di masjid </w:t>
        <w:br/>
        <w:t>kecuali karena hujan.</w:t>
        <w:br/>
        <w:t>HR. Bukhari dari Abi Sa’id al-Khudri:</w:t>
        <w:br/>
        <w:t xml:space="preserve"> َكَانَ ََسُمْولُ َّللاَِّ صَىَّو هللاُ عَل َيْهِ وَسَلَّمَ يَخْرُجُ ي َ ْمْو</w:t>
        <w:br/>
        <w:t>الفِطْرِ وَاألَضْحَو إِلَو اْلُصَىَّو</w:t>
        <w:br/>
        <w:t>• HR. Daud dari Abu Hurairah</w:t>
        <w:br/>
        <w:t xml:space="preserve"> ِأَنَّهُ أَصَابَهُمْ مَطَرٌ فِي يَمْوْ ِ ع َّيدٍ، فَصَىَّو بِهِمُ الن ُّبِي</w:t>
        <w:br/>
        <w:t xml:space="preserve"> َصَىَّو هللاُ عَلَيْهِ وَسَلَّمَ صََل ِةَ الْعِيدِ فِي اْل َْْْجِد</w:t>
      </w:r>
    </w:p>
    <w:p>
      <w:r>
        <w:t>Kaifiah Umum Pelaksanan Shalat Idain</w:t>
        <w:br/>
        <w:t>Diawali shalat sebelum khutbah, HR. Bukhari dari Abi Sa’id al-Khudri:</w:t>
        <w:br/>
        <w:t xml:space="preserve">  ...</w:t>
        <w:br/>
        <w:t xml:space="preserve"> َفَأَوَّلُ ش َيْءٍ يَلْدَأُ بِهِ الصََّلَةُ، ثُمَّ يَنْصَرِفُ، فَي َقُمْو ُ مُقَابِلَ النَّاسِ، وَالنَّاسُ جُلُمْوسٌ ع ىَو</w:t>
        <w:br/>
        <w:t xml:space="preserve"> ْصُفُمْوفِهِمْ فَيَعِظُهُمْ، وَيُمْوصِيهِمْ، وَيَأْمُرُهُم</w:t>
        <w:br/>
        <w:t xml:space="preserve">Dua rakaat, tidak ada adzan dan iqomah, dilakukan sebelum khutah, HR. </w:t>
        <w:br/>
        <w:t>Ahmad dari Ibnu Abbas:</w:t>
        <w:br/>
        <w:t xml:space="preserve"> ِصَىَّو نَبِيُّ َّللاَِّ صَىَّو هللاُ عَلَيْهِ وَسَلَّمَ، بِالنَّاس</w:t>
        <w:br/>
        <w:t xml:space="preserve"> يَمْوْ َ فِطْرٍ ََكْعَتَيْنِ  ِغَي ٍِْ أَذَانٍ وََل ُ إِقَام ٍٍَ، ث َّم</w:t>
        <w:br/>
        <w:t xml:space="preserve"> ِخَطَبَ  َعْدَ الصََّلة</w:t>
        <w:br/>
        <w:t>Tidak ada shalat sunah yang mengiringinya, HR. Bukhari, Ahmad dan Syafii</w:t>
        <w:br/>
        <w:t>dari Ibnu Abbas:</w:t>
        <w:br/>
        <w:t xml:space="preserve"> َ ْأَنَّ النَّبِيَّ صَىَّو هللاُ عَلَيْهِ وَسَلَّمَ صَىَّو يَمْو َ الفِطْرِ ََكْعَتَيْنِ لَمْ يُصَل ِ قَلْل</w:t>
        <w:br/>
        <w:t>هَا وََلَ  َعْدَهَا</w:t>
      </w:r>
    </w:p>
    <w:p>
      <w:r>
        <w:t>Kaifiah Shalat Idain</w:t>
        <w:br/>
        <w:t>(Tuntunan Idul Fitri hal. 120-128)</w:t>
        <w:br/>
        <w:t xml:space="preserve">Memulai dengan takbiratul ihram, sebagaimana salat-salat lainnya, </w:t>
        <w:br/>
        <w:t>diiringi niat ikhlas karena Allah</w:t>
        <w:br/>
        <w:t>Membaca doa Iftitah</w:t>
        <w:br/>
        <w:t xml:space="preserve">Takbir (takbīr al-zawāid/takbir tambahan) sebanyak 7 (tujuh) kali pada </w:t>
        <w:br/>
        <w:t xml:space="preserve">rakaat pertama setelah takbiratul ihram dan doa iftitah, serta 5 (lima) </w:t>
        <w:br/>
        <w:t>kali pada rakaat kedua setelah takbir intiqāl (bangkit dari sujud), dengan</w:t>
        <w:br/>
        <w:t>mengangkat tangan</w:t>
        <w:br/>
        <w:t xml:space="preserve">Membaca surah al-Fatihah, diawali dengan bacaan ta‘āwuż dan </w:t>
        <w:br/>
        <w:t>basmalah</w:t>
        <w:br/>
        <w:t>Setelah membaca al-Fatihah membaca surah yang dianjurkan, yaitu</w:t>
        <w:br/>
        <w:t>antara lain surat al-Aʻlā dan al-Gāsyiyah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