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Tafsir At-Tanwir Harus Jadi Penggerak Ilmu, Kerja, dan Spirit Sosial</w:t>
      </w:r>
    </w:p>
    <w:p>
      <w:r>
        <w:t>MUHAMMADIYAH.OR.ID, KULON PROGO – Ketua Pimpinan Pusat Muhammadiyah, Syamsul Anwar, mengingatkan kembali arah dan semangat utama dalam penyusunan Tafsir At-Tanwir.</w:t>
      </w:r>
    </w:p>
    <w:p>
      <w:r>
        <w:t>Dalam sambutan pembukaan Halaqah Tafsir At-Tanwir yang digelar Sabtu (12/7) di Kulon Progo, Syamsul menekankan pentingnya tafsir ini tidak sekadar menjadi karya akademik, melainkan harus mampu membangkitkan etos kehidupan yang lebih luas.</w:t>
      </w:r>
    </w:p>
    <w:p>
      <w:r>
        <w:t>Syamsul menjelaskan bahwa ide penyusunan Tafsir At-Tanwir pertama kali muncul pada tahun 2000. Kala itu, ia berdiskusi dengan almarhum Prof. Yunahar Ilyas soal pentingnya Muhammadiyah memiliki tafsir sendiri. “Lalu saya diminta membuat proposal,” kenangnya.</w:t>
      </w:r>
    </w:p>
    <w:p>
      <w:r>
        <w:t>Namun, salah seorang sesepuh Majelis Tarjih, almarhum Marzuki, sempat mempertanyakan apa perbedaan tafsir ini dengan tafsir-tafsir lain yang telah ada.</w:t>
      </w:r>
    </w:p>
    <w:p>
      <w:r>
        <w:t>Merespons tantangan itu, Syamsul menyusun kerangka utama dengan tiga etos sebagai pembeda: etos keilmuan, etos ekonomi dan kerja, serta etos sosial. Dalam perkembangan selanjutnya, atas masukan dari almarhum Saad Abdul Wahid, etos ibadah ditambahkan sebagai unsur keempat yang memperkaya karakter tafsir ini.</w:t>
      </w:r>
    </w:p>
    <w:p>
      <w:r>
        <w:t>“Etos keilmuan sangat penting,” tegas Syamsul. Menurutnya, Tafsir At-Tanwir tidak harus dipenuhi teori-teori akademik yang rumit, tapi justru mampu membangkitkan gairah pembacanya untuk mencintai ilmu.</w:t>
      </w:r>
    </w:p>
    <w:p>
      <w:r>
        <w:t>Ia mencontohkan bagaimana kejayaan peradaban Islam di Andalusia lahir dari semangat keilmuan yang tinggi, dengan tokoh-tokoh besar seperti Ibnu Rusyd dan Imam al-Qurthubi. Tafsir ini, lanjutnya, harus mendorong umat Islam menjadikan ilmu dan teknologi sebagai jalan membangun peradaban.</w:t>
      </w:r>
    </w:p>
    <w:p>
      <w:r>
        <w:t>Etos kedua adalah etos ekonomi dan kerja. Syamsul mengkritik lemahnya budaya disiplin dan kualitas kerja di kalangan umat Islam. “Kita belum bisa menjadi umat yang tepat waktu,” ujarnya.</w:t>
      </w:r>
    </w:p>
    <w:p>
      <w:r>
        <w:t>Karena itu, Tafsir At-Tanwir diharapkan bisa menanamkan semangat kerja yang berorientasi mutu, dengan ayat-ayat yang menggugah kesadaran akan pentingnya produktivitas dalam kehidupan beragama.</w:t>
      </w:r>
    </w:p>
    <w:p>
      <w:r>
        <w:t>Etos sosial juga menjadi bagian tak terpisahkan. Tafsir ini, kata Syamsul, harus mendorong solidaritas dan kepedulian sosial, terutama kepada rakyat kecil. “Jangan sampai tercerabut oleh duniawi sehingga yang kecil-kecil tidak kita urus,” tuturnya.</w:t>
      </w:r>
    </w:p>
    <w:p>
      <w:r>
        <w:t>Bahkan, nilai persaudaraan dan sikap bijak dalam menghadapi keragaman juga harus menjadi ruh dari penafsiran ayat-ayat Al-Qur’an dalam tafsir ini.</w:t>
      </w:r>
    </w:p>
    <w:p>
      <w:r>
        <w:t>Etos terakhir yang ditambahkan adalah etos ibadah. Syamsul menekankan bahwa dalam perspektif At-Tanwir, ibadah tidak hanya dipahami sebagai aktivitas ritual semata. “Tapi juga setiap perbuatan,” ujarnya.</w:t>
      </w:r>
    </w:p>
    <w:p>
      <w:r>
        <w:t>Tafsir ini diharapkan mampu memperluas makna ibadah dalam kehidupan sehari-hari, menjadikan setiap amal sebagai bentuk penghambaan kepada Allah.</w:t>
      </w:r>
    </w:p>
    <w:p>
      <w:r>
        <w:t>Tafsir At-Tanwir diharapkan menjadi lebih dari sekadar tafsir, tapi juga sebagai pembangkit semangat perubahan umat. Usai sambutan, Syamsul Anwar secara resmi membuka halaqah tafsir yang membahas sejumlah ayat Al-Qur’an dari berbagai surah.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