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Teknis Pelaksanaan Khutbah dalam Rangkaian Salat Gerhana</w:t>
      </w:r>
    </w:p>
    <w:p>
      <w:r>
        <w:t>Dalam syariat Islam, salat gerhana ( Kusuf atau Khusuf ) memiliki rangkaian ibadah yang tidak hanya berhenti pada salam. Salah satu bagian penting adalah pelaksanaan khutbah setelah salat selesai.</w:t>
      </w:r>
    </w:p>
    <w:p>
      <w:r>
        <w:t>Berbeda dengan salat Jumat atau Idulfitri, khutbah gerhana memiliki karakteristik teknis tersendiri yang merujuk langsung pada praktik Rasulullah SAW.</w:t>
      </w:r>
    </w:p>
    <w:p>
      <w:r>
        <w:t>Secara teknis, setelah imam mengakhiri salat dua rakaat dengan salam, imam tidak langsung membubarkan jemaah. Imam berdiri di depan jemaah yang masih dalam posisi duduk untuk menyampaikan khutbah atau nasihat agama.</w:t>
      </w:r>
    </w:p>
    <w:p>
      <w:r>
        <w:t>Beberapa poin teknis yang perlu diperhatikan adalah:</w:t>
      </w:r>
    </w:p>
    <w:p>
      <w:r>
        <w:t>Khutbah dilakukan sebanyak satu kali. Dalam berbagai riwayat hadis, tidak ditemukan keterangan bahwa Nabi SAW duduk di antara dua khutbah sebagaimana dalam salat Jumat. Oleh karena itu, imam cukup berdiri satu kali hingga selesai.</w:t>
      </w:r>
    </w:p>
    <w:p>
      <w:r>
        <w:t>Khutbah dimulai dengan tahmid (memuji Allah) dan menyanjung-Nya dengan pujian yang layak bagi-Nya.</w:t>
      </w:r>
    </w:p>
    <w:p>
      <w:r>
        <w:t>Fokus utama khutbah adalah memberikan edukasi tauhid (bahwa gerhana adalah tanda kekuasaan Allah, bukan tanda kematian/kelahiran seseorang), peringatan akan hari kiamat, serta ajakan konkret untuk memperbanyak istigfar, doa, sedekah, dan amal kebajikan lainnya.</w:t>
      </w:r>
    </w:p>
    <w:p>
      <w:r>
        <w:t>Praktik teknis ini didasarkan pada hadis sahih dari Sayyidah ‘Aisyah ra:</w:t>
      </w:r>
    </w:p>
    <w:p>
      <w:r>
        <w:t>عَنْ عَائِشَةَ أنها قالت خَسَفَتْ الشَّمْسُ في عَهْدِ رسول اللَّهِ صلى الله عليه وسلم فَصَلَّى رسول اللَّهِ صلى الله عليه وسلم بِالنَّاسِ فَقَامَ فَأَطَالَ الْقِيَامَ ثُمَّ رَكَعَ فَأَطَالَ الرُّكُوعَ ثُمَّ قام فَأَطَالَ الْقِيَامَ وهو دُونَ الْقِيَامِ اْلأَوَّلِ ثُمَّ رَكَعَ فَأَطَالَ الرُّكُوعَ وهو دُونَ الرُّكُوعِ اْلأَوَّلِ ثُمَّ سَجَدَ فَأَطَالَ السُّجُودَ ثُمَّ فَعَلَ في الرَّكْعَةِ الثَّانِيَةِ مِثْلَ ما فَعَلَ في اْلأُولَى ثُمَّ انْصَرَفَ وقد انْجَلَتْ الشَّمْسُ فَخَطَبَ الناس فَحَمِدَ اللَّهَ وَأَثْنَى عليه ثُمَّ قال إِنَّ الشَّمْسَ وَالْقَمَرَ آيَتَانِ من آيَاتِ اللَّهِ لاَ ينخسفان لِمَوْتِ أَحَدٍ ولا لِحَيَاتِهِ فإذا رَأَيْتُمْ itu فَادْعُوا اللَّهَ وَكَبِّرُوا وَصَلُّوا وَتَصَدَّقُوا</w:t>
      </w:r>
    </w:p>
    <w:p>
      <w:r>
        <w:t>“Dari ‘Aisyah (diriwayatkan) bahwa ia berkata: Pernah terjadi gerhana matahari pada masa Rasulullah Saw. Lalu beliau salat bersama orang banyak. Beliau berdiri dan melamakan berdirinya kemudian rukuk dan melamakan rukuknya, kemudian berdiri lagi dan melamakan berdirinya, tetapi tidak selama berdiri yang pertama. Kemudian beliau rukuk dan melamakan rukuknya, tetapi tidak selama rukuk yang pertama, kemudian sujud dan melamakan sujudnya. Kemudian pada rakaat kedua beliau melakukan seperti yang dilakukan pada rakaat pertama. Kemudian beliau menyudahi salatnya sementara matahari pun terang kembali. Kemudian beliau berkhutbah kepada jamaah dengan mengucapkan tahmid dan memuji Allah, serta berkata: Sesungguhnya matahari dan bulan adalah dua dari tanda-tanda kebesaran Allah. Keduanya tidak gerhana karena mati atau hidupnya seseorang. Apabila kamu melihat hal itu, maka berdoalah kepada Allah, bertakbir, salat dan bersedekahlah.” (HR. al-Bukhari, Muslim, dan Malik).</w:t>
      </w:r>
    </w:p>
    <w:p>
      <w:r>
        <w:t>Secara teknis, khutbah gerhana berfungsi sebagai sesi edukasi setelah ritual salat dilakukan. Dengan pelaksanaan satu kali khutbah yang berisi instruksi amal (doa, takbir, salat, dan sedekah), jemaah diarahkan untuk mengubah rasa takut atau kagum terhadap fenomena alam menjadi tindakan nyata yang bernilai ibadah di sisi Allah SWT.</w:t>
      </w:r>
    </w:p>
    <w:p>
      <w:r>
        <w:t>Referensi:</w:t>
      </w:r>
    </w:p>
    <w:p>
      <w:r>
        <w:t>Majelis Tarjih dan Tajdid Pimpinan Pusat Muhammadiyah, “Tata Cara Pelaksanaan Shalat Gerhana “, https://fatwatarjih.or.id/tata-cara-pelaksanaan-shalat-gerhana/, diakses pada 28 Februari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