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Perkembangan Tafsir At-Tanwir, Ditargetkan Selesai 30 Juz Tahun 2027 | Muhammadiyah</w:t>
      </w:r>
    </w:p>
    <w:p>
      <w:r>
        <w:t>MUHAMMADIYAH.OR.ID, YOGYAKARTA – Anggota Majelis Tarjih dan Tajdid Pimpinan Pusat (PP) Muhammadiyah, Ustadi Hamsah, memaparkan perkembangan penyusunan Tafsir At-Tanwir dalam acara yang diselenggarakan Masjid Islamic Center Universitas Ahmad Dahlan (UAD), Jumat (05/09).</w:t>
      </w:r>
    </w:p>
    <w:p>
      <w:r>
        <w:t>Dalam pemaparannya, Ustadi menjelaskan bahwa Tafsir At-Tanwir merupakan amanah Muktamar Muhammadiyah sekitar tahun 2010 agar persyarikatan memiliki tafsir resmi.</w:t>
      </w:r>
    </w:p>
    <w:p>
      <w:r>
        <w:t>Sebelumnya, tokoh-tokoh Muhammadiyah memang telah menulis tafsir, seperti Tafsir Al-Azhar karya Hamka atau Tafsir An-Nur , tetapi masih atas nama pribadi, bukan organisasi.</w:t>
      </w:r>
    </w:p>
    <w:p>
      <w:r>
        <w:t>“Baru kemudian diinisiasi agar lahir tafsir di bawah nama Muhammadiyah, dan Majelis Tarjih diberi amanah untuk melaksanakannya,” ungkap Ustadi. Sejak itu, Divisi Kajian Al-Qur’an dan Hadis Majelis Tarjih dan Tajdid PP Muhammadiyah menjadi koordinator penyusunan.</w:t>
      </w:r>
    </w:p>
    <w:p>
      <w:r>
        <w:t>Menurutnya, hingga kini penyusunan sudah mencapai sekitar 70–80 persen. Sepuluh juz pertama rampung sepenuhnya, sementara juz 11–20 hampir selesai.</w:t>
      </w:r>
    </w:p>
    <w:p>
      <w:r>
        <w:t>Adapun juz 21–30 masih dalam tahap penyusunan, namun beberapa bagian telah dipresentasikan dalam Konferensi Mufasir di Kulon Progo. Sebagian tafsir juga telah terbit secara berkala di Majalah Suara Muhammadiyah .</w:t>
      </w:r>
    </w:p>
    <w:p>
      <w:r>
        <w:t>Ustadi menegaskan, target besarnya adalah pada tahun 2027. Tahun ini bertepatan dengan satu abad Majelis Tarjih sehingga akan dimaksimalkan agar Tafsir At-Tanwir dapat diterbitkan lengkap 30 juz sebagai persembahan Muhammadiyah untuk umat Islam.</w:t>
      </w:r>
    </w:p>
    <w:p>
      <w:r>
        <w:t>Nama At-Tanwir sendiri dipilih karena sejalan dengan semangat Muhammadiyah sebagai gerakan pencerahan.</w:t>
      </w:r>
    </w:p>
    <w:p>
      <w:r>
        <w:t>“Tanwir berarti memberi cahaya, penerangan, pencerahan. Harapannya tafsir ini bisa mencerahkan pemikiran umat Islam dalam merespons problem kehidupan dan perkembangan zaman,” jelas Ustadi.</w:t>
      </w:r>
    </w:p>
    <w:p>
      <w:r>
        <w:t>Ia menyebut ada tiga spirit utama yang menjadi ruh tafsir ini.</w:t>
      </w:r>
    </w:p>
    <w:p>
      <w:r>
        <w:t>Pertama, responsif, yaitu mampu menjawab tantangan zaman, termasuk isu-isu kontemporer seperti aqua farming , teknologi, hingga kecerdasan buatan.</w:t>
      </w:r>
    </w:p>
    <w:p>
      <w:r>
        <w:t>Kedua, inspiratif, yakni memberi dorongan moral dan gagasan segar dalam menghadapi persoalan. Sebagai contoh, kisah sihir Nabi Musa ditafsirkan secara antropologis sebagai bentuk “melenakan”, lalu dikaitkan dengan praktik manipulasi politik masa kini.</w:t>
      </w:r>
    </w:p>
    <w:p>
      <w:r>
        <w:t>Ketiga, membangun etos, baik dalam ibadah, ekonomi, pendidikan, kesehatan, lingkungan, maupun ilmu pengetahuan.</w:t>
      </w:r>
    </w:p>
    <w:p>
      <w:r>
        <w:t>“Ilmu itu satu, tidak ada dikotomi agama dan umum. Semua ilmu adalah milik Allah, dan semua kerja bisa bernilai ibadah,” tegas Ustadi.</w:t>
      </w:r>
    </w:p>
    <w:p>
      <w:r>
        <w:t>Dengan demikian, Tafsir At-Tanwir bukan hanya menjadi karya tafsir Al-Qur’an yang komprehensif, tetapi juga diharapkan menjadi pedoman pencerahan dan kemajuan umat, sejalan dengan cita-cita Muhammadiyah untuk mewujudkan al-falah —kejayaan, kesejahteraan, dan kemakmuran umat manusia.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