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ind w:start="0" w:end="0" w:hanging="0"/>
        <w:jc w:val="start"/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</w:pPr>
      <w:r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  <w:t>Homework 4</w:t>
      </w:r>
    </w:p>
    <w:p>
      <w:pPr>
        <w:pStyle w:val="Normal"/>
        <w:widowControl/>
        <w:bidi w:val="0"/>
        <w:ind w:start="0" w:end="0" w:hanging="0"/>
        <w:jc w:val="start"/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</w:pPr>
      <w:r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</w:r>
    </w:p>
    <w:p>
      <w:pPr>
        <w:pStyle w:val="Heading2"/>
        <w:widowControl/>
        <w:bidi w:val="0"/>
        <w:ind w:start="0" w:end="0" w:hanging="0"/>
        <w:jc w:val="start"/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</w:pPr>
      <w:bookmarkStart w:id="0" w:name="z_g"/>
      <w:bookmarkEnd w:id="0"/>
      <w:r>
        <w:rPr>
          <w:rStyle w:val="StrongEmphasis"/>
          <w:rFonts w:ascii="Lato;Lucida Sans Unicode;Lucida Grande;sans-serif" w:hAnsi="Lato;Lucida Sans Unicode;Lucida Grande;sans-serif"/>
          <w:b/>
          <w:i w:val="false"/>
          <w:caps w:val="false"/>
          <w:smallCaps w:val="false"/>
          <w:color w:val="202122"/>
          <w:spacing w:val="0"/>
          <w:sz w:val="60"/>
        </w:rPr>
        <w:t>Question 1</w:t>
      </w:r>
      <w:r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nextPage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is the main disadvantage of long term event studies which does not apply to their short term counterparts?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1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Identification of benchmark 'market model' makes no impact to results in long term event studies (with significantly greater importance for short term studies).  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Identification of benchmark 'market model' makes a material impact to results in long term event studies (with significantly lower importance for short term studies).  Furthermore, 'true' market model is unobservable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All options are valid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Long term event studies are subject to 'right censoring' of observations, while short term event studies are not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1" w:name="q2204161"/>
      <w:bookmarkStart w:id="2" w:name="z_o"/>
      <w:bookmarkEnd w:id="1"/>
      <w:bookmarkEnd w:id="2"/>
      <w:r>
        <w:rPr>
          <w:rStyle w:val="StrongEmphasis"/>
          <w:b/>
        </w:rPr>
        <w:t>Question 2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are alternative methodologies to event studies?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2 options:</w:t>
      </w:r>
    </w:p>
    <w:tbl>
      <w:tblPr>
        <w:tblW w:w="6899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6775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All options are valid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Regression Discontinuity (RDD) for long term event studies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Difference in difference (DID), especially for long term event studies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3" w:name="q2204162"/>
      <w:bookmarkStart w:id="4" w:name="z_v"/>
      <w:bookmarkEnd w:id="3"/>
      <w:bookmarkEnd w:id="4"/>
      <w:r>
        <w:rPr>
          <w:rStyle w:val="StrongEmphasis"/>
          <w:b/>
        </w:rPr>
        <w:t>Question 3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is the parallel trends assumption in DID methodology?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3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Prior differences in dependent variable (regardless of definition) between control and treatment groups remain unchanged in the absence of treatment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Prior differences in levels but not necessarily rate of change of dependent variable between control and treatment groups remain unchanged in the absence of treatment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Prior differences in levels of dependent variable between control and treatment groups remain unchanged in the absence of treatment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Prior differences in rate of change of dependent variable between control and treatment groups remain unchanged in the absence of treatment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5" w:name="q2204163"/>
      <w:bookmarkStart w:id="6" w:name="z_bd"/>
      <w:bookmarkEnd w:id="5"/>
      <w:bookmarkEnd w:id="6"/>
      <w:r>
        <w:rPr>
          <w:rStyle w:val="StrongEmphasis"/>
          <w:b/>
        </w:rPr>
        <w:t>Question 4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Which of following event types is most suited for analysis with an event study (pick the best option)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4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Long term asset price reaction to an unexpected analyst price target increase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Asset price reaction across multiple time horizons to national election results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Short term asset price reaction to an unexpected bond rating downgrade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Short term asset price reaction to federal reserve interest rate hike in response to persistant inflation over the last year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7" w:name="q2204164"/>
      <w:bookmarkStart w:id="8" w:name="z_bl"/>
      <w:bookmarkEnd w:id="7"/>
      <w:bookmarkEnd w:id="8"/>
      <w:r>
        <w:rPr>
          <w:rStyle w:val="StrongEmphasis"/>
          <w:b/>
        </w:rPr>
        <w:t>Question 5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How many distinct 'treatment groups' are possible with DID?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5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We can only compare treatment effects between a single control and treatment group (total of 2 groups) assming significant treatment differences across groups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We can only compare treatment effects between a single control and treatment group (total of 2 groups)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We can compare outcomes across an arbitrary but finite number of groups assuming significant treatment differences across groups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We can compare outcomes across an arbitrary but finite number of groups regardless of whether there is significant treatment differences across groups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9" w:name="q2204165"/>
      <w:bookmarkStart w:id="10" w:name="z_bt"/>
      <w:bookmarkEnd w:id="9"/>
      <w:bookmarkEnd w:id="10"/>
      <w:r>
        <w:rPr>
          <w:rStyle w:val="StrongEmphasis"/>
          <w:b/>
        </w:rPr>
        <w:t>Question 6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is the mathematical format of a DID estimation if we wished to obtain numerical values of treatment effects?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6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Measurement of means of outcome variables pre and post treatment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Measurement of medians of outcome variables pre and post treatment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A linear regression framework (OLS, Ridge, Theil, Huber, etc) with treatment effects defined as dummy variables, and possibly also interaction variables involving forgoing dummy variables 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A linear regression framework (OLS, Ridge, Theil, Huber, etc) with treatment effects defined as continuous variables, and possibly also interaction variables involving forgoing variables 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11" w:name="q2204166"/>
      <w:bookmarkStart w:id="12" w:name="z_cb"/>
      <w:bookmarkEnd w:id="11"/>
      <w:bookmarkEnd w:id="12"/>
      <w:r>
        <w:rPr>
          <w:rStyle w:val="StrongEmphasis"/>
          <w:b/>
        </w:rPr>
        <w:t>Question 7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is usual mathematical format of a short term event study, assuming we are free to disregard the market/benchmark model?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7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Comparison of differences in skew of outcome variables (typically asset returns) during pre, during and after event periods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Comparison of differences in means of outcome variables (typically asset returns) during pre, during and after event periods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None of the options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Comparison of differences in medians of outcome variables (typically asset returns) during pre, during and after event periods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13" w:name="q2204167"/>
      <w:bookmarkStart w:id="14" w:name="z_cj"/>
      <w:bookmarkEnd w:id="13"/>
      <w:bookmarkEnd w:id="14"/>
      <w:r>
        <w:rPr>
          <w:rStyle w:val="StrongEmphasis"/>
          <w:b/>
        </w:rPr>
        <w:t>Question 8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is main difference between RDD and DID?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8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DID is able to control for unobserved covariates if the parallel trends assumption holds, while RDD is unable to do so regardless of dependent variable definition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In RDD, treatment effect is an outcome of crossing a threshold on a continuous scale, while in DID, origin of treatment is not necessarily known.  Hence, RDD is estimated in 2 stages while DID in just a single stage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In DID, treatment effect is an outcome of crossing a threshold on a continuous scale, while in RDD, origin of treatment is not necessarily known.  Hence, DID is estimated in 2 stages while RDD in just a single stage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None of the options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15" w:name="q2204168"/>
      <w:bookmarkStart w:id="16" w:name="z_cr"/>
      <w:bookmarkEnd w:id="15"/>
      <w:bookmarkEnd w:id="16"/>
      <w:r>
        <w:rPr>
          <w:rStyle w:val="StrongEmphasis"/>
          <w:b/>
        </w:rPr>
        <w:t>Question 9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is the main difference between an event study and DID?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9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Parallel trends assumption is used to abstract away from consideration of other covariates which may affect the outcome variable in event studies; however in DID, we need to explicitly control for (theoretically) all other covariates that may affect the outcome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They are equivalent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None of the options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Parallel trends assumption is used to abstract away from consideration of other covariates which may affect the outcome variable in DID; however in an event study, we need to explicitly control for (theoretically) all other covariates that may affect the outcome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17" w:name="q2204169"/>
      <w:bookmarkStart w:id="18" w:name="z_cz"/>
      <w:bookmarkEnd w:id="17"/>
      <w:bookmarkEnd w:id="18"/>
      <w:r>
        <w:rPr>
          <w:rStyle w:val="StrongEmphasis"/>
          <w:b/>
        </w:rPr>
        <w:t>Question 10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What is a practical approach to controlling for the market / benchmark model in event studies?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10 options:</w:t>
      </w:r>
    </w:p>
    <w:tbl>
      <w:tblPr>
        <w:tblW w:w="997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9848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Use CAPM as market model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Use FF3 as market model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Control for all known asset pricing factors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48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Control for factors that origin of event itself may be endogeneous or correlated with, in addition to well known market models such as FF3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19" w:name="q2204170"/>
      <w:bookmarkStart w:id="20" w:name="z_dh"/>
      <w:bookmarkEnd w:id="19"/>
      <w:bookmarkEnd w:id="20"/>
      <w:r>
        <w:rPr>
          <w:rStyle w:val="StrongEmphasis"/>
          <w:b/>
        </w:rPr>
        <w:t>Question 11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Which of following methodologies can (theoretically, at least) quantify the individual effect of multiple events / treatments occuring simultaneously, as long as there is some variation in the combinations of events that occur simultaneously?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11 options:</w:t>
      </w:r>
    </w:p>
    <w:tbl>
      <w:tblPr>
        <w:tblW w:w="2186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2062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DID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Hazard models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RDD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Poisson rate models</w:t>
            </w:r>
          </w:p>
          <w:p/>
        </w:tc>
      </w:tr>
    </w:tbl>
    <w:p>
      <w:pPr>
        <w:pStyle w:val="Heading2"/>
        <w:bidi w:val="0"/>
        <w:jc w:val="start"/>
        <w:rPr/>
      </w:pPr>
      <w:bookmarkStart w:id="21" w:name="q2204171"/>
      <w:bookmarkStart w:id="22" w:name="z_dp"/>
      <w:bookmarkEnd w:id="21"/>
      <w:bookmarkEnd w:id="22"/>
      <w:r>
        <w:rPr>
          <w:rStyle w:val="StrongEmphasis"/>
          <w:b/>
        </w:rPr>
        <w:t>Question 12</w:t>
      </w:r>
      <w:r>
        <w:rPr/>
        <w:t> (1 point)</w:t>
      </w:r>
    </w:p>
    <w:p>
      <w:pPr>
        <w:pStyle w:val="TextBody"/>
        <w:bidi w:val="0"/>
        <w:spacing w:before="0" w:after="0"/>
        <w:jc w:val="start"/>
        <w:rPr/>
      </w:pPr>
      <w:r>
        <w:rPr/>
        <w:t> 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352" w:before="0" w:after="0"/>
        <w:ind w:start="0" w:end="0" w:hanging="0"/>
        <w:jc w:val="start"/>
        <w:rPr/>
      </w:pPr>
      <w:r>
        <w:rPr/>
        <w:t>Assuming parallel trends assumption is not met, which of following is least bad alternative?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start"/>
        <w:rPr/>
      </w:pPr>
      <w:r>
        <w:rPr/>
        <w:t>Question 12 options:</w:t>
      </w:r>
    </w:p>
    <w:tbl>
      <w:tblPr>
        <w:tblW w:w="5761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"/>
        <w:gridCol w:w="5637"/>
      </w:tblGrid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3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None of the described options are superior to one another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3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Short term event study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3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Long term event study</w:t>
            </w:r>
          </w:p>
          <w:p/>
        </w:tc>
      </w:tr>
      <w:tr>
        <w:trPr/>
        <w:tc>
          <w:tcPr>
            <w:tcW w:w="1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3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352" w:before="0" w:after="0"/>
              <w:ind w:start="0" w:end="0" w:hanging="0"/>
              <w:jc w:val="start"/>
              <w:rPr/>
            </w:pPr>
            <w:r>
              <w:rPr/>
              <w:t>Use DID anyway</w:t>
            </w:r>
          </w:p>
          <w:p/>
        </w:tc>
      </w:tr>
    </w:tbl>
    <w:p>
      <w:pPr>
        <w:pStyle w:val="TextBody"/>
        <w:bidi w:val="0"/>
        <w:spacing w:before="0" w:after="0"/>
        <w:jc w:val="star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TextBody"/>
        <w:bidi w:val="0"/>
        <w:spacing w:before="0" w:after="0"/>
        <w:jc w:val="start"/>
        <w:rPr>
          <w:rStyle w:val="Emphasis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</w:pPr>
      <w:r>
        <w:rPr>
          <w:rFonts w:ascii="Lato;Lucida Sans Unicode;Lucida Grande;sans-serif" w:hAnsi="Lato;Lucida Sans Unicode;Lucida Grande;sans-serif"/>
          <w:b w:val="false"/>
          <w:i w:val="false"/>
          <w:caps w:val="false"/>
          <w:smallCaps w:val="false"/>
          <w:color w:val="202122"/>
          <w:spacing w:val="0"/>
          <w:sz w:val="60"/>
        </w:rPr>
      </w:r>
    </w:p>
    <w:sectPr>
      <w:type w:val="continuous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altName w:val="Lucida Sans Unicod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5</Pages>
  <Words>978</Words>
  <Characters>5313</Characters>
  <CharactersWithSpaces>6226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2025-02-05T03:29:32Z</dcterms:created>
  <dc:creator/>
  <dc:description/>
  <dc:language>en-US</dc:language>
  <cp:lastModifiedBy/>
  <dcterms:modified xsi:type="dcterms:W3CDTF">2025-02-05T03:30:52Z</dcterms:modified>
  <cp:revision>1</cp:revision>
  <dc:subject/>
  <dc:title/>
</cp:coreProperties>
</file>