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36FB2" w14:textId="59472CD9" w:rsidR="006F7566" w:rsidRDefault="006F7566" w:rsidP="006F7566">
      <w:pPr>
        <w:pStyle w:val="Heading1"/>
      </w:pPr>
      <w:r>
        <w:t>Households</w:t>
      </w:r>
    </w:p>
    <w:p w14:paraId="7079AF31" w14:textId="387DC4CB" w:rsidR="00746054" w:rsidRDefault="006F7566">
      <w:r>
        <w:t>From 10/1/2018 to 09/30/2019 CSBG, LIHEAP, and WAP provided services to 9,177 total households, of which CSBG alone served 748. From 10/1/2019 to 09/30/2020, this number increased to 13,684 for CSBG, LIHEAP, and WAP and 7,548 for CSBG alone, and increase of 49.1% and 909.1% respectively. From July 1</w:t>
      </w:r>
      <w:r w:rsidRPr="006F7566">
        <w:rPr>
          <w:vertAlign w:val="superscript"/>
        </w:rPr>
        <w:t>st</w:t>
      </w:r>
      <w:r>
        <w:t xml:space="preserve"> 2019 to September 30</w:t>
      </w:r>
      <w:r w:rsidRPr="006F7566">
        <w:rPr>
          <w:vertAlign w:val="superscript"/>
        </w:rPr>
        <w:t>th</w:t>
      </w:r>
      <w:r>
        <w:t xml:space="preserve"> 2019, CSBG, LIHEAP, and WAP provided services to 3,196 households, (193 CSBG alone). This increased to 11,297 for CSBG, LIHEAP, and WAP and 3,995 for only CSBG during the same time period in 2020, an increase of 253.5% for agency wide and 1970% for CSBG alone.</w:t>
      </w:r>
    </w:p>
    <w:p w14:paraId="1B94DA0C" w14:textId="2D8ED7E0" w:rsidR="006F7566" w:rsidRDefault="006F7566" w:rsidP="006F7566">
      <w:pPr>
        <w:pStyle w:val="Heading1"/>
      </w:pPr>
      <w:r>
        <w:t>Outcomes Highlights</w:t>
      </w:r>
    </w:p>
    <w:p w14:paraId="37B5765F" w14:textId="47A13C11" w:rsidR="00AE5EBF" w:rsidRDefault="00E10DB2" w:rsidP="006F7566">
      <w:r>
        <w:t xml:space="preserve">2018-2019 to 2019-2020 </w:t>
      </w:r>
      <w:r w:rsidR="00AE5EBF">
        <w:t>Employment</w:t>
      </w:r>
    </w:p>
    <w:p w14:paraId="356E992A" w14:textId="736CC7A3" w:rsidR="00AE5EBF" w:rsidRDefault="006F7566" w:rsidP="006F7566">
      <w:r>
        <w:t xml:space="preserve">From fiscal year 2018-2019 to 2019-2020 </w:t>
      </w:r>
      <w:r w:rsidR="00D22C76">
        <w:t xml:space="preserve">CSBG saw an increase in number of unemployed adults who obtained employment up to a living wage of 13.2%. CSBG also saw an increase of 40% for previously unemployed adults able to obtain and maintain employment up to a living wage for 90 days. </w:t>
      </w:r>
      <w:r>
        <w:t xml:space="preserve">CSBG </w:t>
      </w:r>
      <w:r w:rsidR="001E096A">
        <w:t xml:space="preserve">saw an increase of 133% in previously unemployed adults able to obtain and maintain employment up to a living wage for at least 180 days and a 7.14% increase in previously unemployed adults able to obtain and maintain employment at or above a living wage for 180 days. </w:t>
      </w:r>
    </w:p>
    <w:p w14:paraId="0B8A5488" w14:textId="5A3F2F74" w:rsidR="00AE5EBF" w:rsidRDefault="00E10DB2" w:rsidP="006F7566">
      <w:r>
        <w:t xml:space="preserve">2018-2019 to 2019-2020 </w:t>
      </w:r>
      <w:r w:rsidR="00AE5EBF">
        <w:t>Education</w:t>
      </w:r>
    </w:p>
    <w:p w14:paraId="5BFC68D7" w14:textId="67A349B0" w:rsidR="006F7566" w:rsidRDefault="001E096A" w:rsidP="006F7566">
      <w:r>
        <w:t xml:space="preserve">Both the total number of stipends for education/employment training provided and number of adults meeting end goals of these programs increased by 10.8% and 10.3% respectively. </w:t>
      </w:r>
      <w:r w:rsidR="00AE5EBF">
        <w:t>The total number of dual-enrollment youths in 9-12</w:t>
      </w:r>
      <w:r w:rsidR="00AE5EBF" w:rsidRPr="00AE5EBF">
        <w:rPr>
          <w:vertAlign w:val="superscript"/>
        </w:rPr>
        <w:t>th</w:t>
      </w:r>
      <w:r w:rsidR="00AE5EBF">
        <w:t xml:space="preserve"> grade decreased by 23.1%, but the number who achieved the final positive outcome increased by </w:t>
      </w:r>
      <w:r w:rsidR="00D22C76">
        <w:t>9</w:t>
      </w:r>
      <w:r w:rsidR="00AE5EBF">
        <w:t xml:space="preserve">00%. The total number of </w:t>
      </w:r>
      <w:r w:rsidR="00D22C76">
        <w:t xml:space="preserve">adults involved in a career advancement training increased by 228.6%, but the number of these who entered or </w:t>
      </w:r>
      <w:r w:rsidR="00672990">
        <w:t>transitioned</w:t>
      </w:r>
      <w:r w:rsidR="00D22C76">
        <w:t xml:space="preserve"> into a position that provided an increase in income and/or benefits decreased by 30.7%.</w:t>
      </w:r>
    </w:p>
    <w:p w14:paraId="4E7732A0" w14:textId="5826E563" w:rsidR="00D22C76" w:rsidRDefault="00AF149E" w:rsidP="006F7566">
      <w:r>
        <w:t xml:space="preserve">2018-2019 to 2019-2020 </w:t>
      </w:r>
      <w:r w:rsidR="00D22C76">
        <w:t>Food/Utilities/Rent</w:t>
      </w:r>
    </w:p>
    <w:p w14:paraId="0CF91663" w14:textId="4ADB13B9" w:rsidR="00D22C76" w:rsidRDefault="00D22C76" w:rsidP="006F7566">
      <w:r>
        <w:t xml:space="preserve">The total number of people receiving emergency food boxes or hygiene kits increased by 26,750% with </w:t>
      </w:r>
      <w:r w:rsidR="00F11105">
        <w:t xml:space="preserve">a </w:t>
      </w:r>
      <w:r>
        <w:t>26,200%</w:t>
      </w:r>
      <w:r w:rsidR="00F11105">
        <w:t xml:space="preserve"> in the number of individuals demonstrating improved physical health and well-being. The total number of seniors </w:t>
      </w:r>
      <w:r w:rsidR="00672990">
        <w:t>whose</w:t>
      </w:r>
      <w:r w:rsidR="00F11105">
        <w:t xml:space="preserve"> goal of maintaining an independent living situation increased by 680%, with an increase of 1067% in seniors who achieved this goal. The total number of disabled individuals </w:t>
      </w:r>
      <w:r w:rsidR="00672990">
        <w:t>whose</w:t>
      </w:r>
      <w:r w:rsidR="00F11105">
        <w:t xml:space="preserve"> goal was to maintain an independent living situation increased by 128.8%, with a 63% increase in the number of disabled individuals achieving this outcome. The number of households that </w:t>
      </w:r>
      <w:r w:rsidR="00672990">
        <w:t>entered</w:t>
      </w:r>
      <w:r w:rsidR="00F11105">
        <w:t xml:space="preserve"> the program to obtained/maintained safe and affordable housing through rent or utilities payments increased by 574.4%, and the number of households who met that goal increased by 959.5%.  The total number of households entering the program to avoid eviction increased by 3552%, with an increase in 7127% of households that met this goal. In fiscal year 2019-2020, 34 households entered the program to avoid foreclosure and 33 (97.1%) met this goal, and 569 of 587 total households (97%) </w:t>
      </w:r>
      <w:r w:rsidR="00E10DB2">
        <w:t xml:space="preserve">individuals involved with the Your Money Your Goals and CARES act program reported improved financial well-being. </w:t>
      </w:r>
    </w:p>
    <w:p w14:paraId="6984285C" w14:textId="51906BBC" w:rsidR="00E10DB2" w:rsidRDefault="00AF149E" w:rsidP="006F7566">
      <w:r>
        <w:t>July 1</w:t>
      </w:r>
      <w:r w:rsidRPr="00AF149E">
        <w:rPr>
          <w:vertAlign w:val="superscript"/>
        </w:rPr>
        <w:t>st</w:t>
      </w:r>
      <w:r>
        <w:t xml:space="preserve"> 2019</w:t>
      </w:r>
      <w:r w:rsidR="006A52C8">
        <w:t>-</w:t>
      </w:r>
      <w:r>
        <w:t>September 30</w:t>
      </w:r>
      <w:r w:rsidRPr="00AF149E">
        <w:rPr>
          <w:vertAlign w:val="superscript"/>
        </w:rPr>
        <w:t>th</w:t>
      </w:r>
      <w:r>
        <w:t xml:space="preserve"> 2019</w:t>
      </w:r>
      <w:r w:rsidR="006A52C8">
        <w:t xml:space="preserve"> to July 1</w:t>
      </w:r>
      <w:r w:rsidR="006A52C8" w:rsidRPr="006A52C8">
        <w:rPr>
          <w:vertAlign w:val="superscript"/>
        </w:rPr>
        <w:t>st</w:t>
      </w:r>
      <w:r w:rsidR="006A52C8">
        <w:t xml:space="preserve"> 2020-September 30</w:t>
      </w:r>
      <w:r w:rsidR="006A52C8" w:rsidRPr="006A52C8">
        <w:rPr>
          <w:vertAlign w:val="superscript"/>
        </w:rPr>
        <w:t>th</w:t>
      </w:r>
      <w:r w:rsidR="006A52C8">
        <w:t xml:space="preserve"> 2020 </w:t>
      </w:r>
      <w:r w:rsidR="00E10DB2">
        <w:t xml:space="preserve">Employment </w:t>
      </w:r>
    </w:p>
    <w:p w14:paraId="2C81E8BC" w14:textId="6D15F916" w:rsidR="00672990" w:rsidRPr="006F7566" w:rsidRDefault="00672990" w:rsidP="006F7566">
      <w:r>
        <w:lastRenderedPageBreak/>
        <w:t>The total number of individuals in the employment programs decreased in 2020 compared to 2019 during this time period across the board by -53.8% to -80%, but the number of individuals who were successful in obtaining employment above a living wage increased by 16.7%.</w:t>
      </w:r>
    </w:p>
    <w:p w14:paraId="0B7700B4" w14:textId="7F01C5B0" w:rsidR="006F7566" w:rsidRDefault="006A52C8" w:rsidP="006F7566">
      <w:r>
        <w:t>July 1</w:t>
      </w:r>
      <w:r w:rsidRPr="00AF149E">
        <w:rPr>
          <w:vertAlign w:val="superscript"/>
        </w:rPr>
        <w:t>st</w:t>
      </w:r>
      <w:r>
        <w:t xml:space="preserve"> 2019-September 30</w:t>
      </w:r>
      <w:r w:rsidRPr="00AF149E">
        <w:rPr>
          <w:vertAlign w:val="superscript"/>
        </w:rPr>
        <w:t>th</w:t>
      </w:r>
      <w:r>
        <w:t xml:space="preserve"> 2019 to July 1</w:t>
      </w:r>
      <w:r w:rsidRPr="006A52C8">
        <w:rPr>
          <w:vertAlign w:val="superscript"/>
        </w:rPr>
        <w:t>st</w:t>
      </w:r>
      <w:r>
        <w:t xml:space="preserve"> 2020-September 30</w:t>
      </w:r>
      <w:r w:rsidRPr="006A52C8">
        <w:rPr>
          <w:vertAlign w:val="superscript"/>
        </w:rPr>
        <w:t>th</w:t>
      </w:r>
      <w:r>
        <w:t xml:space="preserve"> 2020</w:t>
      </w:r>
      <w:r>
        <w:t xml:space="preserve"> Education</w:t>
      </w:r>
    </w:p>
    <w:p w14:paraId="0209E528" w14:textId="42546FE5" w:rsidR="00672990" w:rsidRDefault="0002432F" w:rsidP="006F7566">
      <w:r>
        <w:t>The number of Dual Enrollment Youths in 9-12</w:t>
      </w:r>
      <w:r w:rsidRPr="0002432F">
        <w:rPr>
          <w:vertAlign w:val="superscript"/>
        </w:rPr>
        <w:t>th</w:t>
      </w:r>
      <w:r>
        <w:t xml:space="preserve"> grade increased by 16.7% with an increase in 600% of students achieving their end goal during this time period. The other educational numbers all decreased by 80-90.9%. </w:t>
      </w:r>
    </w:p>
    <w:p w14:paraId="578A2074" w14:textId="3C556C93" w:rsidR="006A52C8" w:rsidRDefault="006A52C8" w:rsidP="006F7566">
      <w:r>
        <w:t>July 1</w:t>
      </w:r>
      <w:r w:rsidRPr="00AF149E">
        <w:rPr>
          <w:vertAlign w:val="superscript"/>
        </w:rPr>
        <w:t>st</w:t>
      </w:r>
      <w:r>
        <w:t xml:space="preserve"> 2019-September 30</w:t>
      </w:r>
      <w:r w:rsidRPr="00AF149E">
        <w:rPr>
          <w:vertAlign w:val="superscript"/>
        </w:rPr>
        <w:t>th</w:t>
      </w:r>
      <w:r>
        <w:t xml:space="preserve"> 2019 to July 1</w:t>
      </w:r>
      <w:r w:rsidRPr="006A52C8">
        <w:rPr>
          <w:vertAlign w:val="superscript"/>
        </w:rPr>
        <w:t>st</w:t>
      </w:r>
      <w:r>
        <w:t xml:space="preserve"> 2020-September 30</w:t>
      </w:r>
      <w:r w:rsidRPr="006A52C8">
        <w:rPr>
          <w:vertAlign w:val="superscript"/>
        </w:rPr>
        <w:t>th</w:t>
      </w:r>
      <w:r>
        <w:t xml:space="preserve"> 2020</w:t>
      </w:r>
      <w:r>
        <w:t xml:space="preserve"> Food/Utilities/Rent</w:t>
      </w:r>
    </w:p>
    <w:p w14:paraId="343308B6" w14:textId="20209C46" w:rsidR="0002432F" w:rsidRDefault="0002432F" w:rsidP="006F7566">
      <w:r>
        <w:t xml:space="preserve">The number of emergency food boxes increased by 18,900% when comparing these two time periods. The number of seniors with a goal of maintaining an independent living situation increased by 166.7% with an increase of 300% in those that were able to achieve that goal. The total number of individuals with disabilities with a goal of maintaining an independent living situation increase by 15.15% with an increase of 10% in those that were able to achieve this goal. </w:t>
      </w:r>
      <w:r w:rsidR="00CB629E">
        <w:t>1098</w:t>
      </w:r>
      <w:r>
        <w:t xml:space="preserve"> households </w:t>
      </w:r>
      <w:r w:rsidR="00CB629E">
        <w:t xml:space="preserve">entered into the program with the goal of being </w:t>
      </w:r>
      <w:r>
        <w:t>able to obtain/maintain safe and affordable housing during this time period</w:t>
      </w:r>
      <w:r w:rsidR="00CB629E">
        <w:t>,</w:t>
      </w:r>
      <w:r>
        <w:t xml:space="preserve"> </w:t>
      </w:r>
      <w:r w:rsidR="00CB629E">
        <w:t xml:space="preserve">an </w:t>
      </w:r>
      <w:r>
        <w:t>increas</w:t>
      </w:r>
      <w:r w:rsidR="00CB629E">
        <w:t>e</w:t>
      </w:r>
      <w:r>
        <w:t xml:space="preserve"> by 403.7% with </w:t>
      </w:r>
      <w:r w:rsidR="00CB629E">
        <w:t xml:space="preserve">1039 households meeting this goal, </w:t>
      </w:r>
      <w:r>
        <w:t>an increase of 652.9%</w:t>
      </w:r>
      <w:r w:rsidR="00CB629E">
        <w:t>. 625 Households entered into the program to avoid eviction, with 609 meeting this goal (93.3%), an increase of 5581% and 15125% respectively. 17 households entered the program to avoid foreclosure and all 17 met that goal. During this time period 482 individuals involved in the Your Money Your Goals or CARES Act program with 469 reporting improved financial well-being (97.3%).</w:t>
      </w:r>
    </w:p>
    <w:p w14:paraId="5C613B27" w14:textId="77777777" w:rsidR="006A52C8" w:rsidRPr="006F7566" w:rsidRDefault="006A52C8" w:rsidP="006F7566"/>
    <w:sectPr w:rsidR="006A52C8" w:rsidRPr="006F7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66"/>
    <w:rsid w:val="0002432F"/>
    <w:rsid w:val="001E096A"/>
    <w:rsid w:val="00672990"/>
    <w:rsid w:val="006A52C8"/>
    <w:rsid w:val="006F7566"/>
    <w:rsid w:val="00746054"/>
    <w:rsid w:val="00AE5EBF"/>
    <w:rsid w:val="00AF149E"/>
    <w:rsid w:val="00CB629E"/>
    <w:rsid w:val="00D22C76"/>
    <w:rsid w:val="00E10DB2"/>
    <w:rsid w:val="00F11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A4D7"/>
  <w15:chartTrackingRefBased/>
  <w15:docId w15:val="{EAEFCC87-AC85-4F8B-95CD-22DB5A9E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56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Collins</dc:creator>
  <cp:keywords/>
  <dc:description/>
  <cp:lastModifiedBy>Paul Collins</cp:lastModifiedBy>
  <cp:revision>5</cp:revision>
  <dcterms:created xsi:type="dcterms:W3CDTF">2020-11-23T14:48:00Z</dcterms:created>
  <dcterms:modified xsi:type="dcterms:W3CDTF">2020-11-23T16:38:00Z</dcterms:modified>
</cp:coreProperties>
</file>