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08C9" w14:textId="77777777" w:rsidR="000E7D86" w:rsidRDefault="000E7D86" w:rsidP="000E7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3D909E2E" w14:textId="43E88C02" w:rsidR="000E7D86" w:rsidRDefault="001202E6" w:rsidP="000E7D8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47"/>
          <w:szCs w:val="47"/>
        </w:rPr>
      </w:pPr>
      <w:r>
        <w:rPr>
          <w:rFonts w:ascii="Times-Roman" w:hAnsi="Times-Roman" w:cs="Times-Roman"/>
          <w:sz w:val="47"/>
          <w:szCs w:val="47"/>
        </w:rPr>
        <w:t>Procura e Planeamento</w:t>
      </w:r>
    </w:p>
    <w:p w14:paraId="38EA564B" w14:textId="77777777" w:rsidR="000E7D86" w:rsidRDefault="001202E6" w:rsidP="000E7D8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47"/>
          <w:szCs w:val="47"/>
        </w:rPr>
      </w:pPr>
      <w:r>
        <w:rPr>
          <w:rFonts w:ascii="Times-Roman" w:hAnsi="Times-Roman" w:cs="Times-Roman"/>
          <w:sz w:val="31"/>
          <w:szCs w:val="31"/>
        </w:rPr>
        <w:t>Campus da Alameda</w:t>
      </w:r>
    </w:p>
    <w:p w14:paraId="32BE697E" w14:textId="5AE25BD8" w:rsidR="001202E6" w:rsidRPr="000E7D86" w:rsidRDefault="001202E6" w:rsidP="000E7D8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47"/>
          <w:szCs w:val="47"/>
        </w:rPr>
      </w:pPr>
      <w:r>
        <w:rPr>
          <w:rFonts w:ascii="Times-Roman" w:hAnsi="Times-Roman" w:cs="Times-Roman"/>
          <w:sz w:val="31"/>
          <w:szCs w:val="31"/>
        </w:rPr>
        <w:t>Projeto (2018/2019)</w:t>
      </w:r>
    </w:p>
    <w:p w14:paraId="4C303E02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39BAF34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69E278E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D1FDE96" w14:textId="77777777" w:rsidR="00FC0ACC" w:rsidRDefault="00FC0ACC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776F1E01" w14:textId="77777777" w:rsidR="00FC0ACC" w:rsidRDefault="00FC0ACC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4DE1DE24" w14:textId="098EF2A6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r w:rsidRPr="000E7D86">
        <w:rPr>
          <w:rFonts w:ascii="Times-Roman" w:hAnsi="Times-Roman" w:cs="Times-Roman"/>
          <w:b/>
          <w:sz w:val="27"/>
          <w:szCs w:val="27"/>
        </w:rPr>
        <w:t>Número do grupo</w:t>
      </w:r>
      <w:r>
        <w:rPr>
          <w:rFonts w:ascii="Times-Roman" w:hAnsi="Times-Roman" w:cs="Times-Roman"/>
          <w:sz w:val="27"/>
          <w:szCs w:val="27"/>
        </w:rPr>
        <w:t>: 06</w:t>
      </w:r>
    </w:p>
    <w:p w14:paraId="779FA96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80C2D69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838402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3ED1A0B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6E80729" w14:textId="77777777" w:rsidR="001202E6" w:rsidRDefault="001202E6" w:rsidP="001202E6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7"/>
          <w:szCs w:val="27"/>
        </w:rPr>
      </w:pPr>
    </w:p>
    <w:p w14:paraId="6D13DCF9" w14:textId="267491B5" w:rsidR="001202E6" w:rsidRDefault="001202E6" w:rsidP="001202E6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7"/>
          <w:szCs w:val="27"/>
        </w:rPr>
      </w:pPr>
      <w:r w:rsidRPr="000E7D86">
        <w:rPr>
          <w:rFonts w:ascii="Times-Roman" w:hAnsi="Times-Roman" w:cs="Times-Roman"/>
          <w:b/>
          <w:sz w:val="27"/>
          <w:szCs w:val="27"/>
        </w:rPr>
        <w:t>Nome</w:t>
      </w:r>
      <w:r>
        <w:rPr>
          <w:rFonts w:ascii="Times-Roman" w:hAnsi="Times-Roman" w:cs="Times-Roman"/>
          <w:sz w:val="27"/>
          <w:szCs w:val="27"/>
        </w:rPr>
        <w:t xml:space="preserve">: Margarida Costa                                                            </w:t>
      </w:r>
      <w:r w:rsidRPr="000E7D86">
        <w:rPr>
          <w:rFonts w:ascii="Times-Roman" w:hAnsi="Times-Roman" w:cs="Times-Roman"/>
          <w:b/>
          <w:sz w:val="27"/>
          <w:szCs w:val="27"/>
        </w:rPr>
        <w:t>Número</w:t>
      </w:r>
      <w:r>
        <w:rPr>
          <w:rFonts w:ascii="Times-Roman" w:hAnsi="Times-Roman" w:cs="Times-Roman"/>
          <w:sz w:val="27"/>
          <w:szCs w:val="27"/>
        </w:rPr>
        <w:t>: 83425</w:t>
      </w:r>
    </w:p>
    <w:p w14:paraId="2E112AC1" w14:textId="4BFF9143" w:rsidR="001202E6" w:rsidRDefault="001202E6" w:rsidP="001202E6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7"/>
          <w:szCs w:val="27"/>
        </w:rPr>
      </w:pPr>
      <w:r w:rsidRPr="000E7D86">
        <w:rPr>
          <w:rFonts w:ascii="Times-Roman" w:hAnsi="Times-Roman" w:cs="Times-Roman"/>
          <w:b/>
          <w:sz w:val="27"/>
          <w:szCs w:val="27"/>
        </w:rPr>
        <w:t>Nome</w:t>
      </w:r>
      <w:r>
        <w:rPr>
          <w:rFonts w:ascii="Times-Roman" w:hAnsi="Times-Roman" w:cs="Times-Roman"/>
          <w:sz w:val="27"/>
          <w:szCs w:val="27"/>
        </w:rPr>
        <w:t xml:space="preserve">: Mariana Francisca Carrilho Loureiro                            </w:t>
      </w:r>
      <w:r w:rsidRPr="000E7D86">
        <w:rPr>
          <w:rFonts w:ascii="Times-Roman" w:hAnsi="Times-Roman" w:cs="Times-Roman"/>
          <w:b/>
          <w:sz w:val="27"/>
          <w:szCs w:val="27"/>
        </w:rPr>
        <w:t>Número</w:t>
      </w:r>
      <w:r>
        <w:rPr>
          <w:rFonts w:ascii="Times-Roman" w:hAnsi="Times-Roman" w:cs="Times-Roman"/>
          <w:sz w:val="27"/>
          <w:szCs w:val="27"/>
        </w:rPr>
        <w:t>: 83520</w:t>
      </w:r>
    </w:p>
    <w:p w14:paraId="4261890C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7581E12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3E4BBB0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36429B8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7A5D488A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CD2128C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E9493B3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3A1EFF9" w14:textId="72CB2602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r w:rsidRPr="000E7D86">
        <w:rPr>
          <w:rFonts w:ascii="Times-Roman" w:hAnsi="Times-Roman" w:cs="Times-Roman"/>
          <w:b/>
          <w:sz w:val="27"/>
          <w:szCs w:val="27"/>
        </w:rPr>
        <w:t>Classificação</w:t>
      </w:r>
      <w:r>
        <w:rPr>
          <w:rFonts w:ascii="Times-Roman" w:hAnsi="Times-Roman" w:cs="Times-Roman"/>
          <w:sz w:val="27"/>
          <w:szCs w:val="27"/>
        </w:rPr>
        <w:t>:</w:t>
      </w:r>
    </w:p>
    <w:p w14:paraId="21627AFC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FA3A0F9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4498E699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F44591D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553947F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68016B2" w14:textId="1C1B7B3D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r w:rsidRPr="000E7D86">
        <w:rPr>
          <w:rFonts w:ascii="Times-Roman" w:hAnsi="Times-Roman" w:cs="Times-Roman"/>
          <w:b/>
          <w:sz w:val="27"/>
          <w:szCs w:val="27"/>
        </w:rPr>
        <w:t>Soma das horas gastas exclusivamente para fazer este trabalho</w:t>
      </w:r>
      <w:r>
        <w:rPr>
          <w:rFonts w:ascii="Times-Roman" w:hAnsi="Times-Roman" w:cs="Times-Roman"/>
          <w:sz w:val="27"/>
          <w:szCs w:val="27"/>
        </w:rPr>
        <w:t>: 20 horas</w:t>
      </w:r>
    </w:p>
    <w:p w14:paraId="44822260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393907CB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2510F2ED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3ED5AD8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06A0951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3FE3AA7A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471550B6" w14:textId="25ED8BEC" w:rsidR="009C2BAB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5947" w:history="1">
            <w:r w:rsidR="009C2BAB" w:rsidRPr="00CD7B2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C2BAB">
              <w:rPr>
                <w:rFonts w:eastAsiaTheme="minorEastAsia"/>
                <w:noProof/>
                <w:lang w:val="en-US"/>
              </w:rPr>
              <w:tab/>
            </w:r>
            <w:r w:rsidR="009C2BAB" w:rsidRPr="00CD7B2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C2BAB">
              <w:rPr>
                <w:noProof/>
                <w:webHidden/>
              </w:rPr>
              <w:tab/>
            </w:r>
            <w:r w:rsidR="009C2BAB">
              <w:rPr>
                <w:noProof/>
                <w:webHidden/>
              </w:rPr>
              <w:fldChar w:fldCharType="begin"/>
            </w:r>
            <w:r w:rsidR="009C2BAB">
              <w:rPr>
                <w:noProof/>
                <w:webHidden/>
              </w:rPr>
              <w:instrText xml:space="preserve"> PAGEREF _Toc531985947 \h </w:instrText>
            </w:r>
            <w:r w:rsidR="009C2BAB">
              <w:rPr>
                <w:noProof/>
                <w:webHidden/>
              </w:rPr>
            </w:r>
            <w:r w:rsidR="009C2BAB">
              <w:rPr>
                <w:noProof/>
                <w:webHidden/>
              </w:rPr>
              <w:fldChar w:fldCharType="separate"/>
            </w:r>
            <w:r w:rsidR="009C2BAB">
              <w:rPr>
                <w:noProof/>
                <w:webHidden/>
              </w:rPr>
              <w:t>3</w:t>
            </w:r>
            <w:r w:rsidR="009C2BAB">
              <w:rPr>
                <w:noProof/>
                <w:webHidden/>
              </w:rPr>
              <w:fldChar w:fldCharType="end"/>
            </w:r>
          </w:hyperlink>
        </w:p>
        <w:p w14:paraId="17C636B4" w14:textId="551C1F49" w:rsidR="009C2BAB" w:rsidRDefault="009C2BA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48" w:history="1">
            <w:r w:rsidRPr="00CD7B29">
              <w:rPr>
                <w:rStyle w:val="Hyperlink"/>
                <w:rFonts w:ascii="Times New Roman" w:hAnsi="Times New Roman" w:cs="Times New Roman"/>
                <w:i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CD7B29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500A" w14:textId="5208CE5C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49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4F66" w14:textId="5FFB44A1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0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C5A2" w14:textId="0CCBEC26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1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BFEE" w14:textId="161FE08F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2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CC67" w14:textId="3C25FC65" w:rsidR="009C2BAB" w:rsidRDefault="009C2BA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3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5512" w14:textId="714DB554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4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8296" w14:textId="582C46E0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5" w:history="1">
            <w:r w:rsidRPr="00CD7B2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Pr="00CD7B2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6F77" w14:textId="1A489F89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6" w:history="1">
            <w:r w:rsidRPr="00CD7B2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Pr="00CD7B29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Pr="00CD7B2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D9D6" w14:textId="03162655" w:rsidR="009C2BAB" w:rsidRDefault="009C2BA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7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A3A8" w14:textId="0AA2340B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8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6EB9" w14:textId="63DDBB13" w:rsidR="009C2BAB" w:rsidRDefault="009C2B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59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9170" w14:textId="73DA9837" w:rsidR="009C2BAB" w:rsidRDefault="009C2BA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60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548B" w14:textId="57D27206" w:rsidR="009C2BAB" w:rsidRDefault="009C2BA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5961" w:history="1"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B29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0F519031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985947"/>
      <w:r w:rsidRPr="000F6244">
        <w:rPr>
          <w:rFonts w:ascii="Times New Roman" w:hAnsi="Times New Roman" w:cs="Times New Roman"/>
        </w:rPr>
        <w:lastRenderedPageBreak/>
        <w:t>Introdução</w:t>
      </w:r>
      <w:bookmarkEnd w:id="1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2" w:name="_Toc531985948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2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594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3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595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4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5951"/>
      <w:r w:rsidRPr="000F6244">
        <w:rPr>
          <w:rFonts w:ascii="Times New Roman" w:hAnsi="Times New Roman" w:cs="Times New Roman"/>
        </w:rPr>
        <w:t>Verificação das restrições</w:t>
      </w:r>
      <w:bookmarkEnd w:id="5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125DA2CE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6" w:name="_Toc531985952"/>
      <w:r w:rsidRPr="000F6244">
        <w:rPr>
          <w:rFonts w:ascii="Times New Roman" w:hAnsi="Times New Roman" w:cs="Times New Roman"/>
        </w:rPr>
        <w:t>Heurísticas</w:t>
      </w:r>
      <w:bookmarkEnd w:id="6"/>
    </w:p>
    <w:p w14:paraId="2D3B7C33" w14:textId="77777777" w:rsidR="00CA6798" w:rsidRPr="00CA6798" w:rsidRDefault="00CA6798" w:rsidP="00CA6798"/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B988F59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=peso*temp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tarefas</m:t>
              </m:r>
            </m:sub>
          </m:sSub>
        </m:oMath>
      </m:oMathPara>
    </w:p>
    <w:p w14:paraId="6A735881" w14:textId="77777777" w:rsidR="00CA6798" w:rsidRDefault="00CA6798" w:rsidP="007C035D">
      <w:pPr>
        <w:rPr>
          <w:rFonts w:eastAsiaTheme="minorEastAsia"/>
        </w:rPr>
      </w:pPr>
    </w:p>
    <w:p w14:paraId="07924C62" w14:textId="5E186F51" w:rsidR="00244461" w:rsidRDefault="001B4A65" w:rsidP="007C035D">
      <w:pPr>
        <w:rPr>
          <w:rFonts w:eastAsiaTheme="minorEastAsia"/>
          <w:color w:val="FF0000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1B0544E8" w14:textId="47EA68AE" w:rsidR="007C035D" w:rsidRPr="007C035D" w:rsidRDefault="007C035D" w:rsidP="007C035D">
      <w:pPr>
        <w:rPr>
          <w:rFonts w:eastAsiaTheme="minorEastAsia"/>
        </w:rPr>
      </w:pPr>
      <w:r w:rsidRPr="00207610">
        <w:rPr>
          <w:rFonts w:eastAsiaTheme="minorEastAsia"/>
        </w:rPr>
        <w:t>A heurística 2 também é admissível.</w:t>
      </w:r>
      <w:r>
        <w:rPr>
          <w:rFonts w:eastAsiaTheme="minorEastAsia"/>
        </w:rPr>
        <w:t xml:space="preserve"> A variável tempo 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tarefas</m:t>
            </m:r>
          </m:sub>
        </m:sSub>
      </m:oMath>
      <w:r>
        <w:rPr>
          <w:rFonts w:eastAsiaTheme="minorEastAsia"/>
        </w:rPr>
        <w:t xml:space="preserve"> que calcula o tempo que falta para chegar ao nó objetivo.  Inicialmente, corresponde ao tempo de duração de todas as tarefas dadas para o problema inicial. À medida que as tarefas vão sendo atribuídas aos turnos, este valor vai diminuindo. 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2DEA6BFB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1202E6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C01435">
      <w:pPr>
        <w:pStyle w:val="Caption"/>
        <w:framePr w:hSpace="180" w:wrap="around" w:vAnchor="text" w:hAnchor="page" w:x="1704" w:y="1583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lastRenderedPageBreak/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CA6798">
      <w:pPr>
        <w:pStyle w:val="Caption"/>
        <w:framePr w:hSpace="180" w:wrap="around" w:vAnchor="text" w:hAnchor="page" w:x="1680" w:y="1584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2137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A6798" w:rsidRPr="000F6244" w14:paraId="371E481C" w14:textId="77777777" w:rsidTr="00CA6798">
        <w:tc>
          <w:tcPr>
            <w:tcW w:w="2074" w:type="dxa"/>
          </w:tcPr>
          <w:p w14:paraId="5BBA03FA" w14:textId="77777777" w:rsidR="00CA6798" w:rsidRPr="000F6244" w:rsidRDefault="00CA6798" w:rsidP="00CA679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0A377E97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0E00287F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A6798" w:rsidRPr="000F6244" w14:paraId="55102703" w14:textId="77777777" w:rsidTr="00CA6798">
        <w:tc>
          <w:tcPr>
            <w:tcW w:w="2074" w:type="dxa"/>
          </w:tcPr>
          <w:p w14:paraId="1FC127F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0265D9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6AE101D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CA6798" w:rsidRPr="000F6244" w14:paraId="5EC6EE3C" w14:textId="77777777" w:rsidTr="00CA6798">
        <w:tc>
          <w:tcPr>
            <w:tcW w:w="2074" w:type="dxa"/>
          </w:tcPr>
          <w:p w14:paraId="67B587D0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3A281BB7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2FBC1D90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CA6798" w:rsidRPr="000F6244" w14:paraId="19D0A9A1" w14:textId="77777777" w:rsidTr="00CA6798">
        <w:tc>
          <w:tcPr>
            <w:tcW w:w="2074" w:type="dxa"/>
          </w:tcPr>
          <w:p w14:paraId="10AE543C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0AE22C82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21D23F3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CA6798" w:rsidRPr="000F6244" w14:paraId="3C1B09C0" w14:textId="77777777" w:rsidTr="00CA6798">
        <w:tc>
          <w:tcPr>
            <w:tcW w:w="2074" w:type="dxa"/>
          </w:tcPr>
          <w:p w14:paraId="75084E3E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AAE88A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74BE1A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CA6798" w:rsidRPr="000F6244" w14:paraId="647FCEC9" w14:textId="77777777" w:rsidTr="00CA6798">
        <w:tc>
          <w:tcPr>
            <w:tcW w:w="2074" w:type="dxa"/>
          </w:tcPr>
          <w:p w14:paraId="7451F21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06C0AF41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90FF6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CA6798">
      <w:pPr>
        <w:pStyle w:val="Caption"/>
        <w:framePr w:hSpace="180" w:wrap="around" w:vAnchor="text" w:hAnchor="page" w:x="1680" w:y="1704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985953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985954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leGrid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5955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tbl>
      <w:tblPr>
        <w:tblStyle w:val="TableGrid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0E7D86" w:rsidRDefault="00484BD9" w:rsidP="00AC6A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0E7D86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="00AC6AD8" w:rsidRPr="000E7D8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="00AC6AD8" w:rsidRPr="000E7D86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="00AC6AD8" w:rsidRPr="000E7D8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="00AC6AD8" w:rsidRPr="000E7D86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="00AC6AD8" w:rsidRPr="000E7D86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="00AC6AD8" w:rsidRPr="000E7D86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0E7D8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0E7D86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30DEC5" w14:textId="16F9E0CC" w:rsidR="00363A96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  <w:r w:rsidR="007C0FC3">
        <w:rPr>
          <w:rFonts w:ascii="Times New Roman" w:hAnsi="Times New Roman" w:cs="Times New Roman"/>
        </w:rPr>
        <w:t xml:space="preserve"> Como este é um problema de otimização, o primeiro nó com que o ILDS se depara é válido; como ele se guia por uma heurística, é também teoricamente ótimo. Por essa razão, a exploração de discrepâncias não </w:t>
      </w:r>
      <w:r w:rsidR="006A7F2C">
        <w:rPr>
          <w:rFonts w:ascii="Times New Roman" w:hAnsi="Times New Roman" w:cs="Times New Roman"/>
        </w:rPr>
        <w:t>é frutífera</w:t>
      </w:r>
      <w:r w:rsidR="007C0FC3">
        <w:rPr>
          <w:rFonts w:ascii="Times New Roman" w:hAnsi="Times New Roman" w:cs="Times New Roman"/>
        </w:rPr>
        <w:t>.</w:t>
      </w:r>
    </w:p>
    <w:p w14:paraId="0B31BF10" w14:textId="77777777" w:rsidR="001D53EF" w:rsidRDefault="001D53EF" w:rsidP="000113C0">
      <w:pPr>
        <w:rPr>
          <w:rFonts w:ascii="Times New Roman" w:hAnsi="Times New Roman" w:cs="Times New Roman"/>
          <w:color w:val="FF0000"/>
        </w:rPr>
      </w:pP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985956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81"/>
        <w:gridCol w:w="7763"/>
      </w:tblGrid>
      <w:tr w:rsidR="001D53EF" w:rsidRPr="00F21E0F" w14:paraId="02EFCEB7" w14:textId="77777777" w:rsidTr="001D53EF">
        <w:trPr>
          <w:trHeight w:val="1334"/>
        </w:trPr>
        <w:tc>
          <w:tcPr>
            <w:tcW w:w="481" w:type="dxa"/>
          </w:tcPr>
          <w:p w14:paraId="4F8474DB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2783CFB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06C3CD3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0A45986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5C0B396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35A6087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763" w:type="dxa"/>
          </w:tcPr>
          <w:p w14:paraId="3D9EEA10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148629D4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9FF5E76" w14:textId="77777777" w:rsidR="001D53EF" w:rsidRPr="00E40072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4D7DAC3" w14:textId="77777777" w:rsidR="001D53EF" w:rsidRPr="00E40072" w:rsidRDefault="001D53EF" w:rsidP="001D53EF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7F05B74" w14:textId="77777777" w:rsidR="001D53EF" w:rsidRPr="000E7D86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0E7D8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0E7D8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E7D86">
              <w:rPr>
                <w:rFonts w:ascii="Courier New" w:hAnsi="Courier New" w:cs="Courier New"/>
              </w:rPr>
              <w:t>solucao_optima</w:t>
            </w:r>
            <w:proofErr w:type="spellEnd"/>
            <w:r w:rsidRPr="000E7D86">
              <w:rPr>
                <w:rFonts w:ascii="Courier New" w:hAnsi="Courier New" w:cs="Courier New"/>
              </w:rPr>
              <w:t xml:space="preserve"> == NULL:</w:t>
            </w:r>
          </w:p>
          <w:p w14:paraId="5AF17191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0E7D86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7B9EAE66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11958062" w14:textId="77777777" w:rsidR="001D53EF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6AF6DC" w14:textId="77777777" w:rsidR="001D53EF" w:rsidRPr="00FE09D2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58D25CC" w14:textId="77777777" w:rsidR="001D53EF" w:rsidRPr="00FE09D2" w:rsidRDefault="001D53EF" w:rsidP="001D53EF">
            <w:pPr>
              <w:tabs>
                <w:tab w:val="left" w:pos="1410"/>
              </w:tabs>
            </w:pPr>
          </w:p>
        </w:tc>
      </w:tr>
      <w:tr w:rsidR="001D53EF" w:rsidRPr="00055F1C" w14:paraId="7A52D771" w14:textId="77777777" w:rsidTr="001D53EF">
        <w:trPr>
          <w:trHeight w:val="261"/>
        </w:trPr>
        <w:tc>
          <w:tcPr>
            <w:tcW w:w="8244" w:type="dxa"/>
            <w:gridSpan w:val="2"/>
          </w:tcPr>
          <w:p w14:paraId="44DA0085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1D53EF" w:rsidRPr="00055F1C" w14:paraId="1E662A0D" w14:textId="77777777" w:rsidTr="001D53EF">
        <w:trPr>
          <w:trHeight w:val="1549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571FF4D3" w14:textId="77777777" w:rsidR="001D53EF" w:rsidRDefault="001D53EF" w:rsidP="001D53EF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page" w:horzAnchor="margin" w:tblpY="135"/>
              <w:tblOverlap w:val="never"/>
              <w:tblW w:w="7105" w:type="dxa"/>
              <w:tblLook w:val="04A0" w:firstRow="1" w:lastRow="0" w:firstColumn="1" w:lastColumn="0" w:noHBand="0" w:noVBand="1"/>
            </w:tblPr>
            <w:tblGrid>
              <w:gridCol w:w="625"/>
              <w:gridCol w:w="6480"/>
            </w:tblGrid>
            <w:tr w:rsidR="001D53EF" w:rsidRPr="000E7D86" w14:paraId="20748543" w14:textId="77777777" w:rsidTr="002D3FB2">
              <w:trPr>
                <w:trHeight w:val="1340"/>
              </w:trPr>
              <w:tc>
                <w:tcPr>
                  <w:tcW w:w="625" w:type="dxa"/>
                </w:tcPr>
                <w:p w14:paraId="03029A8F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15F02111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383136BC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530DA58F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4D9541EE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720F1F46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492FBC23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4751605C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17EA7481" w14:textId="77777777" w:rsidR="001D53EF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4561BCBC" w14:textId="57417EC8" w:rsidR="002D3FB2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383641AA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7F5CDE28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5BEA2BC6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4CDFD218" w14:textId="77777777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B376B5C" w14:textId="27E329DE" w:rsidR="002D3FB2" w:rsidRDefault="002D3FB2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480" w:type="dxa"/>
                </w:tcPr>
                <w:p w14:paraId="481E8D0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57160376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028FBA9C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EF6A5FF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374B11BD" w14:textId="77777777" w:rsidR="001D53EF" w:rsidRPr="009A42FE" w:rsidRDefault="001D53EF" w:rsidP="001D53EF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55F451EE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8F8023D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D7A8B6A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6143569E" w14:textId="77777777" w:rsidR="001D53EF" w:rsidRPr="009A42FE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6F5EE800" w14:textId="4E2B767B" w:rsidR="001D53EF" w:rsidRDefault="001D53EF" w:rsidP="001D53EF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26F74AD4" w14:textId="042D41C9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77FE602F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74BCDB9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0C420FA6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D5EFF49" w14:textId="77777777" w:rsidR="001D53EF" w:rsidRPr="00E40072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1D53EF" w14:paraId="135D493C" w14:textId="77777777" w:rsidTr="002D3FB2">
              <w:trPr>
                <w:trHeight w:val="77"/>
              </w:trPr>
              <w:tc>
                <w:tcPr>
                  <w:tcW w:w="7105" w:type="dxa"/>
                  <w:gridSpan w:val="2"/>
                </w:tcPr>
                <w:p w14:paraId="31292AD7" w14:textId="77777777" w:rsidR="001D53EF" w:rsidRDefault="001D53EF" w:rsidP="001D53EF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</w:tc>
            </w:tr>
          </w:tbl>
          <w:p w14:paraId="0000165A" w14:textId="77777777" w:rsidR="001D53EF" w:rsidRPr="00055F1C" w:rsidRDefault="001D53EF" w:rsidP="001D53EF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A271EE3" w14:textId="13CEADEC" w:rsidR="001D53EF" w:rsidRPr="00ED5732" w:rsidRDefault="001D53EF" w:rsidP="001D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Os números de discrepâncias vão aumentando à medida que me afasto da raiz. A heurística tem maior probabilidade de falhar no topo. Em semelhança ao ILDS, compara-se os custos das soluções encontradas entre iterações de forma a encontrar a solução com menor custo.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vai sendo calculada ao longo do algoritmo.</w:t>
      </w:r>
    </w:p>
    <w:p w14:paraId="7E7450C6" w14:textId="0FCBAD89" w:rsidR="001D53EF" w:rsidRDefault="001D53EF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discrepâncias ocorrem na profundidade i ou menos. Tem-se o cuidado de não revisitar nós folha visitados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profundidade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Isto é garantindo pelas verificações feitas da linha 7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15 da figura 5.</w:t>
      </w:r>
    </w:p>
    <w:p w14:paraId="37D8F2A4" w14:textId="295F6E1C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23FC437C" w14:textId="126FDFF2" w:rsidR="005934A7" w:rsidRPr="000E7D86" w:rsidRDefault="00CB528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  <w:r w:rsidR="00A650D1">
        <w:rPr>
          <w:rFonts w:ascii="Times New Roman" w:hAnsi="Times New Roman" w:cs="Times New Roman"/>
        </w:rPr>
        <w:t xml:space="preserve"> Para problemas maiores, o valor ótimo será maior também – no entanto, a execução do algoritmo deixa de ocorrer em tempo útil. Foi determinado que um problema representativo </w:t>
      </w:r>
      <w:r w:rsidR="00A650D1">
        <w:rPr>
          <w:rFonts w:ascii="Times New Roman" w:hAnsi="Times New Roman" w:cs="Times New Roman"/>
          <w:i/>
        </w:rPr>
        <w:t>pequeno</w:t>
      </w:r>
      <w:r w:rsidR="00A650D1">
        <w:rPr>
          <w:rFonts w:ascii="Times New Roman" w:hAnsi="Times New Roman" w:cs="Times New Roman"/>
        </w:rPr>
        <w:t xml:space="preserve"> </w:t>
      </w:r>
      <w:proofErr w:type="gramStart"/>
      <w:r w:rsidR="00A650D1">
        <w:rPr>
          <w:rFonts w:ascii="Times New Roman" w:hAnsi="Times New Roman" w:cs="Times New Roman"/>
        </w:rPr>
        <w:t>seria portanto</w:t>
      </w:r>
      <w:proofErr w:type="gramEnd"/>
      <w:r w:rsidR="00A650D1">
        <w:rPr>
          <w:rFonts w:ascii="Times New Roman" w:hAnsi="Times New Roman" w:cs="Times New Roman"/>
        </w:rPr>
        <w:t xml:space="preserve"> um bom exemplo para calcular o </w:t>
      </w:r>
      <w:r w:rsidR="00A650D1">
        <w:rPr>
          <w:rFonts w:ascii="Times New Roman" w:hAnsi="Times New Roman" w:cs="Times New Roman"/>
          <w:i/>
        </w:rPr>
        <w:t>n</w:t>
      </w:r>
      <w:r w:rsidR="00A650D1">
        <w:rPr>
          <w:rFonts w:ascii="Times New Roman" w:hAnsi="Times New Roman" w:cs="Times New Roman"/>
        </w:rPr>
        <w:t xml:space="preserve">, e ficou estabelecido </w:t>
      </w:r>
      <w:r w:rsidR="00A650D1">
        <w:rPr>
          <w:rFonts w:ascii="Times New Roman" w:hAnsi="Times New Roman" w:cs="Times New Roman"/>
          <w:i/>
        </w:rPr>
        <w:t>n</w:t>
      </w:r>
      <w:r w:rsidR="00A650D1">
        <w:rPr>
          <w:rFonts w:ascii="Times New Roman" w:hAnsi="Times New Roman" w:cs="Times New Roman"/>
        </w:rPr>
        <w:t>=18.</w:t>
      </w:r>
      <w:r w:rsidR="005934A7" w:rsidRPr="000E7D86">
        <w:rPr>
          <w:rFonts w:ascii="Times New Roman" w:hAnsi="Times New Roman" w:cs="Times New Roman"/>
        </w:rPr>
        <w:br w:type="page"/>
      </w:r>
    </w:p>
    <w:p w14:paraId="474FC9CD" w14:textId="4A95BD44" w:rsidR="00C012DE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31985957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1"/>
    </w:p>
    <w:tbl>
      <w:tblPr>
        <w:tblStyle w:val="TableGrid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leGrid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7E3A27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7E3A27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7D0A23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2" w:name="_Toc531985958"/>
      <w:r w:rsidRPr="00AD5CCF">
        <w:rPr>
          <w:rFonts w:ascii="Times New Roman" w:hAnsi="Times New Roman" w:cs="Times New Roman"/>
        </w:rPr>
        <w:t>Melhor Abordagem</w:t>
      </w:r>
      <w:bookmarkEnd w:id="12"/>
    </w:p>
    <w:p w14:paraId="1A1F3A72" w14:textId="7919C3B8" w:rsidR="00AF1516" w:rsidRDefault="00B012DC" w:rsidP="00AF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problemas pequenos</w:t>
      </w:r>
      <w:r w:rsidR="002E687E">
        <w:rPr>
          <w:rFonts w:ascii="Times New Roman" w:hAnsi="Times New Roman" w:cs="Times New Roman"/>
        </w:rPr>
        <w:t xml:space="preserve"> (número de tarefas menor a 100)</w:t>
      </w:r>
      <w:r>
        <w:rPr>
          <w:rFonts w:ascii="Times New Roman" w:hAnsi="Times New Roman" w:cs="Times New Roman"/>
        </w:rPr>
        <w:t xml:space="preserve">, a melhor abordagem será o DDS. </w:t>
      </w:r>
      <w:r w:rsidR="00765B1D">
        <w:rPr>
          <w:rFonts w:ascii="Times New Roman" w:hAnsi="Times New Roman" w:cs="Times New Roman"/>
        </w:rPr>
        <w:t>Para problemas médios a grandes</w:t>
      </w:r>
      <w:r w:rsidR="002E687E">
        <w:rPr>
          <w:rFonts w:ascii="Times New Roman" w:hAnsi="Times New Roman" w:cs="Times New Roman"/>
        </w:rPr>
        <w:t xml:space="preserve"> (número de tarefas entre 100 e 500)</w:t>
      </w:r>
      <w:r w:rsidR="00765B1D">
        <w:rPr>
          <w:rFonts w:ascii="Times New Roman" w:hAnsi="Times New Roman" w:cs="Times New Roman"/>
        </w:rPr>
        <w:t>, o ILDS comporta-se melhor, e para os maiores problemas</w:t>
      </w:r>
      <w:r w:rsidR="002E687E">
        <w:rPr>
          <w:rFonts w:ascii="Times New Roman" w:hAnsi="Times New Roman" w:cs="Times New Roman"/>
        </w:rPr>
        <w:t xml:space="preserve"> (número de tarefas maior a 500)</w:t>
      </w:r>
      <w:r w:rsidR="00765B1D">
        <w:rPr>
          <w:rFonts w:ascii="Times New Roman" w:hAnsi="Times New Roman" w:cs="Times New Roman"/>
        </w:rPr>
        <w:t>, o A* é a estratégia mais eficaz e eficiente.</w:t>
      </w:r>
    </w:p>
    <w:p w14:paraId="6C76732F" w14:textId="0BDE9A91" w:rsidR="000838BD" w:rsidRDefault="000838BD" w:rsidP="00AF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baixo foram registados os resultados obtidos para esta estratégia híbrida, para os mesmos problemas estudados anteriormente: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02E51" w14:paraId="60963D36" w14:textId="77777777" w:rsidTr="00C42E2C">
        <w:tc>
          <w:tcPr>
            <w:tcW w:w="1415" w:type="dxa"/>
          </w:tcPr>
          <w:p w14:paraId="1B873DBB" w14:textId="77777777" w:rsidR="00A02E51" w:rsidRDefault="00A02E51" w:rsidP="00AF151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Problema\</w:t>
            </w:r>
          </w:p>
          <w:p w14:paraId="2147E535" w14:textId="0C8370DC" w:rsidR="00A02E51" w:rsidRPr="00A02E51" w:rsidRDefault="00A02E51" w:rsidP="00AF151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Métricas</w:t>
            </w:r>
          </w:p>
        </w:tc>
        <w:tc>
          <w:tcPr>
            <w:tcW w:w="1415" w:type="dxa"/>
          </w:tcPr>
          <w:p w14:paraId="5E30F74C" w14:textId="6D6B47FC" w:rsidR="00A02E51" w:rsidRPr="00A02E51" w:rsidRDefault="00A02E51" w:rsidP="00AF1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</w:t>
            </w:r>
          </w:p>
        </w:tc>
        <w:tc>
          <w:tcPr>
            <w:tcW w:w="1416" w:type="dxa"/>
          </w:tcPr>
          <w:p w14:paraId="178BFEAC" w14:textId="665D92AC" w:rsidR="00A02E51" w:rsidRPr="00A02E51" w:rsidRDefault="00A02E51" w:rsidP="00AF1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Nº de Turnos</w:t>
            </w:r>
          </w:p>
        </w:tc>
        <w:tc>
          <w:tcPr>
            <w:tcW w:w="1416" w:type="dxa"/>
          </w:tcPr>
          <w:p w14:paraId="70B5BAB6" w14:textId="398FD052" w:rsidR="00A02E51" w:rsidRPr="00A02E51" w:rsidRDefault="00A02E51" w:rsidP="00AF15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(s)</w:t>
            </w:r>
          </w:p>
        </w:tc>
        <w:tc>
          <w:tcPr>
            <w:tcW w:w="1416" w:type="dxa"/>
          </w:tcPr>
          <w:p w14:paraId="06C8DB18" w14:textId="50E1F775" w:rsidR="00A02E51" w:rsidRPr="00A02E51" w:rsidRDefault="00A02E51" w:rsidP="00AF1516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Nós Expandidos</w:t>
            </w:r>
            <w:proofErr w:type="gramEnd"/>
          </w:p>
        </w:tc>
        <w:tc>
          <w:tcPr>
            <w:tcW w:w="1416" w:type="dxa"/>
          </w:tcPr>
          <w:p w14:paraId="6289EEAD" w14:textId="7D833CC8" w:rsidR="00A02E51" w:rsidRPr="00A02E51" w:rsidRDefault="00A02E51" w:rsidP="00AF1516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Nós Gerados</w:t>
            </w:r>
            <w:proofErr w:type="gramEnd"/>
          </w:p>
        </w:tc>
      </w:tr>
      <w:tr w:rsidR="00A02E51" w14:paraId="14F80617" w14:textId="77777777" w:rsidTr="00C42E2C">
        <w:tc>
          <w:tcPr>
            <w:tcW w:w="1415" w:type="dxa"/>
          </w:tcPr>
          <w:p w14:paraId="7EB71CB3" w14:textId="44931F41" w:rsidR="00A02E51" w:rsidRPr="00B34582" w:rsidRDefault="00B34582" w:rsidP="00AF1516">
            <w:pPr>
              <w:rPr>
                <w:rFonts w:ascii="Times New Roman" w:hAnsi="Times New Roman" w:cs="Times New Roman"/>
                <w:b/>
              </w:rPr>
            </w:pPr>
            <w:r w:rsidRPr="00B3458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5" w:type="dxa"/>
          </w:tcPr>
          <w:p w14:paraId="51D5084C" w14:textId="2BF8CB7F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9688</w:t>
            </w:r>
          </w:p>
        </w:tc>
        <w:tc>
          <w:tcPr>
            <w:tcW w:w="1416" w:type="dxa"/>
          </w:tcPr>
          <w:p w14:paraId="74AC1C74" w14:textId="407CEDAF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16" w:type="dxa"/>
          </w:tcPr>
          <w:p w14:paraId="09CC8DF9" w14:textId="7B5D1A97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416" w:type="dxa"/>
          </w:tcPr>
          <w:p w14:paraId="076F3871" w14:textId="2B2214CB" w:rsidR="00A02E51" w:rsidRDefault="00B34582" w:rsidP="00B34582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812</w:t>
            </w:r>
          </w:p>
        </w:tc>
        <w:tc>
          <w:tcPr>
            <w:tcW w:w="1416" w:type="dxa"/>
          </w:tcPr>
          <w:p w14:paraId="50D4F641" w14:textId="78EEB05A" w:rsidR="00A02E51" w:rsidRDefault="00B34582" w:rsidP="00B34582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1883</w:t>
            </w:r>
          </w:p>
        </w:tc>
      </w:tr>
      <w:tr w:rsidR="00A02E51" w14:paraId="7C9E10EC" w14:textId="77777777" w:rsidTr="00C42E2C">
        <w:tc>
          <w:tcPr>
            <w:tcW w:w="1415" w:type="dxa"/>
          </w:tcPr>
          <w:p w14:paraId="0A0E581B" w14:textId="5B22CFF6" w:rsidR="00A02E51" w:rsidRPr="00B34582" w:rsidRDefault="00B34582" w:rsidP="00AF1516">
            <w:pPr>
              <w:rPr>
                <w:rFonts w:ascii="Times New Roman" w:hAnsi="Times New Roman" w:cs="Times New Roman"/>
                <w:b/>
              </w:rPr>
            </w:pPr>
            <w:r w:rsidRPr="00B3458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5" w:type="dxa"/>
          </w:tcPr>
          <w:p w14:paraId="6356BCAD" w14:textId="52CE5BAF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416" w:type="dxa"/>
          </w:tcPr>
          <w:p w14:paraId="119133E2" w14:textId="3A0A3AF4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16" w:type="dxa"/>
          </w:tcPr>
          <w:p w14:paraId="0A802252" w14:textId="5DAD2DAF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2.515625</w:t>
            </w:r>
          </w:p>
        </w:tc>
        <w:tc>
          <w:tcPr>
            <w:tcW w:w="1416" w:type="dxa"/>
          </w:tcPr>
          <w:p w14:paraId="70B1669F" w14:textId="5F828601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416" w:type="dxa"/>
          </w:tcPr>
          <w:p w14:paraId="60BAE2DD" w14:textId="398D97C4" w:rsidR="00A02E51" w:rsidRDefault="00B34582" w:rsidP="00B34582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872</w:t>
            </w:r>
          </w:p>
        </w:tc>
      </w:tr>
      <w:tr w:rsidR="00A02E51" w14:paraId="5897AAF7" w14:textId="77777777" w:rsidTr="00C42E2C">
        <w:tc>
          <w:tcPr>
            <w:tcW w:w="1415" w:type="dxa"/>
          </w:tcPr>
          <w:p w14:paraId="56FC295D" w14:textId="6190F7EB" w:rsidR="00A02E51" w:rsidRPr="00B34582" w:rsidRDefault="00B34582" w:rsidP="00AF1516">
            <w:pPr>
              <w:rPr>
                <w:rFonts w:ascii="Times New Roman" w:hAnsi="Times New Roman" w:cs="Times New Roman"/>
                <w:b/>
              </w:rPr>
            </w:pPr>
            <w:r w:rsidRPr="00B3458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15" w:type="dxa"/>
          </w:tcPr>
          <w:p w14:paraId="22CBC9E6" w14:textId="26014622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1416" w:type="dxa"/>
          </w:tcPr>
          <w:p w14:paraId="7F0D52B8" w14:textId="211D4BB2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416" w:type="dxa"/>
          </w:tcPr>
          <w:p w14:paraId="3D2B58B3" w14:textId="25561595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8.765625</w:t>
            </w:r>
          </w:p>
        </w:tc>
        <w:tc>
          <w:tcPr>
            <w:tcW w:w="1416" w:type="dxa"/>
          </w:tcPr>
          <w:p w14:paraId="42F6AE9B" w14:textId="360B6878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1416" w:type="dxa"/>
          </w:tcPr>
          <w:p w14:paraId="0C955983" w14:textId="0C8C69BD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1704</w:t>
            </w:r>
          </w:p>
        </w:tc>
      </w:tr>
      <w:tr w:rsidR="00A02E51" w14:paraId="32187AE1" w14:textId="77777777" w:rsidTr="00C42E2C">
        <w:tc>
          <w:tcPr>
            <w:tcW w:w="1415" w:type="dxa"/>
          </w:tcPr>
          <w:p w14:paraId="4D869E4C" w14:textId="1183CD43" w:rsidR="00A02E51" w:rsidRPr="00B34582" w:rsidRDefault="00B34582" w:rsidP="00AF1516">
            <w:pPr>
              <w:rPr>
                <w:rFonts w:ascii="Times New Roman" w:hAnsi="Times New Roman" w:cs="Times New Roman"/>
                <w:b/>
              </w:rPr>
            </w:pPr>
            <w:r w:rsidRPr="00B3458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5" w:type="dxa"/>
          </w:tcPr>
          <w:p w14:paraId="407397E9" w14:textId="6D1E5D73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1416" w:type="dxa"/>
          </w:tcPr>
          <w:p w14:paraId="2D97985E" w14:textId="44B9876B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416" w:type="dxa"/>
          </w:tcPr>
          <w:p w14:paraId="2BBD1602" w14:textId="7FBB75F6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56.578125</w:t>
            </w:r>
          </w:p>
        </w:tc>
        <w:tc>
          <w:tcPr>
            <w:tcW w:w="1416" w:type="dxa"/>
          </w:tcPr>
          <w:p w14:paraId="100205A0" w14:textId="771352CD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416" w:type="dxa"/>
          </w:tcPr>
          <w:p w14:paraId="389E75C3" w14:textId="46DD837D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3822</w:t>
            </w:r>
          </w:p>
        </w:tc>
      </w:tr>
      <w:tr w:rsidR="00A02E51" w14:paraId="4086F5BE" w14:textId="77777777" w:rsidTr="00C42E2C">
        <w:tc>
          <w:tcPr>
            <w:tcW w:w="1415" w:type="dxa"/>
          </w:tcPr>
          <w:p w14:paraId="702ED6B0" w14:textId="0866437B" w:rsidR="00A02E51" w:rsidRPr="00B34582" w:rsidRDefault="00B34582" w:rsidP="00AF1516">
            <w:pPr>
              <w:rPr>
                <w:rFonts w:ascii="Times New Roman" w:hAnsi="Times New Roman" w:cs="Times New Roman"/>
                <w:b/>
              </w:rPr>
            </w:pPr>
            <w:r w:rsidRPr="00B3458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5" w:type="dxa"/>
          </w:tcPr>
          <w:p w14:paraId="4FEF0CAE" w14:textId="642EE151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416" w:type="dxa"/>
          </w:tcPr>
          <w:p w14:paraId="20C65B09" w14:textId="4E962990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416" w:type="dxa"/>
          </w:tcPr>
          <w:p w14:paraId="749F2A5A" w14:textId="1BA083C5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91.046875</w:t>
            </w:r>
          </w:p>
        </w:tc>
        <w:tc>
          <w:tcPr>
            <w:tcW w:w="1416" w:type="dxa"/>
          </w:tcPr>
          <w:p w14:paraId="1928C6D8" w14:textId="3A1C95C1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416" w:type="dxa"/>
          </w:tcPr>
          <w:p w14:paraId="4C610198" w14:textId="1ACEA81A" w:rsidR="00A02E51" w:rsidRDefault="00B34582" w:rsidP="00AF1516">
            <w:pPr>
              <w:rPr>
                <w:rFonts w:ascii="Times New Roman" w:hAnsi="Times New Roman" w:cs="Times New Roman"/>
              </w:rPr>
            </w:pPr>
            <w:r w:rsidRPr="00B34582">
              <w:rPr>
                <w:rFonts w:ascii="Times New Roman" w:hAnsi="Times New Roman" w:cs="Times New Roman"/>
              </w:rPr>
              <w:t>2822</w:t>
            </w:r>
          </w:p>
        </w:tc>
      </w:tr>
      <w:tr w:rsidR="006D3B07" w14:paraId="1A848C14" w14:textId="77777777" w:rsidTr="00C42E2C">
        <w:tc>
          <w:tcPr>
            <w:tcW w:w="1415" w:type="dxa"/>
          </w:tcPr>
          <w:p w14:paraId="52D7FDC3" w14:textId="0B3823F8" w:rsidR="006D3B07" w:rsidRPr="006D3B07" w:rsidRDefault="006D3B07" w:rsidP="00AF1516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1415" w:type="dxa"/>
          </w:tcPr>
          <w:p w14:paraId="432F1574" w14:textId="1D5796AC" w:rsidR="006D3B07" w:rsidRPr="00B34582" w:rsidRDefault="00A1280C" w:rsidP="00AF1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6" w:type="dxa"/>
          </w:tcPr>
          <w:p w14:paraId="0056E766" w14:textId="443BF81C" w:rsidR="006D3B07" w:rsidRPr="00B34582" w:rsidRDefault="00A1280C" w:rsidP="00AF1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6" w:type="dxa"/>
          </w:tcPr>
          <w:p w14:paraId="20F7E8E2" w14:textId="36121041" w:rsidR="006D3B07" w:rsidRPr="00487FAE" w:rsidRDefault="006D3B07" w:rsidP="00AF1516">
            <w:pPr>
              <w:rPr>
                <w:rFonts w:ascii="Times New Roman" w:hAnsi="Times New Roman" w:cs="Times New Roman"/>
                <w:i/>
              </w:rPr>
            </w:pPr>
            <w:r w:rsidRPr="00487FAE">
              <w:rPr>
                <w:rFonts w:ascii="Times New Roman" w:hAnsi="Times New Roman" w:cs="Times New Roman"/>
                <w:i/>
              </w:rPr>
              <w:t>160.15625</w:t>
            </w:r>
          </w:p>
        </w:tc>
        <w:tc>
          <w:tcPr>
            <w:tcW w:w="1416" w:type="dxa"/>
          </w:tcPr>
          <w:p w14:paraId="61ADDBC0" w14:textId="48379A1E" w:rsidR="006D3B07" w:rsidRPr="00487FAE" w:rsidRDefault="006D3B07" w:rsidP="00AF1516">
            <w:pPr>
              <w:rPr>
                <w:rFonts w:ascii="Times New Roman" w:hAnsi="Times New Roman" w:cs="Times New Roman"/>
                <w:i/>
              </w:rPr>
            </w:pPr>
            <w:r w:rsidRPr="00487FAE">
              <w:rPr>
                <w:rFonts w:ascii="Times New Roman" w:hAnsi="Times New Roman" w:cs="Times New Roman"/>
                <w:i/>
              </w:rPr>
              <w:t>3278</w:t>
            </w:r>
          </w:p>
        </w:tc>
        <w:tc>
          <w:tcPr>
            <w:tcW w:w="1416" w:type="dxa"/>
          </w:tcPr>
          <w:p w14:paraId="65D43F12" w14:textId="753C7B4E" w:rsidR="006D3B07" w:rsidRPr="00487FAE" w:rsidRDefault="006D3B07" w:rsidP="00AF1516">
            <w:pPr>
              <w:rPr>
                <w:rFonts w:ascii="Times New Roman" w:hAnsi="Times New Roman" w:cs="Times New Roman"/>
                <w:i/>
              </w:rPr>
            </w:pPr>
            <w:r w:rsidRPr="00487FAE">
              <w:rPr>
                <w:rFonts w:ascii="Times New Roman" w:hAnsi="Times New Roman" w:cs="Times New Roman"/>
                <w:i/>
              </w:rPr>
              <w:t>11103</w:t>
            </w:r>
          </w:p>
        </w:tc>
      </w:tr>
    </w:tbl>
    <w:p w14:paraId="428F0067" w14:textId="77777777" w:rsidR="00C42E2C" w:rsidRDefault="00C42E2C" w:rsidP="00AF1516">
      <w:pPr>
        <w:rPr>
          <w:rFonts w:ascii="Times New Roman" w:hAnsi="Times New Roman" w:cs="Times New Roman"/>
        </w:rPr>
      </w:pPr>
    </w:p>
    <w:p w14:paraId="4051F5EC" w14:textId="76746142" w:rsidR="00CC7937" w:rsidRDefault="00C1340C" w:rsidP="00AF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Comparativamente às outras abordagens, esta estratégia é globalmente melhor (em otimização e eficiência) que todas as outras apresentadas</w:t>
      </w:r>
      <w:r w:rsidR="00C42E2C">
        <w:rPr>
          <w:rFonts w:ascii="Times New Roman" w:hAnsi="Times New Roman" w:cs="Times New Roman"/>
        </w:rPr>
        <w:t>, apesar de sacrificar algum custo computacional em prol de eficácia para problemas mais pequenos. Esta foi a estratégia desenvolvida neste projeto considerada melhor.</w:t>
      </w:r>
    </w:p>
    <w:p w14:paraId="00BEC7BF" w14:textId="77777777" w:rsidR="00C42E2C" w:rsidRDefault="00C42E2C" w:rsidP="00AF1516">
      <w:pPr>
        <w:rPr>
          <w:rFonts w:ascii="Times New Roman" w:hAnsi="Times New Roman" w:cs="Times New Roman"/>
        </w:rPr>
      </w:pPr>
    </w:p>
    <w:p w14:paraId="028C8829" w14:textId="3B840032" w:rsidR="00C012DE" w:rsidRDefault="0018063D" w:rsidP="00AF1516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3" w:name="_Toc531985959"/>
      <w:r w:rsidRPr="00AF1516">
        <w:rPr>
          <w:rFonts w:ascii="Times New Roman" w:hAnsi="Times New Roman" w:cs="Times New Roman"/>
        </w:rPr>
        <w:t>Melhorias a implementar</w:t>
      </w:r>
      <w:bookmarkEnd w:id="13"/>
    </w:p>
    <w:p w14:paraId="7193620F" w14:textId="3E25D036" w:rsidR="000E7D86" w:rsidRDefault="007E3A27">
      <w:pPr>
        <w:rPr>
          <w:rFonts w:ascii="Times New Roman" w:hAnsi="Times New Roman" w:cs="Times New Roman"/>
        </w:rPr>
      </w:pPr>
      <w:r w:rsidRPr="007E3A27">
        <w:rPr>
          <w:rFonts w:ascii="Times New Roman" w:hAnsi="Times New Roman" w:cs="Times New Roman"/>
        </w:rPr>
        <w:t xml:space="preserve">A função custo podia ser dinâmica. Há medida que o tempo passasse, ia sendo cada vez mais peso até ter o seu peso total. Desta forma, durante </w:t>
      </w:r>
      <w:r>
        <w:rPr>
          <w:rFonts w:ascii="Times New Roman" w:hAnsi="Times New Roman" w:cs="Times New Roman"/>
        </w:rPr>
        <w:t>a primeira</w:t>
      </w:r>
      <w:r w:rsidRPr="007E3A27">
        <w:rPr>
          <w:rFonts w:ascii="Times New Roman" w:hAnsi="Times New Roman" w:cs="Times New Roman"/>
        </w:rPr>
        <w:t xml:space="preserve"> parte da procura o algoritmo mantinha-se com </w:t>
      </w:r>
      <w:r w:rsidRPr="006679E8">
        <w:rPr>
          <w:rFonts w:ascii="Times New Roman" w:hAnsi="Times New Roman" w:cs="Times New Roman"/>
          <w:i/>
        </w:rPr>
        <w:t>h(n)&gt;g</w:t>
      </w:r>
      <w:r w:rsidR="008F3134">
        <w:rPr>
          <w:rFonts w:ascii="Times New Roman" w:hAnsi="Times New Roman" w:cs="Times New Roman"/>
          <w:i/>
        </w:rPr>
        <w:t>(n)</w:t>
      </w:r>
      <w:r w:rsidR="006679E8">
        <w:rPr>
          <w:rFonts w:ascii="Times New Roman" w:hAnsi="Times New Roman" w:cs="Times New Roman"/>
        </w:rPr>
        <w:t>, executando mais rapidamente</w:t>
      </w:r>
      <w:r w:rsidRPr="007E3A27">
        <w:rPr>
          <w:rFonts w:ascii="Times New Roman" w:hAnsi="Times New Roman" w:cs="Times New Roman"/>
        </w:rPr>
        <w:t xml:space="preserve">. Durante a outra parte da procura, em que o custo começa a ter o seu peso total, adaptar-se-ia a </w:t>
      </w:r>
      <w:r w:rsidR="008F3134" w:rsidRPr="007E3A27">
        <w:rPr>
          <w:rFonts w:ascii="Times New Roman" w:hAnsi="Times New Roman" w:cs="Times New Roman"/>
        </w:rPr>
        <w:t>heurística</w:t>
      </w:r>
      <w:r w:rsidRPr="007E3A27">
        <w:rPr>
          <w:rFonts w:ascii="Times New Roman" w:hAnsi="Times New Roman" w:cs="Times New Roman"/>
        </w:rPr>
        <w:t xml:space="preserve"> de forma a </w:t>
      </w:r>
      <w:r w:rsidRPr="008F3134">
        <w:rPr>
          <w:rFonts w:ascii="Times New Roman" w:hAnsi="Times New Roman" w:cs="Times New Roman"/>
        </w:rPr>
        <w:t>que</w:t>
      </w:r>
      <w:r w:rsidR="008F3134">
        <w:rPr>
          <w:rFonts w:ascii="Times New Roman" w:hAnsi="Times New Roman" w:cs="Times New Roman"/>
          <w:i/>
        </w:rPr>
        <w:t xml:space="preserve"> </w:t>
      </w:r>
      <w:r w:rsidRPr="008F3134">
        <w:rPr>
          <w:rFonts w:ascii="Times New Roman" w:hAnsi="Times New Roman" w:cs="Times New Roman"/>
          <w:i/>
        </w:rPr>
        <w:t>h</w:t>
      </w:r>
      <w:r w:rsidR="008F3134" w:rsidRPr="008F3134">
        <w:rPr>
          <w:rFonts w:ascii="Times New Roman" w:hAnsi="Times New Roman" w:cs="Times New Roman"/>
          <w:i/>
        </w:rPr>
        <w:t>(n)</w:t>
      </w:r>
      <w:r w:rsidRPr="008F3134">
        <w:rPr>
          <w:rFonts w:ascii="Times New Roman" w:hAnsi="Times New Roman" w:cs="Times New Roman"/>
          <w:i/>
        </w:rPr>
        <w:t>&lt;g</w:t>
      </w:r>
      <w:r w:rsidR="008F3134" w:rsidRPr="008F3134">
        <w:rPr>
          <w:rFonts w:ascii="Times New Roman" w:hAnsi="Times New Roman" w:cs="Times New Roman"/>
          <w:i/>
        </w:rPr>
        <w:t>(n)</w:t>
      </w:r>
      <w:r w:rsidRPr="007E3A27">
        <w:rPr>
          <w:rFonts w:ascii="Times New Roman" w:hAnsi="Times New Roman" w:cs="Times New Roman"/>
        </w:rPr>
        <w:t>, executando a procura mais devagar, mas garantindo um caminho ótimo.</w:t>
      </w:r>
      <w:r w:rsidR="000E7D86">
        <w:rPr>
          <w:rFonts w:ascii="Times New Roman" w:hAnsi="Times New Roman" w:cs="Times New Roman"/>
        </w:rPr>
        <w:br w:type="page"/>
      </w: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5960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55D6A326" w14:textId="65A4EA64" w:rsidR="008E1D32" w:rsidRDefault="008E1D32">
      <w:pPr>
        <w:rPr>
          <w:rFonts w:ascii="Times New Roman" w:hAnsi="Times New Roman" w:cs="Times New Roman"/>
        </w:rPr>
      </w:pPr>
      <w:r w:rsidRPr="008E1D32">
        <w:rPr>
          <w:rFonts w:ascii="Times New Roman" w:hAnsi="Times New Roman" w:cs="Times New Roman"/>
        </w:rPr>
        <w:t xml:space="preserve">Conclui-se que </w:t>
      </w:r>
      <w:r>
        <w:rPr>
          <w:rFonts w:ascii="Times New Roman" w:hAnsi="Times New Roman" w:cs="Times New Roman"/>
        </w:rPr>
        <w:t xml:space="preserve">para os problemas correrem em tempo útil, é necessário que a heurística em certa altura seja um pouco maior que a função de custo. No entanto, é necessário ter um equilíbrio entre as partes em que a procura corre com h(n) &gt; g(n), pois se nunca correr com h(n)&lt;g(n), não há garantia que encontre uma solução </w:t>
      </w:r>
      <w:r w:rsidR="00D43C09">
        <w:rPr>
          <w:rFonts w:ascii="Times New Roman" w:hAnsi="Times New Roman" w:cs="Times New Roman"/>
        </w:rPr>
        <w:t>ótima</w:t>
      </w:r>
      <w:r>
        <w:rPr>
          <w:rFonts w:ascii="Times New Roman" w:hAnsi="Times New Roman" w:cs="Times New Roman"/>
        </w:rPr>
        <w:t xml:space="preserve">.  </w:t>
      </w:r>
    </w:p>
    <w:p w14:paraId="64E7E4CE" w14:textId="30F116E8" w:rsidR="00793C48" w:rsidRDefault="008E1D3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Para problemas pequenos, abordagens que exploram a maior parte do espaço de estados, como no caso dos algoritmos sistemáticos (ILDS e DDS) e a sondagem iterativa, encontram custos menores. Para problemas grandes, o A* comporta-se melhor, visto que não tem em conta só a heurística, como também o custo.</w:t>
      </w:r>
      <w:r w:rsidR="00793C48"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5961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 w:rsidSect="001202E6">
      <w:footerReference w:type="default" r:id="rId15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63192" w14:textId="77777777" w:rsidR="00CF5FE7" w:rsidRDefault="00CF5FE7" w:rsidP="0030761E">
      <w:pPr>
        <w:spacing w:after="0" w:line="240" w:lineRule="auto"/>
      </w:pPr>
      <w:r>
        <w:separator/>
      </w:r>
    </w:p>
  </w:endnote>
  <w:endnote w:type="continuationSeparator" w:id="0">
    <w:p w14:paraId="72439CA1" w14:textId="77777777" w:rsidR="00CF5FE7" w:rsidRDefault="00CF5FE7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1315C2" w:rsidRDefault="00131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1315C2" w:rsidRDefault="00131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2AB3" w14:textId="77777777" w:rsidR="00CF5FE7" w:rsidRDefault="00CF5FE7" w:rsidP="0030761E">
      <w:pPr>
        <w:spacing w:after="0" w:line="240" w:lineRule="auto"/>
      </w:pPr>
      <w:r>
        <w:separator/>
      </w:r>
    </w:p>
  </w:footnote>
  <w:footnote w:type="continuationSeparator" w:id="0">
    <w:p w14:paraId="3104BC15" w14:textId="77777777" w:rsidR="00CF5FE7" w:rsidRDefault="00CF5FE7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0B21"/>
    <w:rsid w:val="000530AA"/>
    <w:rsid w:val="00054B68"/>
    <w:rsid w:val="000614CF"/>
    <w:rsid w:val="000731E4"/>
    <w:rsid w:val="00073805"/>
    <w:rsid w:val="000838BD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E7D86"/>
    <w:rsid w:val="000F6244"/>
    <w:rsid w:val="00100ED0"/>
    <w:rsid w:val="0010276F"/>
    <w:rsid w:val="001070DC"/>
    <w:rsid w:val="001176AD"/>
    <w:rsid w:val="001202E6"/>
    <w:rsid w:val="00122A0D"/>
    <w:rsid w:val="001315C2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D53EF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50193"/>
    <w:rsid w:val="00254F4C"/>
    <w:rsid w:val="0026516D"/>
    <w:rsid w:val="00265F0D"/>
    <w:rsid w:val="00267DE2"/>
    <w:rsid w:val="00272928"/>
    <w:rsid w:val="00273EE0"/>
    <w:rsid w:val="0028012E"/>
    <w:rsid w:val="0028098C"/>
    <w:rsid w:val="002A313B"/>
    <w:rsid w:val="002B57E7"/>
    <w:rsid w:val="002B72FE"/>
    <w:rsid w:val="002D3FB2"/>
    <w:rsid w:val="002E035E"/>
    <w:rsid w:val="002E687E"/>
    <w:rsid w:val="003066B3"/>
    <w:rsid w:val="0030761E"/>
    <w:rsid w:val="00313411"/>
    <w:rsid w:val="00316928"/>
    <w:rsid w:val="003169C4"/>
    <w:rsid w:val="00321CFD"/>
    <w:rsid w:val="00327F3F"/>
    <w:rsid w:val="00357C15"/>
    <w:rsid w:val="0036015F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87FAE"/>
    <w:rsid w:val="00491A28"/>
    <w:rsid w:val="00492679"/>
    <w:rsid w:val="00492BEA"/>
    <w:rsid w:val="004A6F3A"/>
    <w:rsid w:val="004B1263"/>
    <w:rsid w:val="004C53F6"/>
    <w:rsid w:val="004D03EB"/>
    <w:rsid w:val="004D2B32"/>
    <w:rsid w:val="004D52AC"/>
    <w:rsid w:val="004E4F63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4493C"/>
    <w:rsid w:val="00660B34"/>
    <w:rsid w:val="0066286F"/>
    <w:rsid w:val="00664007"/>
    <w:rsid w:val="00665FE5"/>
    <w:rsid w:val="00666C5C"/>
    <w:rsid w:val="006679E8"/>
    <w:rsid w:val="00673A0B"/>
    <w:rsid w:val="00674161"/>
    <w:rsid w:val="006750BC"/>
    <w:rsid w:val="0068306E"/>
    <w:rsid w:val="006A3FF8"/>
    <w:rsid w:val="006A7F2C"/>
    <w:rsid w:val="006B06A9"/>
    <w:rsid w:val="006B4D5D"/>
    <w:rsid w:val="006C1DBC"/>
    <w:rsid w:val="006D3B07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5B1D"/>
    <w:rsid w:val="00766658"/>
    <w:rsid w:val="00770819"/>
    <w:rsid w:val="00773A1E"/>
    <w:rsid w:val="007828D8"/>
    <w:rsid w:val="007830CF"/>
    <w:rsid w:val="007871E5"/>
    <w:rsid w:val="00793C48"/>
    <w:rsid w:val="007A2E5E"/>
    <w:rsid w:val="007C035D"/>
    <w:rsid w:val="007C0FC3"/>
    <w:rsid w:val="007C4FF0"/>
    <w:rsid w:val="007C723A"/>
    <w:rsid w:val="007D0A23"/>
    <w:rsid w:val="007D503B"/>
    <w:rsid w:val="007E218B"/>
    <w:rsid w:val="007E3A27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E1D32"/>
    <w:rsid w:val="008F282A"/>
    <w:rsid w:val="008F3134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2BAB"/>
    <w:rsid w:val="009C6A6C"/>
    <w:rsid w:val="009C700F"/>
    <w:rsid w:val="009D220E"/>
    <w:rsid w:val="009D4801"/>
    <w:rsid w:val="009D4F30"/>
    <w:rsid w:val="009E33A8"/>
    <w:rsid w:val="009E7464"/>
    <w:rsid w:val="00A02E51"/>
    <w:rsid w:val="00A1280C"/>
    <w:rsid w:val="00A13CEA"/>
    <w:rsid w:val="00A16CD1"/>
    <w:rsid w:val="00A224AE"/>
    <w:rsid w:val="00A30F1D"/>
    <w:rsid w:val="00A32474"/>
    <w:rsid w:val="00A37A1D"/>
    <w:rsid w:val="00A46AD1"/>
    <w:rsid w:val="00A650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1516"/>
    <w:rsid w:val="00AF4B1E"/>
    <w:rsid w:val="00B012DC"/>
    <w:rsid w:val="00B02C3A"/>
    <w:rsid w:val="00B10C2B"/>
    <w:rsid w:val="00B11067"/>
    <w:rsid w:val="00B20032"/>
    <w:rsid w:val="00B27F84"/>
    <w:rsid w:val="00B326E8"/>
    <w:rsid w:val="00B34582"/>
    <w:rsid w:val="00B5067F"/>
    <w:rsid w:val="00B64A76"/>
    <w:rsid w:val="00B65740"/>
    <w:rsid w:val="00B71919"/>
    <w:rsid w:val="00B72A94"/>
    <w:rsid w:val="00B73579"/>
    <w:rsid w:val="00B91436"/>
    <w:rsid w:val="00B97737"/>
    <w:rsid w:val="00BA0BE9"/>
    <w:rsid w:val="00BA388B"/>
    <w:rsid w:val="00BC1FAF"/>
    <w:rsid w:val="00BC471B"/>
    <w:rsid w:val="00BC770F"/>
    <w:rsid w:val="00BE68DC"/>
    <w:rsid w:val="00BF23B8"/>
    <w:rsid w:val="00C012DE"/>
    <w:rsid w:val="00C01435"/>
    <w:rsid w:val="00C064C8"/>
    <w:rsid w:val="00C07FA1"/>
    <w:rsid w:val="00C1340C"/>
    <w:rsid w:val="00C1477B"/>
    <w:rsid w:val="00C21CE5"/>
    <w:rsid w:val="00C24E73"/>
    <w:rsid w:val="00C2511A"/>
    <w:rsid w:val="00C33596"/>
    <w:rsid w:val="00C37390"/>
    <w:rsid w:val="00C42E2C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A6798"/>
    <w:rsid w:val="00CB513D"/>
    <w:rsid w:val="00CB528D"/>
    <w:rsid w:val="00CC4161"/>
    <w:rsid w:val="00CC7937"/>
    <w:rsid w:val="00CD3882"/>
    <w:rsid w:val="00CD41AA"/>
    <w:rsid w:val="00CD6ACD"/>
    <w:rsid w:val="00CE4534"/>
    <w:rsid w:val="00CE6885"/>
    <w:rsid w:val="00CF361C"/>
    <w:rsid w:val="00CF4A9E"/>
    <w:rsid w:val="00CF5FE7"/>
    <w:rsid w:val="00D00904"/>
    <w:rsid w:val="00D066FF"/>
    <w:rsid w:val="00D14A4E"/>
    <w:rsid w:val="00D1505C"/>
    <w:rsid w:val="00D15F9B"/>
    <w:rsid w:val="00D175E6"/>
    <w:rsid w:val="00D31481"/>
    <w:rsid w:val="00D37AB7"/>
    <w:rsid w:val="00D43C09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93AA1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0ACC"/>
    <w:rsid w:val="00FC1E04"/>
    <w:rsid w:val="00FE09D2"/>
    <w:rsid w:val="00FE1D9C"/>
    <w:rsid w:val="00FE46B0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5298-4537-4BBE-9BDE-94C49039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2996</Words>
  <Characters>17078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32</cp:revision>
  <cp:lastPrinted>2018-12-07T22:12:00Z</cp:lastPrinted>
  <dcterms:created xsi:type="dcterms:W3CDTF">2018-12-07T21:39:00Z</dcterms:created>
  <dcterms:modified xsi:type="dcterms:W3CDTF">2018-12-07T22:44:00Z</dcterms:modified>
</cp:coreProperties>
</file>