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416CF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416CF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77777777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DD2345A" w14:textId="5B5D5391" w:rsidR="0070153A" w:rsidRPr="00FF7ED5" w:rsidRDefault="003C754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2CE6A01" w14:textId="69CE3B79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>As heurísticas encontradas e definidas acima foram testadas para 4 problemas fornecidos para teste na página da cadeira.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611219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61121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53EDC836" w:rsidR="001070DC" w:rsidRDefault="001070DC" w:rsidP="001070DC">
      <w:pPr>
        <w:pStyle w:val="Caption"/>
        <w:framePr w:hSpace="180" w:wrap="around" w:vAnchor="text" w:hAnchor="page" w:x="1681" w:y="1295"/>
      </w:pPr>
      <w:r>
        <w:t xml:space="preserve">Tabela </w:t>
      </w:r>
      <w:fldSimple w:instr=" SEQ Tabela \* ARABIC ">
        <w:r w:rsidR="00923282">
          <w:rPr>
            <w:noProof/>
          </w:rPr>
          <w:t>1</w:t>
        </w:r>
      </w:fldSimple>
      <w:r>
        <w:t xml:space="preserve"> – Número de turnos </w:t>
      </w:r>
      <w:r w:rsidR="009D220E">
        <w:t>na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FF7ED5">
      <w:pPr>
        <w:pStyle w:val="Caption"/>
        <w:framePr w:hSpace="180" w:wrap="around" w:vAnchor="text" w:hAnchor="page" w:x="1681" w:y="130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FF7ED5">
      <w:pPr>
        <w:pStyle w:val="Caption"/>
        <w:framePr w:hSpace="180" w:wrap="around" w:vAnchor="text" w:hAnchor="page" w:x="1681" w:y="1315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4AB9C9F0" w14:textId="77777777" w:rsidTr="00C66F06">
        <w:tc>
          <w:tcPr>
            <w:tcW w:w="2074" w:type="dxa"/>
          </w:tcPr>
          <w:p w14:paraId="62E32FA2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lastRenderedPageBreak/>
              <w:t>Problema\Heurística</w:t>
            </w:r>
          </w:p>
        </w:tc>
        <w:tc>
          <w:tcPr>
            <w:tcW w:w="3141" w:type="dxa"/>
          </w:tcPr>
          <w:p w14:paraId="40A74F0A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6D900FC4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404A7D50" w14:textId="77777777" w:rsidTr="00C66F06">
        <w:tc>
          <w:tcPr>
            <w:tcW w:w="2074" w:type="dxa"/>
          </w:tcPr>
          <w:p w14:paraId="5484E037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089A8AA1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C5048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49B5C286" w14:textId="77777777" w:rsidTr="00C66F06">
        <w:tc>
          <w:tcPr>
            <w:tcW w:w="2074" w:type="dxa"/>
          </w:tcPr>
          <w:p w14:paraId="04B6459A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F98C8C2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35AB3F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35C30A83" w14:textId="77777777" w:rsidTr="00C66F06">
        <w:tc>
          <w:tcPr>
            <w:tcW w:w="2074" w:type="dxa"/>
          </w:tcPr>
          <w:p w14:paraId="5CF45B54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5609EC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6B7018C" w14:textId="7F9FC20C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AF6E8EC" w14:textId="77777777" w:rsidTr="00C66F06">
        <w:tc>
          <w:tcPr>
            <w:tcW w:w="2074" w:type="dxa"/>
          </w:tcPr>
          <w:p w14:paraId="16771557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717A6499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F72320C" w14:textId="3DF1FF13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5280BB4" w14:textId="46471B37" w:rsidR="00C47FDD" w:rsidRDefault="00C47FDD" w:rsidP="00FF7ED5">
      <w:pPr>
        <w:pStyle w:val="Caption"/>
        <w:framePr w:hSpace="180" w:wrap="around" w:vAnchor="text" w:hAnchor="page" w:x="1681" w:y="1312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4CFE922F" w:rsidR="0018063D" w:rsidRPr="000F6244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7828D8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9A42FE" w:rsidRDefault="00ED5538" w:rsidP="007828D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ISP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node):</w:t>
            </w:r>
          </w:p>
          <w:p w14:paraId="10DF7E81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6904C259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A0C5F7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S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9A42FE">
              <w:rPr>
                <w:rFonts w:ascii="Courier New" w:hAnsi="Courier New" w:cs="Courier New"/>
                <w:lang w:val="en-US"/>
              </w:rPr>
              <w:t>(node)</w:t>
            </w:r>
          </w:p>
          <w:p w14:paraId="10D79BAE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index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A7C1AEF" w14:textId="77777777" w:rsidR="00ED5538" w:rsidRPr="00055F1C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7828D8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45FBB7BC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p w14:paraId="5FAF911D" w14:textId="6DA99B5F" w:rsidR="00ED5538" w:rsidRPr="002A313B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Pr="002A313B">
        <w:rPr>
          <w:rFonts w:ascii="Times New Roman" w:hAnsi="Times New Roman" w:cs="Times New Roman"/>
          <w:i/>
          <w:color w:val="000000"/>
        </w:rPr>
        <w:t xml:space="preserve"> 1-samp </w:t>
      </w:r>
      <w:r w:rsidRPr="002A313B"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5F87C266" w:rsidR="00ED5538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Na figura 1,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5EDCEB63" w14:textId="1114A093" w:rsidR="00E62DCC" w:rsidRPr="002A313B" w:rsidRDefault="00E62DCC" w:rsidP="00ED5538">
      <w:pPr>
        <w:rPr>
          <w:rFonts w:ascii="Times New Roman" w:hAnsi="Times New Roman" w:cs="Times New Roman"/>
        </w:rPr>
      </w:pPr>
    </w:p>
    <w:p w14:paraId="49880E40" w14:textId="5F60D807" w:rsidR="003A7EA3" w:rsidRPr="002A313B" w:rsidRDefault="000E176E" w:rsidP="00ED5538">
      <w:pPr>
        <w:rPr>
          <w:rFonts w:ascii="Times New Roman" w:hAnsi="Times New Roman" w:cs="Times New Roman"/>
        </w:rPr>
      </w:pPr>
      <w:bookmarkStart w:id="8" w:name="_GoBack"/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75DFEF76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53911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 w:rsidR="00E62DCC"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="00E62DCC" w:rsidRPr="002A313B">
        <w:rPr>
          <w:rFonts w:ascii="Times New Roman" w:hAnsi="Times New Roman" w:cs="Times New Roman"/>
        </w:rPr>
        <w:t>. Em baixo, o gráfico demonstra o comportamento obtido para diferentes valores:</w:t>
      </w:r>
    </w:p>
    <w:p w14:paraId="0EDE649F" w14:textId="61D897DC" w:rsidR="00DA501D" w:rsidRPr="00DA501D" w:rsidRDefault="00DA501D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melhor valor de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encontrado foi </w:t>
      </w:r>
      <w:proofErr w:type="gramStart"/>
      <w:r>
        <w:rPr>
          <w:rFonts w:ascii="Times New Roman" w:hAnsi="Times New Roman" w:cs="Times New Roman"/>
        </w:rPr>
        <w:t>portanto .</w:t>
      </w:r>
      <w:proofErr w:type="gramEnd"/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p w14:paraId="3AE3B347" w14:textId="77777777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2FCCC7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0E176E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7828D8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45084EF2" w14:textId="77777777" w:rsidR="002A313B" w:rsidRDefault="002A313B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D4DAFA1" w14:textId="4B0CCC59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3DA3EA4B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r w:rsidR="007828D8">
        <w:rPr>
          <w:color w:val="000000"/>
          <w:sz w:val="22"/>
          <w:szCs w:val="22"/>
          <w:lang w:val="pt-PT"/>
        </w:rPr>
        <w:t>exatamente</w:t>
      </w:r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284EED1E" w14:textId="571A8BA2" w:rsidR="004C53F6" w:rsidRPr="003169C4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61ED0793" w14:textId="4C6181EF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53C2912E" w14:textId="77777777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055F1C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B00CB0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C5BE05C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BBB1193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729DFA75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  <w:p w14:paraId="319E5457" w14:textId="77777777" w:rsidR="004C53F6" w:rsidRPr="00D12716" w:rsidRDefault="004C53F6" w:rsidP="007828D8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7828D8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77777777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77777777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764418D5" w14:textId="6A486601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315A54DB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do ILDS, a profundidade atual é calculada durante a procura.</w:t>
      </w:r>
    </w:p>
    <w:p w14:paraId="2B82FF89" w14:textId="5AE051F0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 por fazer discrepâncias perto da </w:t>
      </w:r>
      <w:r w:rsidR="007828D8">
        <w:rPr>
          <w:rFonts w:ascii="Times New Roman" w:hAnsi="Times New Roman" w:cs="Times New Roman"/>
        </w:rPr>
        <w:t>raiz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78B4EA18" w14:textId="4B7F2ACC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5469CD58" w14:textId="6CC1B7D4" w:rsidR="0018063D" w:rsidRPr="001D33AB" w:rsidRDefault="0018063D" w:rsidP="00531BE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6A07E58B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611219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lastRenderedPageBreak/>
              <w:t>Problema\</w:t>
            </w:r>
          </w:p>
          <w:p w14:paraId="73A1FA9D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611219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611219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611219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611219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927F" w14:textId="77777777" w:rsidR="00416CFA" w:rsidRDefault="00416CFA" w:rsidP="0030761E">
      <w:pPr>
        <w:spacing w:after="0" w:line="240" w:lineRule="auto"/>
      </w:pPr>
      <w:r>
        <w:separator/>
      </w:r>
    </w:p>
  </w:endnote>
  <w:endnote w:type="continuationSeparator" w:id="0">
    <w:p w14:paraId="562D19B6" w14:textId="77777777" w:rsidR="00416CFA" w:rsidRDefault="00416CFA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7828D8" w:rsidRDefault="00782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7828D8" w:rsidRDefault="0078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80550" w14:textId="77777777" w:rsidR="00416CFA" w:rsidRDefault="00416CFA" w:rsidP="0030761E">
      <w:pPr>
        <w:spacing w:after="0" w:line="240" w:lineRule="auto"/>
      </w:pPr>
      <w:r>
        <w:separator/>
      </w:r>
    </w:p>
  </w:footnote>
  <w:footnote w:type="continuationSeparator" w:id="0">
    <w:p w14:paraId="5DD654D4" w14:textId="77777777" w:rsidR="00416CFA" w:rsidRDefault="00416CFA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614CF"/>
    <w:rsid w:val="00073805"/>
    <w:rsid w:val="00084478"/>
    <w:rsid w:val="00097179"/>
    <w:rsid w:val="000B406B"/>
    <w:rsid w:val="000B5535"/>
    <w:rsid w:val="000E094C"/>
    <w:rsid w:val="000E176E"/>
    <w:rsid w:val="000F6244"/>
    <w:rsid w:val="00100ED0"/>
    <w:rsid w:val="0010276F"/>
    <w:rsid w:val="001070DC"/>
    <w:rsid w:val="00144B90"/>
    <w:rsid w:val="001528A3"/>
    <w:rsid w:val="00167E35"/>
    <w:rsid w:val="0018063D"/>
    <w:rsid w:val="001868D8"/>
    <w:rsid w:val="00197C5E"/>
    <w:rsid w:val="001A0F8B"/>
    <w:rsid w:val="001C0E2C"/>
    <w:rsid w:val="001D33AB"/>
    <w:rsid w:val="001E7688"/>
    <w:rsid w:val="001F6005"/>
    <w:rsid w:val="00213AA5"/>
    <w:rsid w:val="00220A43"/>
    <w:rsid w:val="00233CF6"/>
    <w:rsid w:val="00265F0D"/>
    <w:rsid w:val="00267DE2"/>
    <w:rsid w:val="00272928"/>
    <w:rsid w:val="0028098C"/>
    <w:rsid w:val="002A313B"/>
    <w:rsid w:val="0030761E"/>
    <w:rsid w:val="00313411"/>
    <w:rsid w:val="00316928"/>
    <w:rsid w:val="003169C4"/>
    <w:rsid w:val="00321CFD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16CFA"/>
    <w:rsid w:val="00427F75"/>
    <w:rsid w:val="00462813"/>
    <w:rsid w:val="0046583B"/>
    <w:rsid w:val="00484BD9"/>
    <w:rsid w:val="004867F8"/>
    <w:rsid w:val="004A6F3A"/>
    <w:rsid w:val="004C53F6"/>
    <w:rsid w:val="004D2B32"/>
    <w:rsid w:val="004D52AC"/>
    <w:rsid w:val="0052271A"/>
    <w:rsid w:val="00522D9C"/>
    <w:rsid w:val="00531BE0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5FE5"/>
    <w:rsid w:val="00674161"/>
    <w:rsid w:val="0068306E"/>
    <w:rsid w:val="006B4D5D"/>
    <w:rsid w:val="006D5A56"/>
    <w:rsid w:val="006E3CC6"/>
    <w:rsid w:val="006E5583"/>
    <w:rsid w:val="006E5F91"/>
    <w:rsid w:val="0070153A"/>
    <w:rsid w:val="00702625"/>
    <w:rsid w:val="00745AEB"/>
    <w:rsid w:val="00770819"/>
    <w:rsid w:val="007828D8"/>
    <w:rsid w:val="007C4FF0"/>
    <w:rsid w:val="007D503B"/>
    <w:rsid w:val="007E218B"/>
    <w:rsid w:val="007E5AC0"/>
    <w:rsid w:val="007F017E"/>
    <w:rsid w:val="007F3B8F"/>
    <w:rsid w:val="00860BF6"/>
    <w:rsid w:val="008668DB"/>
    <w:rsid w:val="008843E8"/>
    <w:rsid w:val="00894B7E"/>
    <w:rsid w:val="008A736C"/>
    <w:rsid w:val="008B1D81"/>
    <w:rsid w:val="008B7380"/>
    <w:rsid w:val="008D7442"/>
    <w:rsid w:val="008F282A"/>
    <w:rsid w:val="00923282"/>
    <w:rsid w:val="009351D5"/>
    <w:rsid w:val="009469B5"/>
    <w:rsid w:val="009813A5"/>
    <w:rsid w:val="0098533C"/>
    <w:rsid w:val="009A0732"/>
    <w:rsid w:val="009A42FE"/>
    <w:rsid w:val="009C6A6C"/>
    <w:rsid w:val="009D220E"/>
    <w:rsid w:val="009E33A8"/>
    <w:rsid w:val="00A13CEA"/>
    <w:rsid w:val="00A32474"/>
    <w:rsid w:val="00A37A1D"/>
    <w:rsid w:val="00A46AD1"/>
    <w:rsid w:val="00A86224"/>
    <w:rsid w:val="00AA1F52"/>
    <w:rsid w:val="00AE704C"/>
    <w:rsid w:val="00AF0073"/>
    <w:rsid w:val="00AF4B1E"/>
    <w:rsid w:val="00B02C3A"/>
    <w:rsid w:val="00B10C2B"/>
    <w:rsid w:val="00B11067"/>
    <w:rsid w:val="00B20032"/>
    <w:rsid w:val="00B64A76"/>
    <w:rsid w:val="00B65740"/>
    <w:rsid w:val="00B73579"/>
    <w:rsid w:val="00B97737"/>
    <w:rsid w:val="00BA0BE9"/>
    <w:rsid w:val="00BA388B"/>
    <w:rsid w:val="00BC1FAF"/>
    <w:rsid w:val="00BE68DC"/>
    <w:rsid w:val="00C012DE"/>
    <w:rsid w:val="00C07FA1"/>
    <w:rsid w:val="00C2511A"/>
    <w:rsid w:val="00C47FDD"/>
    <w:rsid w:val="00C63843"/>
    <w:rsid w:val="00C66F06"/>
    <w:rsid w:val="00C73014"/>
    <w:rsid w:val="00C81DB3"/>
    <w:rsid w:val="00CA435E"/>
    <w:rsid w:val="00CB513D"/>
    <w:rsid w:val="00CD3882"/>
    <w:rsid w:val="00CD6ACD"/>
    <w:rsid w:val="00CE4534"/>
    <w:rsid w:val="00CF361C"/>
    <w:rsid w:val="00CF4A9E"/>
    <w:rsid w:val="00D066FF"/>
    <w:rsid w:val="00D1505C"/>
    <w:rsid w:val="00D15F9B"/>
    <w:rsid w:val="00D175E6"/>
    <w:rsid w:val="00D31481"/>
    <w:rsid w:val="00D37AB7"/>
    <w:rsid w:val="00D47067"/>
    <w:rsid w:val="00D55485"/>
    <w:rsid w:val="00D64E74"/>
    <w:rsid w:val="00D74DDE"/>
    <w:rsid w:val="00D77075"/>
    <w:rsid w:val="00DA501D"/>
    <w:rsid w:val="00DB524A"/>
    <w:rsid w:val="00DC3E69"/>
    <w:rsid w:val="00DD7275"/>
    <w:rsid w:val="00E10A22"/>
    <w:rsid w:val="00E1684C"/>
    <w:rsid w:val="00E23537"/>
    <w:rsid w:val="00E23BCA"/>
    <w:rsid w:val="00E36AA2"/>
    <w:rsid w:val="00E4637E"/>
    <w:rsid w:val="00E465BD"/>
    <w:rsid w:val="00E54BBC"/>
    <w:rsid w:val="00E62DCC"/>
    <w:rsid w:val="00E74502"/>
    <w:rsid w:val="00E87476"/>
    <w:rsid w:val="00ED5538"/>
    <w:rsid w:val="00EE6327"/>
    <w:rsid w:val="00EF519B"/>
    <w:rsid w:val="00F12254"/>
    <w:rsid w:val="00F2642C"/>
    <w:rsid w:val="00F31C6B"/>
    <w:rsid w:val="00F32E9E"/>
    <w:rsid w:val="00F42EBC"/>
    <w:rsid w:val="00F44E23"/>
    <w:rsid w:val="00F65A75"/>
    <w:rsid w:val="00F9409E"/>
    <w:rsid w:val="00FB2B8D"/>
    <w:rsid w:val="00FC1E0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97-4E88-B7E7-614C1E1D08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97-4E88-B7E7-614C1E1D08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C-4D9D-AB22-6A2861E4B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B3C0F-1A9E-41BE-9D24-2D81A515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1925</Words>
  <Characters>10975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156</cp:revision>
  <dcterms:created xsi:type="dcterms:W3CDTF">2018-12-04T14:12:00Z</dcterms:created>
  <dcterms:modified xsi:type="dcterms:W3CDTF">2018-12-06T22:41:00Z</dcterms:modified>
</cp:coreProperties>
</file>