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4CFA51AA" w14:textId="20FD6404" w:rsidR="007C0FC3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1347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_Toc531981347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3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3A1BD042" w14:textId="3091572F" w:rsidR="007C0FC3" w:rsidRDefault="006449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48" w:history="1">
            <w:r w:rsidR="007C0FC3" w:rsidRPr="005C5860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7C0FC3" w:rsidRPr="005C5860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_Toc531981348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58114439" w14:textId="232060DF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49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_Toc531981349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29732D27" w14:textId="1095BFB6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0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_Toc531981350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429800F7" w14:textId="0794585B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1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_Toc531981351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5C69EEBA" w14:textId="2BC367AD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2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_Toc531981352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5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66F83E18" w14:textId="534DBD01" w:rsidR="007C0FC3" w:rsidRDefault="006449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3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_Toc531981353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7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5C730778" w14:textId="027E3139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4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_Toc531981354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7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43F25DE3" w14:textId="5B6D2010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5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_Toc531981355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8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44089865" w14:textId="12883C8F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6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7C0FC3" w:rsidRPr="005C5860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_Toc531981356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10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18CB26BF" w14:textId="05045577" w:rsidR="007C0FC3" w:rsidRDefault="006449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7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_Toc531981357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13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449A2EE0" w14:textId="3BB682A9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8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_Toc531981358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6A0517C5" w14:textId="7056B235" w:rsidR="007C0FC3" w:rsidRDefault="006449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59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_Toc531981359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14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606DDCF2" w14:textId="737DB38A" w:rsidR="007C0FC3" w:rsidRDefault="006449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60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_Toc531981360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15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71C21DD5" w14:textId="40FB6D0D" w:rsidR="007C0FC3" w:rsidRDefault="006449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361" w:history="1"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7C0FC3">
              <w:rPr>
                <w:rFonts w:eastAsiaTheme="minorEastAsia"/>
                <w:noProof/>
                <w:lang w:val="en-US"/>
              </w:rPr>
              <w:tab/>
            </w:r>
            <w:r w:rsidR="007C0FC3" w:rsidRPr="005C5860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7C0FC3">
              <w:rPr>
                <w:noProof/>
                <w:webHidden/>
              </w:rPr>
              <w:tab/>
            </w:r>
            <w:r w:rsidR="007C0FC3">
              <w:rPr>
                <w:noProof/>
                <w:webHidden/>
              </w:rPr>
              <w:fldChar w:fldCharType="begin"/>
            </w:r>
            <w:r w:rsidR="007C0FC3">
              <w:rPr>
                <w:noProof/>
                <w:webHidden/>
              </w:rPr>
              <w:instrText xml:space="preserve"> PAGEREF _Toc531981361 \h </w:instrText>
            </w:r>
            <w:r w:rsidR="007C0FC3">
              <w:rPr>
                <w:noProof/>
                <w:webHidden/>
              </w:rPr>
            </w:r>
            <w:r w:rsidR="007C0FC3">
              <w:rPr>
                <w:noProof/>
                <w:webHidden/>
              </w:rPr>
              <w:fldChar w:fldCharType="separate"/>
            </w:r>
            <w:r w:rsidR="007C0FC3">
              <w:rPr>
                <w:noProof/>
                <w:webHidden/>
              </w:rPr>
              <w:t>16</w:t>
            </w:r>
            <w:r w:rsidR="007C0FC3">
              <w:rPr>
                <w:noProof/>
                <w:webHidden/>
              </w:rPr>
              <w:fldChar w:fldCharType="end"/>
            </w:r>
          </w:hyperlink>
        </w:p>
        <w:p w14:paraId="7ABA4E42" w14:textId="30411CCA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8134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8134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8134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135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135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125DA2CE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1352"/>
      <w:r w:rsidRPr="000F6244">
        <w:rPr>
          <w:rFonts w:ascii="Times New Roman" w:hAnsi="Times New Roman" w:cs="Times New Roman"/>
        </w:rPr>
        <w:t>Heurísticas</w:t>
      </w:r>
      <w:bookmarkEnd w:id="5"/>
    </w:p>
    <w:p w14:paraId="2D3B7C33" w14:textId="77777777" w:rsidR="00CA6798" w:rsidRPr="00CA6798" w:rsidRDefault="00CA6798" w:rsidP="00CA6798"/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B988F59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peso*temp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tarefas</m:t>
              </m:r>
            </m:sub>
          </m:sSub>
        </m:oMath>
      </m:oMathPara>
    </w:p>
    <w:p w14:paraId="6A735881" w14:textId="77777777" w:rsidR="00CA6798" w:rsidRDefault="00CA6798" w:rsidP="007C035D">
      <w:pPr>
        <w:rPr>
          <w:rFonts w:eastAsiaTheme="minorEastAsia"/>
        </w:rPr>
      </w:pPr>
    </w:p>
    <w:p w14:paraId="07924C62" w14:textId="5E186F51" w:rsidR="00244461" w:rsidRDefault="001B4A65" w:rsidP="007C035D">
      <w:pPr>
        <w:rPr>
          <w:rFonts w:eastAsiaTheme="minorEastAsia"/>
          <w:color w:val="FF0000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1B0544E8" w14:textId="47EA68AE" w:rsidR="007C035D" w:rsidRPr="007C035D" w:rsidRDefault="007C035D" w:rsidP="007C035D">
      <w:pPr>
        <w:rPr>
          <w:rFonts w:eastAsiaTheme="minorEastAsia"/>
        </w:rPr>
      </w:pPr>
      <w:r w:rsidRPr="00207610">
        <w:rPr>
          <w:rFonts w:eastAsiaTheme="minorEastAsia"/>
        </w:rPr>
        <w:t>A heurística 2 também é admissível.</w:t>
      </w:r>
      <w:r>
        <w:rPr>
          <w:rFonts w:eastAsiaTheme="minorEastAsia"/>
        </w:rPr>
        <w:t xml:space="preserve"> A variável tempo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tarefas</m:t>
            </m:r>
          </m:sub>
        </m:sSub>
      </m:oMath>
      <w:r>
        <w:rPr>
          <w:rFonts w:eastAsiaTheme="minorEastAsia"/>
        </w:rPr>
        <w:t xml:space="preserve"> que calcula o tempo que falta para chegar ao nó objetivo.  Inicialmente, corresponde ao tempo de duração de todas as tarefas dadas para o problema inicial. À medida que as tarefas vão sendo atribuídas aos turnos, este valor vai diminuindo. 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C01435">
      <w:pPr>
        <w:pStyle w:val="Caption"/>
        <w:framePr w:hSpace="180" w:wrap="around" w:vAnchor="text" w:hAnchor="page" w:x="1704" w:y="1583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CA6798">
      <w:pPr>
        <w:pStyle w:val="Caption"/>
        <w:framePr w:hSpace="180" w:wrap="around" w:vAnchor="text" w:hAnchor="page" w:x="1680" w:y="1584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2137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A6798" w:rsidRPr="000F6244" w14:paraId="371E481C" w14:textId="77777777" w:rsidTr="00CA6798">
        <w:tc>
          <w:tcPr>
            <w:tcW w:w="2074" w:type="dxa"/>
          </w:tcPr>
          <w:p w14:paraId="5BBA03FA" w14:textId="77777777" w:rsidR="00CA6798" w:rsidRPr="000F6244" w:rsidRDefault="00CA6798" w:rsidP="00CA679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0A377E97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0E00287F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A6798" w:rsidRPr="000F6244" w14:paraId="55102703" w14:textId="77777777" w:rsidTr="00CA6798">
        <w:tc>
          <w:tcPr>
            <w:tcW w:w="2074" w:type="dxa"/>
          </w:tcPr>
          <w:p w14:paraId="1FC127F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0265D9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AE101D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CA6798" w:rsidRPr="000F6244" w14:paraId="5EC6EE3C" w14:textId="77777777" w:rsidTr="00CA6798">
        <w:tc>
          <w:tcPr>
            <w:tcW w:w="2074" w:type="dxa"/>
          </w:tcPr>
          <w:p w14:paraId="67B587D0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3A281BB7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2FBC1D90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CA6798" w:rsidRPr="000F6244" w14:paraId="19D0A9A1" w14:textId="77777777" w:rsidTr="00CA6798">
        <w:tc>
          <w:tcPr>
            <w:tcW w:w="2074" w:type="dxa"/>
          </w:tcPr>
          <w:p w14:paraId="10AE543C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0AE22C82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21D23F3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CA6798" w:rsidRPr="000F6244" w14:paraId="3C1B09C0" w14:textId="77777777" w:rsidTr="00CA6798">
        <w:tc>
          <w:tcPr>
            <w:tcW w:w="2074" w:type="dxa"/>
          </w:tcPr>
          <w:p w14:paraId="75084E3E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AAE88A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74BE1A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CA6798" w:rsidRPr="000F6244" w14:paraId="647FCEC9" w14:textId="77777777" w:rsidTr="00CA6798">
        <w:tc>
          <w:tcPr>
            <w:tcW w:w="2074" w:type="dxa"/>
          </w:tcPr>
          <w:p w14:paraId="7451F21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06C0AF41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90FF6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CA6798">
      <w:pPr>
        <w:pStyle w:val="Caption"/>
        <w:framePr w:hSpace="180" w:wrap="around" w:vAnchor="text" w:hAnchor="page" w:x="1680" w:y="1704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bookmarkStart w:id="6" w:name="_GoBack"/>
      <w:bookmarkEnd w:id="6"/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98135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98135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135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36015F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30DEC5" w14:textId="16F9E0CC" w:rsidR="00363A96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  <w:r w:rsidR="007C0FC3">
        <w:rPr>
          <w:rFonts w:ascii="Times New Roman" w:hAnsi="Times New Roman" w:cs="Times New Roman"/>
        </w:rPr>
        <w:t xml:space="preserve"> Como este é um problema de otimização, o primeiro nó com que o ILDS se depara é válido; como ele se guia por uma heurística, é também teoricamente ótimo. Por essa razão, a exploração de discrepâncias não </w:t>
      </w:r>
      <w:r w:rsidR="006A7F2C">
        <w:rPr>
          <w:rFonts w:ascii="Times New Roman" w:hAnsi="Times New Roman" w:cs="Times New Roman"/>
        </w:rPr>
        <w:t>é frutífera</w:t>
      </w:r>
      <w:r w:rsidR="007C0FC3">
        <w:rPr>
          <w:rFonts w:ascii="Times New Roman" w:hAnsi="Times New Roman" w:cs="Times New Roman"/>
        </w:rPr>
        <w:t>.</w:t>
      </w:r>
    </w:p>
    <w:p w14:paraId="0B31BF10" w14:textId="77777777" w:rsidR="001D53EF" w:rsidRDefault="001D53EF" w:rsidP="000113C0">
      <w:pPr>
        <w:rPr>
          <w:rFonts w:ascii="Times New Roman" w:hAnsi="Times New Roman" w:cs="Times New Roman"/>
          <w:color w:val="FF0000"/>
        </w:rPr>
      </w:pP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98135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81"/>
        <w:gridCol w:w="7763"/>
      </w:tblGrid>
      <w:tr w:rsidR="001D53EF" w:rsidRPr="00F21E0F" w14:paraId="02EFCEB7" w14:textId="77777777" w:rsidTr="001D53EF">
        <w:trPr>
          <w:trHeight w:val="1334"/>
        </w:trPr>
        <w:tc>
          <w:tcPr>
            <w:tcW w:w="481" w:type="dxa"/>
          </w:tcPr>
          <w:p w14:paraId="4F8474DB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2783CFB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06C3CD3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0A45986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5C0B396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35A6087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763" w:type="dxa"/>
          </w:tcPr>
          <w:p w14:paraId="3D9EEA10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148629D4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9FF5E76" w14:textId="77777777" w:rsidR="001D53EF" w:rsidRPr="00E4007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4D7DAC3" w14:textId="77777777" w:rsidR="001D53EF" w:rsidRPr="00E40072" w:rsidRDefault="001D53EF" w:rsidP="001D53EF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7F05B74" w14:textId="77777777" w:rsidR="001D53EF" w:rsidRPr="0036015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36015F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36015F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5AF17191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7B9EAE66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11958062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6AF6DC" w14:textId="77777777" w:rsidR="001D53EF" w:rsidRPr="00FE09D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58D25CC" w14:textId="77777777" w:rsidR="001D53EF" w:rsidRPr="00FE09D2" w:rsidRDefault="001D53EF" w:rsidP="001D53EF">
            <w:pPr>
              <w:tabs>
                <w:tab w:val="left" w:pos="1410"/>
              </w:tabs>
            </w:pPr>
          </w:p>
        </w:tc>
      </w:tr>
      <w:tr w:rsidR="001D53EF" w:rsidRPr="00055F1C" w14:paraId="7A52D771" w14:textId="77777777" w:rsidTr="001D53EF">
        <w:trPr>
          <w:trHeight w:val="261"/>
        </w:trPr>
        <w:tc>
          <w:tcPr>
            <w:tcW w:w="8244" w:type="dxa"/>
            <w:gridSpan w:val="2"/>
          </w:tcPr>
          <w:p w14:paraId="44DA0085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1D53EF" w:rsidRPr="00055F1C" w14:paraId="1E662A0D" w14:textId="77777777" w:rsidTr="001D53EF">
        <w:trPr>
          <w:trHeight w:val="154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71FF4D3" w14:textId="77777777" w:rsidR="001D53EF" w:rsidRDefault="001D53EF" w:rsidP="001D53EF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35"/>
              <w:tblOverlap w:val="never"/>
              <w:tblW w:w="7105" w:type="dxa"/>
              <w:tblLook w:val="04A0" w:firstRow="1" w:lastRow="0" w:firstColumn="1" w:lastColumn="0" w:noHBand="0" w:noVBand="1"/>
            </w:tblPr>
            <w:tblGrid>
              <w:gridCol w:w="625"/>
              <w:gridCol w:w="6480"/>
            </w:tblGrid>
            <w:tr w:rsidR="001D53EF" w:rsidRPr="0036015F" w14:paraId="20748543" w14:textId="77777777" w:rsidTr="002D3FB2">
              <w:trPr>
                <w:trHeight w:val="1340"/>
              </w:trPr>
              <w:tc>
                <w:tcPr>
                  <w:tcW w:w="625" w:type="dxa"/>
                </w:tcPr>
                <w:p w14:paraId="03029A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15F0211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383136B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530DA5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4D9541EE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720F1F46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492FBC23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4751605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17EA748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4561BCBC" w14:textId="57417EC8" w:rsidR="002D3FB2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383641AA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7F5CDE2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5BEA2BC6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4CDFD21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B376B5C" w14:textId="27E329DE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480" w:type="dxa"/>
                </w:tcPr>
                <w:p w14:paraId="481E8D0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57160376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028FBA9C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EF6A5FF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374B11BD" w14:textId="77777777" w:rsidR="001D53EF" w:rsidRPr="009A42FE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55F451EE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8F8023D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D7A8B6A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6143569E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6F5EE800" w14:textId="4E2B767B" w:rsidR="001D53EF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26F74AD4" w14:textId="042D41C9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77FE602F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74BCDB9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0C420FA6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D5EFF49" w14:textId="77777777" w:rsidR="001D53EF" w:rsidRPr="00E40072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1D53EF" w14:paraId="135D493C" w14:textId="77777777" w:rsidTr="002D3FB2">
              <w:trPr>
                <w:trHeight w:val="77"/>
              </w:trPr>
              <w:tc>
                <w:tcPr>
                  <w:tcW w:w="7105" w:type="dxa"/>
                  <w:gridSpan w:val="2"/>
                </w:tcPr>
                <w:p w14:paraId="31292AD7" w14:textId="77777777" w:rsidR="001D53EF" w:rsidRDefault="001D53EF" w:rsidP="001D53EF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</w:tc>
            </w:tr>
          </w:tbl>
          <w:p w14:paraId="0000165A" w14:textId="77777777" w:rsidR="001D53EF" w:rsidRPr="00055F1C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A271EE3" w14:textId="13CEADEC" w:rsidR="001D53EF" w:rsidRPr="00ED5732" w:rsidRDefault="001D53EF" w:rsidP="001D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Os números de discrepâncias vão aumentando à medida que me afasto da raiz. A heurística tem maior probabilidade de falhar no topo. Em semelhança ao ILDS, compara-se os custos das soluções encontradas entre iterações de forma a encontrar a solução com menor custo.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vai sendo calculada ao longo do algoritmo.</w:t>
      </w:r>
    </w:p>
    <w:p w14:paraId="7E7450C6" w14:textId="0FCBAD89" w:rsidR="001D53EF" w:rsidRDefault="001D53EF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discrepâncias ocorrem na profundidade i ou menos. Tem-se o cuidado de não revisitar nós folha visitados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profundidade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Isto é garantindo pelas verificações feitas da linha 7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15 da figura 5.</w:t>
      </w:r>
    </w:p>
    <w:p w14:paraId="37D8F2A4" w14:textId="295F6E1C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40F3D679" w14:textId="77777777" w:rsidR="006B06A9" w:rsidRDefault="00206FC3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23FC437C" w14:textId="563817BF" w:rsidR="005934A7" w:rsidRPr="006B06A9" w:rsidRDefault="005934A7">
      <w:pPr>
        <w:rPr>
          <w:rFonts w:ascii="Times New Roman" w:hAnsi="Times New Roman" w:cs="Times New Roman"/>
          <w:color w:val="FF0000"/>
          <w:lang w:val="en-US"/>
        </w:rPr>
      </w:pPr>
      <w:r w:rsidRPr="0036015F">
        <w:rPr>
          <w:rFonts w:ascii="Times New Roman" w:hAnsi="Times New Roman" w:cs="Times New Roman"/>
          <w:lang w:val="en-US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98135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1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2B72FE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2B72FE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F361FE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2" w:name="_Toc531981358"/>
      <w:r w:rsidRPr="00AD5CCF">
        <w:rPr>
          <w:rFonts w:ascii="Times New Roman" w:hAnsi="Times New Roman" w:cs="Times New Roman"/>
        </w:rPr>
        <w:t>Melhor Abordagem</w:t>
      </w:r>
      <w:bookmarkEnd w:id="12"/>
    </w:p>
    <w:p w14:paraId="34E31445" w14:textId="77777777" w:rsidR="001C210D" w:rsidRPr="00844348" w:rsidRDefault="001C210D">
      <w:pPr>
        <w:rPr>
          <w:rFonts w:ascii="Times New Roman" w:hAnsi="Times New Roman" w:cs="Times New Roman"/>
        </w:rPr>
      </w:pPr>
    </w:p>
    <w:p w14:paraId="7F6BA853" w14:textId="77777777" w:rsidR="00AF1516" w:rsidRDefault="00716528" w:rsidP="00AF1516">
      <w:p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  <w:color w:val="FF0000"/>
        </w:rPr>
        <w:t>(!!!)</w:t>
      </w:r>
    </w:p>
    <w:p w14:paraId="1A1F3A72" w14:textId="77777777" w:rsidR="00AF1516" w:rsidRDefault="00AF1516" w:rsidP="00AF1516">
      <w:pPr>
        <w:rPr>
          <w:rFonts w:ascii="Times New Roman" w:hAnsi="Times New Roman" w:cs="Times New Roman"/>
        </w:rPr>
      </w:pPr>
    </w:p>
    <w:p w14:paraId="028C8829" w14:textId="3B840032" w:rsidR="00C012DE" w:rsidRDefault="0018063D" w:rsidP="00AF1516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Toc531981359"/>
      <w:r w:rsidRPr="00AF1516">
        <w:rPr>
          <w:rFonts w:ascii="Times New Roman" w:hAnsi="Times New Roman" w:cs="Times New Roman"/>
        </w:rPr>
        <w:t>Melhorias a implementar</w:t>
      </w:r>
      <w:bookmarkEnd w:id="13"/>
    </w:p>
    <w:p w14:paraId="5208620B" w14:textId="77777777" w:rsidR="00492679" w:rsidRPr="00492679" w:rsidRDefault="00492679" w:rsidP="00492679">
      <w:pPr>
        <w:rPr>
          <w:rFonts w:ascii="Times New Roman" w:hAnsi="Times New Roman" w:cs="Times New Roman"/>
        </w:rPr>
      </w:pPr>
    </w:p>
    <w:p w14:paraId="57F886B7" w14:textId="66EB2F64" w:rsidR="00793C48" w:rsidRDefault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  <w:r w:rsidR="00793C48"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1360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136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76C9" w14:textId="77777777" w:rsidR="0064493C" w:rsidRDefault="0064493C" w:rsidP="0030761E">
      <w:pPr>
        <w:spacing w:after="0" w:line="240" w:lineRule="auto"/>
      </w:pPr>
      <w:r>
        <w:separator/>
      </w:r>
    </w:p>
  </w:endnote>
  <w:endnote w:type="continuationSeparator" w:id="0">
    <w:p w14:paraId="1F5B31CC" w14:textId="77777777" w:rsidR="0064493C" w:rsidRDefault="0064493C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4A258" w14:textId="77777777" w:rsidR="0064493C" w:rsidRDefault="0064493C" w:rsidP="0030761E">
      <w:pPr>
        <w:spacing w:after="0" w:line="240" w:lineRule="auto"/>
      </w:pPr>
      <w:r>
        <w:separator/>
      </w:r>
    </w:p>
  </w:footnote>
  <w:footnote w:type="continuationSeparator" w:id="0">
    <w:p w14:paraId="56BDEC64" w14:textId="77777777" w:rsidR="0064493C" w:rsidRDefault="0064493C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D53EF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B57E7"/>
    <w:rsid w:val="002B72FE"/>
    <w:rsid w:val="002D3FB2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015F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4E4F63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4493C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A3FF8"/>
    <w:rsid w:val="006A7F2C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035D"/>
    <w:rsid w:val="007C0FC3"/>
    <w:rsid w:val="007C4FF0"/>
    <w:rsid w:val="007C723A"/>
    <w:rsid w:val="007D503B"/>
    <w:rsid w:val="007E218B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1435"/>
    <w:rsid w:val="00C064C8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A6798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E46B0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8AC8-F268-4813-BE83-CF592875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2632</Words>
  <Characters>15005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6</cp:revision>
  <dcterms:created xsi:type="dcterms:W3CDTF">2018-12-07T21:39:00Z</dcterms:created>
  <dcterms:modified xsi:type="dcterms:W3CDTF">2018-12-07T21:42:00Z</dcterms:modified>
</cp:coreProperties>
</file>