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dcgen-web-资料中心配置生成平台-操作说明书"/>
    <w:p>
      <w:pPr>
        <w:pStyle w:val="Heading1"/>
      </w:pPr>
      <w:r>
        <w:t xml:space="preserve">DCGen Web 资料中心配置生成平台　操作说明书</w:t>
      </w:r>
    </w:p>
    <w:p>
      <w:pPr>
        <w:pStyle w:val="FirstParagraph"/>
      </w:pPr>
      <w:r>
        <w:rPr>
          <w:bCs/>
          <w:b/>
        </w:rPr>
        <w:t xml:space="preserve">版本 1.0 ｜ 2026-08-17 ｜ 简体中文版 ｜ 适用版本：Kimi 部署版与 GitHub 自架版（pcpcchen-coder/AIDCalculator）</w:t>
      </w:r>
    </w:p>
    <w:p>
      <w:r>
        <w:pict>
          <v:rect style="width:0;height:1.5pt" o:hralign="center" o:hrstd="t" o:hr="t"/>
        </w:pict>
      </w:r>
    </w:p>
    <w:bookmarkStart w:id="23" w:name="第-1-章-关于本系统"/>
    <w:p>
      <w:pPr>
        <w:pStyle w:val="Heading2"/>
      </w:pPr>
      <w:r>
        <w:t xml:space="preserve">第 1 章　关于本系统</w:t>
      </w:r>
    </w:p>
    <w:bookmarkStart w:id="20" w:name="这是什么"/>
    <w:p>
      <w:pPr>
        <w:pStyle w:val="Heading3"/>
      </w:pPr>
      <w:r>
        <w:t xml:space="preserve">1.1 这是什么？</w:t>
      </w:r>
    </w:p>
    <w:p>
      <w:pPr>
        <w:pStyle w:val="FirstParagraph"/>
      </w:pPr>
      <w:r>
        <w:t xml:space="preserve">DCGen Web 是依据 DCGen 1.1 技术报告（arXiv:2604.09616，芝加哥大学／阿贡国家实验室）与其开源实现打造的</w:t>
      </w:r>
      <w:r>
        <w:rPr>
          <w:bCs/>
          <w:b/>
        </w:rPr>
        <w:t xml:space="preserve">数据中心硬件配置生成平台</w:t>
      </w:r>
      <w:r>
        <w:t xml:space="preserve">。输入数据中心的类型与规模目标，系统会自动算出：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配置</w:t>
      </w:r>
      <w:r>
        <w:t xml:space="preserve">：各节点类型（GPU、CPU-GPU、CPU、Storage）需要多少机架、峰值功率多少 MW、功率密度（kW/m²）、需要多少 White space（IT 楼板面积 m²）。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冷却系统</w:t>
      </w:r>
      <w:r>
        <w:t xml:space="preserve">：CDU、冷水机、干冷器／冷却塔各需要几台、选哪个市售型号、耗电多少。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配电系统</w:t>
      </w:r>
      <w:r>
        <w:t xml:space="preserve">：PDU、UPS、MSB（主配电盘）、备用发电机各需要几台（含 N+1／2N／xN-y 冗余与安全裕量）、转换损耗多少。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Gray space</w:t>
      </w:r>
      <w:r>
        <w:t xml:space="preserve">：冷却与配电基础设施占地（室内／室外 m²）。</w:t>
      </w:r>
    </w:p>
    <w:bookmarkEnd w:id="20"/>
    <w:bookmarkStart w:id="21" w:name="系统能做的事对应页面"/>
    <w:p>
      <w:pPr>
        <w:pStyle w:val="Heading3"/>
      </w:pPr>
      <w:r>
        <w:t xml:space="preserve">1.2 系统能做的事（对应页面）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去哪里做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生成一个数据中心配置、看结果图表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配置生成器</w:t>
            </w:r>
            <w:r>
              <w:t xml:space="preserve"> </w:t>
            </w:r>
            <w:r>
              <w:rPr>
                <w:rStyle w:val="VerbatimChar"/>
              </w:rPr>
              <w:t xml:space="preserve">/generator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保存场景、之后重开、多场景并排比较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配置生成器下方「已存场景」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浏览/新增/编辑/删除设备目录（含台达电子产品）或 IT 参考配置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数据库管理</w:t>
            </w:r>
            <w:r>
              <w:t xml:space="preserve"> </w:t>
            </w:r>
            <w:r>
              <w:rPr>
                <w:rStyle w:val="VerbatimChar"/>
              </w:rPr>
              <w:t xml:space="preserve">/catalog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调整模型参数（如安全裕量默认值）、新增自己的参数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参数管理</w:t>
            </w:r>
            <w:r>
              <w:t xml:space="preserve"> </w:t>
            </w:r>
            <w:r>
              <w:rPr>
                <w:rStyle w:val="VerbatimChar"/>
              </w:rPr>
              <w:t xml:space="preserve">/parameters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查看论文式 1–19 算法、调整算法、新增自己的算法公式并试算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算法管理</w:t>
            </w:r>
            <w:r>
              <w:t xml:space="preserve"> </w:t>
            </w:r>
            <w:r>
              <w:rPr>
                <w:rStyle w:val="VerbatimChar"/>
              </w:rPr>
              <w:t xml:space="preserve">/algorithms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了解 DCGen 模型、冗余术语、数据来源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模型说明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</w:tbl>
    <w:bookmarkEnd w:id="21"/>
    <w:bookmarkStart w:id="22" w:name="三分钟名词速览"/>
    <w:p>
      <w:pPr>
        <w:pStyle w:val="Heading3"/>
      </w:pPr>
      <w:r>
        <w:t xml:space="preserve">1.3 三分钟名词速览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 IT 机架的楼板面积（m²）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放冷却、配电设施的面积（分室内/室外）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功率密度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每平方米用多少 kW（衡量同空间能塞多少功率）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论文把多个真实系统平均后的「标准配置」（2024/2027/2029 三个年代）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真实系统（如 xAI COLOSSUS、DGX SuperPOD、Aurora）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冗余 N+1 / 2N / xN-y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N 台则多备 r 台；2N = 两套全备；xN-y = 每台只交付 y/x 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安全裕量 (sm)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设备再多超配的比例（0.2 = 多 20%）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机架群组单位 = rows_per_pod × rack_per_row（默认 2×10 = 20 架/pod），CDU/PDU 以 pod 为单位配置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目录开关：该设备是否参与自动选型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第-2-章-五分钟快速上手"/>
    <w:p>
      <w:pPr>
        <w:pStyle w:val="Heading2"/>
      </w:pPr>
      <w:r>
        <w:t xml:space="preserve">第 2 章　五分钟快速上手</w:t>
      </w:r>
    </w:p>
    <w:p>
      <w:pPr>
        <w:pStyle w:val="FirstParagraph"/>
      </w:pPr>
      <w:r>
        <w:rPr>
          <w:bCs/>
          <w:b/>
        </w:rPr>
        <w:t xml:space="preserve">目标：生成你的第一个配置——1,000 机架的 AI 训练数据中心。</w:t>
      </w:r>
    </w:p>
    <w:p>
      <w:pPr>
        <w:numPr>
          <w:ilvl w:val="0"/>
          <w:numId w:val="1002"/>
        </w:numPr>
        <w:pStyle w:val="Compact"/>
      </w:pPr>
      <w:r>
        <w:t xml:space="preserve">打开网站，点左侧栏「</w:t>
      </w:r>
      <w:r>
        <w:rPr>
          <w:bCs/>
          <w:b/>
        </w:rPr>
        <w:t xml:space="preserve">配置生成器</w:t>
      </w:r>
      <w:r>
        <w:t xml:space="preserve">」。</w:t>
      </w:r>
    </w:p>
    <w:p>
      <w:pPr>
        <w:numPr>
          <w:ilvl w:val="0"/>
          <w:numId w:val="1002"/>
        </w:numPr>
        <w:pStyle w:val="Compact"/>
      </w:pPr>
      <w:r>
        <w:t xml:space="preserve">表单基本上用默认值即可：</w:t>
      </w:r>
    </w:p>
    <w:p>
      <w:pPr>
        <w:numPr>
          <w:ilvl w:val="1"/>
          <w:numId w:val="1003"/>
        </w:numPr>
        <w:pStyle w:val="Compact"/>
      </w:pPr>
      <w:r>
        <w:t xml:space="preserve">数据中心类型：</w:t>
      </w:r>
      <w:r>
        <w:rPr>
          <w:bCs/>
          <w:b/>
        </w:rPr>
        <w:t xml:space="preserve">AI 训练</w:t>
      </w:r>
    </w:p>
    <w:p>
      <w:pPr>
        <w:numPr>
          <w:ilvl w:val="1"/>
          <w:numId w:val="1003"/>
        </w:numPr>
        <w:pStyle w:val="Compact"/>
      </w:pPr>
      <w:r>
        <w:t xml:space="preserve">目标：</w:t>
      </w:r>
      <w:r>
        <w:rPr>
          <w:bCs/>
          <w:b/>
        </w:rPr>
        <w:t xml:space="preserve">机架数</w:t>
      </w:r>
      <w:r>
        <w:t xml:space="preserve"> </w:t>
      </w:r>
      <w:r>
        <w:rPr>
          <w:rStyle w:val="VerbatimChar"/>
        </w:rPr>
        <w:t xml:space="preserve">1000</w:t>
      </w:r>
    </w:p>
    <w:p>
      <w:pPr>
        <w:numPr>
          <w:ilvl w:val="1"/>
          <w:numId w:val="1003"/>
        </w:numPr>
        <w:pStyle w:val="Compact"/>
      </w:pPr>
      <w:r>
        <w:t xml:space="preserve">模型类别：</w:t>
      </w:r>
      <w:r>
        <w:rPr>
          <w:bCs/>
          <w:b/>
        </w:rPr>
        <w:t xml:space="preserve">Canonical</w:t>
      </w:r>
      <w:r>
        <w:t xml:space="preserve">、年份</w:t>
      </w:r>
      <w:r>
        <w:t xml:space="preserve"> </w:t>
      </w:r>
      <w:r>
        <w:rPr>
          <w:bCs/>
          <w:b/>
        </w:rPr>
        <w:t xml:space="preserve">2024</w:t>
      </w:r>
    </w:p>
    <w:p>
      <w:pPr>
        <w:numPr>
          <w:ilvl w:val="1"/>
          <w:numId w:val="1003"/>
        </w:numPr>
        <w:pStyle w:val="Compact"/>
      </w:pPr>
      <w:r>
        <w:t xml:space="preserve">散热模式：</w:t>
      </w:r>
      <w:r>
        <w:rPr>
          <w:bCs/>
          <w:b/>
        </w:rPr>
        <w:t xml:space="preserve">干式冷却</w:t>
      </w:r>
      <w:r>
        <w:t xml:space="preserve">；优化目标：勾</w:t>
      </w:r>
      <w:r>
        <w:t xml:space="preserve"> </w:t>
      </w:r>
      <w:r>
        <w:rPr>
          <w:bCs/>
          <w:b/>
        </w:rPr>
        <w:t xml:space="preserve">Space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Power</w:t>
      </w:r>
    </w:p>
    <w:p>
      <w:pPr>
        <w:numPr>
          <w:ilvl w:val="1"/>
          <w:numId w:val="1003"/>
        </w:numPr>
        <w:pStyle w:val="Compact"/>
      </w:pPr>
      <w:r>
        <w:t xml:space="preserve">冗余：默认（冷却侧 N+1、配电侧 2N）；安全裕量 20%</w:t>
      </w:r>
    </w:p>
    <w:p>
      <w:pPr>
        <w:numPr>
          <w:ilvl w:val="0"/>
          <w:numId w:val="1002"/>
        </w:numPr>
        <w:pStyle w:val="Compact"/>
      </w:pPr>
      <w:r>
        <w:t xml:space="preserve">按「</w:t>
      </w:r>
      <w:r>
        <w:rPr>
          <w:bCs/>
          <w:b/>
        </w:rPr>
        <w:t xml:space="preserve">生成配置</w:t>
      </w:r>
      <w:r>
        <w:t xml:space="preserve">」。右侧仪表盘会出现结果。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对照预期结果</w:t>
      </w:r>
      <w:r>
        <w:t xml:space="preserve">（这组数字已与原版 Python DCGen 对拍验证）：</w:t>
      </w:r>
    </w:p>
    <w:p>
      <w:pPr>
        <w:numPr>
          <w:ilvl w:val="1"/>
          <w:numId w:val="1004"/>
        </w:numPr>
        <w:pStyle w:val="Compact"/>
      </w:pPr>
      <w:r>
        <w:t xml:space="preserve">IT 峰值功率 ≈</w:t>
      </w:r>
      <w:r>
        <w:t xml:space="preserve"> </w:t>
      </w:r>
      <w:r>
        <w:rPr>
          <w:bCs/>
          <w:b/>
        </w:rPr>
        <w:t xml:space="preserve">143.6 MW</w:t>
      </w:r>
      <w:r>
        <w:t xml:space="preserve">（GPU 888 架 / 140.3 MW＋Storage 112 架 / 3.3 MW）</w:t>
      </w:r>
    </w:p>
    <w:p>
      <w:pPr>
        <w:numPr>
          <w:ilvl w:val="1"/>
          <w:numId w:val="1004"/>
        </w:numPr>
        <w:pStyle w:val="Compact"/>
      </w:pPr>
      <w:r>
        <w:t xml:space="preserve">功率密度 ≈</w:t>
      </w:r>
      <w:r>
        <w:t xml:space="preserve"> </w:t>
      </w:r>
      <w:r>
        <w:rPr>
          <w:bCs/>
          <w:b/>
        </w:rPr>
        <w:t xml:space="preserve">79.8 kW/m²</w:t>
      </w:r>
      <w:r>
        <w:t xml:space="preserve">；White space =</w:t>
      </w:r>
      <w:r>
        <w:t xml:space="preserve"> </w:t>
      </w:r>
      <w:r>
        <w:rPr>
          <w:bCs/>
          <w:b/>
        </w:rPr>
        <w:t xml:space="preserve">1,800 m²</w:t>
      </w:r>
      <w:r>
        <w:t xml:space="preserve">；共</w:t>
      </w:r>
      <w:r>
        <w:t xml:space="preserve"> </w:t>
      </w:r>
      <w:r>
        <w:rPr>
          <w:bCs/>
          <w:b/>
        </w:rPr>
        <w:t xml:space="preserve">50 个 pod</w:t>
      </w:r>
    </w:p>
    <w:p>
      <w:pPr>
        <w:numPr>
          <w:ilvl w:val="1"/>
          <w:numId w:val="1004"/>
        </w:numPr>
        <w:pStyle w:val="Compact"/>
      </w:pPr>
      <w:r>
        <w:t xml:space="preserve">Power 优化：干冷器 Vertiv Liebert *D**112 ×</w:t>
      </w:r>
      <w:r>
        <w:t xml:space="preserve"> </w:t>
      </w:r>
      <w:r>
        <w:rPr>
          <w:bCs/>
          <w:b/>
        </w:rPr>
        <w:t xml:space="preserve">4,983 台</w:t>
      </w:r>
      <w:r>
        <w:t xml:space="preserve">、冷水机 × 385、CDU CoolIT CHx2000 × 150（每 pod 3 台），冷却功耗 ≈</w:t>
      </w:r>
      <w:r>
        <w:t xml:space="preserve"> </w:t>
      </w:r>
      <w:r>
        <w:rPr>
          <w:bCs/>
          <w:b/>
        </w:rPr>
        <w:t xml:space="preserve">26.6 MW</w:t>
      </w:r>
    </w:p>
    <w:p>
      <w:pPr>
        <w:numPr>
          <w:ilvl w:val="1"/>
          <w:numId w:val="1004"/>
        </w:numPr>
        <w:pStyle w:val="Compact"/>
      </w:pPr>
      <w:r>
        <w:t xml:space="preserve">UPS（IT 阶段）= 台达 Modulon DPH-G3-1250K ×</w:t>
      </w:r>
      <w:r>
        <w:t xml:space="preserve"> </w:t>
      </w:r>
      <w:r>
        <w:rPr>
          <w:bCs/>
          <w:b/>
        </w:rPr>
        <w:t xml:space="preserve">276 台</w:t>
      </w:r>
      <w:r>
        <w:t xml:space="preserve">（注意：台达产品在 BOM 表有绿点标记）</w:t>
      </w:r>
    </w:p>
    <w:p>
      <w:pPr>
        <w:numPr>
          <w:ilvl w:val="0"/>
          <w:numId w:val="1002"/>
        </w:numPr>
        <w:pStyle w:val="Compact"/>
      </w:pPr>
      <w:r>
        <w:t xml:space="preserve">按右上「</w:t>
      </w:r>
      <w:r>
        <w:rPr>
          <w:bCs/>
          <w:b/>
        </w:rPr>
        <w:t xml:space="preserve">保存场景</w:t>
      </w:r>
      <w:r>
        <w:t xml:space="preserve">」→ 命名（如「AI 训练 1000 架 2024」）→ 之后可随时重开或拿来比较。</w:t>
      </w:r>
    </w:p>
    <w:p>
      <w:pPr>
        <w:pStyle w:val="BlockText"/>
      </w:pPr>
      <w:r>
        <w:t xml:space="preserve">如果数字对不上：到「参数管理」按「还原全部默认」再试一次（你可能改过全局参数）。</w:t>
      </w:r>
    </w:p>
    <w:p>
      <w:r>
        <w:pict>
          <v:rect style="width:0;height:1.5pt" o:hralign="center" o:hrstd="t" o:hr="t"/>
        </w:pict>
      </w:r>
    </w:p>
    <w:bookmarkEnd w:id="24"/>
    <w:bookmarkStart w:id="28" w:name="第-3-章-界面总览"/>
    <w:p>
      <w:pPr>
        <w:pStyle w:val="Heading2"/>
      </w:pPr>
      <w:r>
        <w:t xml:space="preserve">第 3 章　界面总览</w:t>
      </w:r>
    </w:p>
    <w:bookmarkStart w:id="25" w:name="版面结构"/>
    <w:p>
      <w:pPr>
        <w:pStyle w:val="Heading3"/>
      </w:pPr>
      <w:r>
        <w:t xml:space="preserve">3.1 版面结构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左侧栏</w:t>
      </w:r>
      <w:r>
        <w:t xml:space="preserve">（240px）：六个页面链接＋版本徽标＋论文/REPO 外链；手机版为顶栏汉堡菜单。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页首</w:t>
      </w:r>
      <w:r>
        <w:t xml:space="preserve">（每页上方）：面包屑、页面标题、一句话说明、右侧主操作按钮（如「新增数据」「生成配置」）。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主内容区</w:t>
      </w:r>
      <w:r>
        <w:t xml:space="preserve">：各页功能区。</w:t>
      </w:r>
    </w:p>
    <w:bookmarkEnd w:id="25"/>
    <w:bookmarkStart w:id="26" w:name="通用组件语义"/>
    <w:p>
      <w:pPr>
        <w:pStyle w:val="Heading3"/>
      </w:pPr>
      <w:r>
        <w:t xml:space="preserve">3.2 通用组件语义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点击列标题可排序；点击行可展开详情；hover 显示更多操作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徽标（Badge）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分类色：cyan=Canonical/内置、violet=Reference/自定义、amber=已修改/警告、绿=台达电子/成功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右侧抽屉（Drawer）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新增/编辑实体的表单，右上 ✕ 或提交后关闭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删除前必问「确认删除？」，红色按钮确认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Toast（右上角浮现）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绿边=成功、红边=失败（会附上后端错误信息）、4 秒自动消失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机架线稿图＋引导按钮（例如还没生成过结果时）</w:t>
            </w:r>
          </w:p>
        </w:tc>
      </w:tr>
    </w:tbl>
    <w:bookmarkEnd w:id="26"/>
    <w:bookmarkStart w:id="27" w:name="数值显示惯例"/>
    <w:p>
      <w:pPr>
        <w:pStyle w:val="Heading3"/>
      </w:pPr>
      <w:r>
        <w:t xml:space="preserve">3.3 数值显示惯例</w:t>
      </w:r>
    </w:p>
    <w:p>
      <w:pPr>
        <w:numPr>
          <w:ilvl w:val="0"/>
          <w:numId w:val="1006"/>
        </w:numPr>
        <w:pStyle w:val="Compact"/>
      </w:pPr>
      <w:r>
        <w:t xml:space="preserve">功率：MW 为主（设备单机为 kW）；空间：m²；功率密度：kW/m²。</w:t>
      </w:r>
    </w:p>
    <w:p>
      <w:pPr>
        <w:numPr>
          <w:ilvl w:val="0"/>
          <w:numId w:val="1006"/>
        </w:numPr>
        <w:pStyle w:val="Compact"/>
      </w:pPr>
      <w:r>
        <w:t xml:space="preserve">「—」表示原厂未公布该数值（例如部分 CDU 的整机功耗），系统不会编造数字；这类设备在对应的效率评比中会排在有完整数据者之后。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第-4-章-配置生成器完全指南"/>
    <w:p>
      <w:pPr>
        <w:pStyle w:val="Heading2"/>
      </w:pPr>
      <w:r>
        <w:t xml:space="preserve">第 4 章　配置生成器完全指南</w:t>
      </w:r>
    </w:p>
    <w:bookmarkStart w:id="29" w:name="表单字段逐项说明"/>
    <w:p>
      <w:pPr>
        <w:pStyle w:val="Heading3"/>
      </w:pPr>
      <w:r>
        <w:t xml:space="preserve">4.1 表单字段逐项说明</w:t>
      </w:r>
    </w:p>
    <w:p>
      <w:pPr>
        <w:pStyle w:val="FirstParagraph"/>
      </w:pPr>
      <w:r>
        <w:rPr>
          <w:bCs/>
          <w:b/>
        </w:rPr>
        <w:t xml:space="preserve">A. 基本需求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示例／注意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数据中心类型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训练／AI 推理／混合 AI 训练与推理／云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决定节点类型组成（训练=GPU+Storage；推理=CPU-GPU+CPU+Storage；混合=GPU+CPU-GPU+Storage；云=CPU+Storage）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「机架数」或「功率」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机架数 = 直接指定总机架数（如 10000）；功率 = 输入字符串如</w:t>
            </w:r>
            <w:r>
              <w:t xml:space="preserve"> </w:t>
            </w:r>
            <w:r>
              <w:rPr>
                <w:rStyle w:val="VerbatimChar"/>
              </w:rPr>
              <w:t xml:space="preserve">100MW</w:t>
            </w:r>
            <w:r>
              <w:t xml:space="preserve">、</w:t>
            </w:r>
            <w:r>
              <w:rPr>
                <w:rStyle w:val="VerbatimChar"/>
              </w:rPr>
              <w:t xml:space="preserve">1GW</w:t>
            </w:r>
            <w:r>
              <w:t xml:space="preserve">（系统反推机架数）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Canonical／Reference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论文标准配置；Reference 真实系统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年份（Canonical）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2024／2027／2029／All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2027/2029 是高密度预测（GPU 机架 600kW/1000kW）；选 All 会三个年代各出一份结果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参考配置（Reference）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多选复选清单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不勾＝全部系统各出一份；勾选＝只算选中的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优化目标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Space／Power（至少一个）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勾两个 → 两套选型并列，可切换比较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冷却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散热模式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干式冷却（Dry cooler，省水、户外占地大）／蒸发冷却（冷却塔，能效好）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C. 冗余（七个槽位）</w:t>
      </w:r>
    </w:p>
    <w:p>
      <w:pPr>
        <w:pStyle w:val="BodyText"/>
      </w:pPr>
      <w:r>
        <w:t xml:space="preserve">每个槽位可选 N、N+1、N+2、2N，或自定义 xN/y（如</w:t>
      </w:r>
      <w:r>
        <w:t xml:space="preserve"> </w:t>
      </w:r>
      <w:r>
        <w:rPr>
          <w:rStyle w:val="VerbatimChar"/>
        </w:rPr>
        <w:t xml:space="preserve">3N/2</w:t>
      </w:r>
      <w:r>
        <w:t xml:space="preserve">）。选 xN/y 时界面会即时显示「有效容量 = y/x × 额定」。七槽位：散热端、冷水机、CDU、PDU、UPS、MSB、备用发电机。默认：冷却侧全部 N+1、配电侧全部 2N。</w:t>
      </w:r>
    </w:p>
    <w:p>
      <w:pPr>
        <w:pStyle w:val="BodyText"/>
      </w:pPr>
      <w:r>
        <w:rPr>
          <w:bCs/>
          <w:b/>
        </w:rPr>
        <w:t xml:space="preserve">D. 高级（默认折叠）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安全裕量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设备超配比例滑块（0–100%）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20%（来自全局参数 safety_margin）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rack_per_row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每列机架数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rows_per_pod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pod 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lockText"/>
      </w:pPr>
      <w:r>
        <w:t xml:space="preserve">这三个字段的默认值来自「参数管理」的全局参数；在表单改只影响本次计算，在参数管理改则改变默认值。</w:t>
      </w:r>
    </w:p>
    <w:bookmarkEnd w:id="29"/>
    <w:bookmarkStart w:id="30" w:name="示例-110000-机架-ai-训练中心2024"/>
    <w:p>
      <w:pPr>
        <w:pStyle w:val="Heading3"/>
      </w:pPr>
      <w:r>
        <w:t xml:space="preserve">4.2 示例 1：10,000 机架 AI 训练中心（2024）</w:t>
      </w:r>
    </w:p>
    <w:p>
      <w:pPr>
        <w:pStyle w:val="FirstParagraph"/>
      </w:pPr>
      <w:r>
        <w:t xml:space="preserve">输入：AI 训练｜机架数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｜Canonical 2024｜其余默认。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（对拍基准值）：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机架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8,876 架／1,402.4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机架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1,124 架／33.4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总功率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1,435.8 MW（≈1.4GW）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79.77 kW/m²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m²</w:t>
            </w:r>
          </w:p>
        </w:tc>
      </w:tr>
    </w:tbl>
    <w:bookmarkEnd w:id="30"/>
    <w:bookmarkStart w:id="31" w:name="示例-21gw-功率目标"/>
    <w:p>
      <w:pPr>
        <w:pStyle w:val="Heading3"/>
      </w:pPr>
      <w:r>
        <w:t xml:space="preserve">4.3 示例 2：1GW 功率目标</w:t>
      </w:r>
    </w:p>
    <w:p>
      <w:pPr>
        <w:pStyle w:val="FirstParagraph"/>
      </w:pPr>
      <w:r>
        <w:t xml:space="preserve">输入：AI 训练｜目标切到「功率」输入</w:t>
      </w:r>
      <w:r>
        <w:t xml:space="preserve"> </w:t>
      </w:r>
      <w:r>
        <w:rPr>
          <w:rStyle w:val="VerbatimChar"/>
        </w:rPr>
        <w:t xml:space="preserve">1GW</w:t>
      </w:r>
      <w:r>
        <w:t xml:space="preserve">｜Canonical 2024。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：总机架</w:t>
      </w:r>
      <w:r>
        <w:t xml:space="preserve"> </w:t>
      </w:r>
      <w:r>
        <w:rPr>
          <w:bCs/>
          <w:b/>
        </w:rPr>
        <w:t xml:space="preserve">6,965 架</w:t>
      </w:r>
      <w:r>
        <w:t xml:space="preserve">（GPU 6,182＋Storage 783）、White space ≈</w:t>
      </w:r>
      <w:r>
        <w:t xml:space="preserve"> </w:t>
      </w:r>
      <w:r>
        <w:rPr>
          <w:bCs/>
          <w:b/>
        </w:rPr>
        <w:t xml:space="preserve">12,537 m²</w:t>
      </w:r>
      <w:r>
        <w:t xml:space="preserve">。功率目标模式的逻辑是：先算参考配置的功率密度，再用</w:t>
      </w:r>
      <w:r>
        <w:t xml:space="preserve"> </w:t>
      </w:r>
      <w:r>
        <w:rPr>
          <w:rStyle w:val="VerbatimChar"/>
        </w:rPr>
        <w:t xml:space="preserve">机架数 = 目标功率 ÷ (密度 × 每架占地)</w:t>
      </w:r>
      <w:r>
        <w:t xml:space="preserve"> </w:t>
      </w:r>
      <w:r>
        <w:t xml:space="preserve">反推。</w:t>
      </w:r>
    </w:p>
    <w:bookmarkEnd w:id="31"/>
    <w:bookmarkStart w:id="32" w:name="示例-32027-高密度预测"/>
    <w:p>
      <w:pPr>
        <w:pStyle w:val="Heading3"/>
      </w:pPr>
      <w:r>
        <w:t xml:space="preserve">4.4 示例 3：2027 高密度预测</w:t>
      </w:r>
    </w:p>
    <w:p>
      <w:pPr>
        <w:pStyle w:val="FirstParagraph"/>
      </w:pPr>
      <w:r>
        <w:t xml:space="preserve">输入：AI 训练｜机架数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｜Canonical</w:t>
      </w:r>
      <w:r>
        <w:t xml:space="preserve"> </w:t>
      </w:r>
      <w:r>
        <w:rPr>
          <w:bCs/>
          <w:b/>
        </w:rPr>
        <w:t xml:space="preserve">2027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：GPU 机架变 600 kW/架，IT 总功率跳到 ≈</w:t>
      </w:r>
      <w:r>
        <w:t xml:space="preserve"> </w:t>
      </w:r>
      <w:r>
        <w:rPr>
          <w:bCs/>
          <w:b/>
        </w:rPr>
        <w:t xml:space="preserve">3.3 GW</w:t>
      </w:r>
      <w:r>
        <w:t xml:space="preserve">，功率密度 ≈ 183 kW/m²——同样一万架，2027 的功率是 2024 的 2.3 倍（这就是论文的核心发现之一）。再切到 2029 会看到 ≈ 4.7 GW。建议用「All」一次生成三个年代再进行场景比较（见第 6 章）。</w:t>
      </w:r>
    </w:p>
    <w:bookmarkEnd w:id="32"/>
    <w:bookmarkStart w:id="33" w:name="示例-4用真实系统当参考reference-模式"/>
    <w:p>
      <w:pPr>
        <w:pStyle w:val="Heading3"/>
      </w:pPr>
      <w:r>
        <w:t xml:space="preserve">4.5 示例 4：用真实系统当参考（Reference 模式）</w:t>
      </w:r>
    </w:p>
    <w:p>
      <w:pPr>
        <w:pStyle w:val="FirstParagraph"/>
      </w:pPr>
      <w:r>
        <w:t xml:space="preserve">输入：AI 训练｜机架数</w:t>
      </w:r>
      <w:r>
        <w:t xml:space="preserve"> </w:t>
      </w:r>
      <w:r>
        <w:rPr>
          <w:rStyle w:val="VerbatimChar"/>
        </w:rPr>
        <w:t xml:space="preserve">2000</w:t>
      </w:r>
      <w:r>
        <w:t xml:space="preserve">｜模型类别切</w:t>
      </w:r>
      <w:r>
        <w:t xml:space="preserve"> </w:t>
      </w:r>
      <w:r>
        <w:rPr>
          <w:bCs/>
          <w:b/>
        </w:rPr>
        <w:t xml:space="preserve">Reference</w:t>
      </w:r>
      <w:r>
        <w:t xml:space="preserve">｜在参考配置清单勾「</w:t>
      </w:r>
      <w:r>
        <w:rPr>
          <w:bCs/>
          <w:b/>
        </w:rPr>
        <w:t xml:space="preserve">xAI COLOSSUS</w:t>
      </w:r>
      <w:r>
        <w:t xml:space="preserve">」。</w:t>
      </w:r>
    </w:p>
    <w:p>
      <w:pPr>
        <w:pStyle w:val="BodyText"/>
      </w:pPr>
      <w:r>
        <w:t xml:space="preserve">系统会照 COLOSSUS 的比例（GPU:Storage = 1563:203、GPU 100kW/架 48U 归一化到 42U）缩放到 2,000 架，并算出对应的冷却与配电。不勾任何项目时，会对清单中</w:t>
      </w:r>
      <w:r>
        <w:rPr>
          <w:bCs/>
          <w:b/>
        </w:rPr>
        <w:t xml:space="preserve">每一个</w:t>
      </w:r>
      <w:r>
        <w:t xml:space="preserve">参考系统各出一份结果（适合横向比较不同真实设计）。</w:t>
      </w:r>
    </w:p>
    <w:bookmarkEnd w:id="33"/>
    <w:bookmarkStart w:id="34" w:name="示例-5干冷却-vs-蒸发冷却"/>
    <w:p>
      <w:pPr>
        <w:pStyle w:val="Heading3"/>
      </w:pPr>
      <w:r>
        <w:t xml:space="preserve">4.6 示例 5：干冷却 vs 蒸发冷却</w:t>
      </w:r>
    </w:p>
    <w:p>
      <w:pPr>
        <w:pStyle w:val="FirstParagraph"/>
      </w:pPr>
      <w:r>
        <w:t xml:space="preserve">同一组输入跑两次（一次干式、一次蒸发），各存成一个场景再比较：</w:t>
      </w:r>
    </w:p>
    <w:p>
      <w:pPr>
        <w:numPr>
          <w:ilvl w:val="0"/>
          <w:numId w:val="1007"/>
        </w:numPr>
        <w:pStyle w:val="Compact"/>
      </w:pPr>
      <w:r>
        <w:t xml:space="preserve">干式：散热端需要大量干冷器（例如 4,983 台小型或 628 台大型），</w:t>
      </w:r>
      <w:r>
        <w:rPr>
          <w:bCs/>
          <w:b/>
        </w:rPr>
        <w:t xml:space="preserve">室外占地大</w:t>
      </w:r>
      <w:r>
        <w:t xml:space="preserve">（上万 m²）、但耗水少。</w:t>
      </w:r>
    </w:p>
    <w:p>
      <w:pPr>
        <w:numPr>
          <w:ilvl w:val="0"/>
          <w:numId w:val="1007"/>
        </w:numPr>
        <w:pStyle w:val="Compact"/>
      </w:pPr>
      <w:r>
        <w:t xml:space="preserve">蒸发：冷却塔台数少（数十台级）、能效高（冷却功耗占比低），适合水源充足处。</w:t>
      </w:r>
    </w:p>
    <w:p>
      <w:pPr>
        <w:pStyle w:val="FirstParagraph"/>
      </w:pPr>
      <w:r>
        <w:t xml:space="preserve">比较时看「Gray space 室外」与「冷却功耗」两个指标即可看出取舍。</w:t>
      </w:r>
    </w:p>
    <w:bookmarkEnd w:id="34"/>
    <w:bookmarkStart w:id="35" w:name="示例-6n1-vs-2n-的影响"/>
    <w:p>
      <w:pPr>
        <w:pStyle w:val="Heading3"/>
      </w:pPr>
      <w:r>
        <w:t xml:space="preserve">4.7 示例 6：N+1 vs 2N 的影响</w:t>
      </w:r>
    </w:p>
    <w:p>
      <w:pPr>
        <w:pStyle w:val="FirstParagraph"/>
      </w:pPr>
      <w:r>
        <w:t xml:space="preserve">把 UPS 槽位从 2N 改成 N+1 再生成：UPS 台数会明显下降（例如从 276 台降到约一半），但容错能力也降。2N 的「有效容量 = 1/2 × 额定」是关键——同容量需求下要买两倍设备。试着在 xN/y 自定义</w:t>
      </w:r>
      <w:r>
        <w:t xml:space="preserve"> </w:t>
      </w:r>
      <w:r>
        <w:rPr>
          <w:rStyle w:val="VerbatimChar"/>
        </w:rPr>
        <w:t xml:space="preserve">3N/2</w:t>
      </w:r>
      <w:r>
        <w:t xml:space="preserve">：每台只交付 2/3，台数介于两者之间。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第-5-章-结果仪表盘解读"/>
    <w:p>
      <w:pPr>
        <w:pStyle w:val="Heading2"/>
      </w:pPr>
      <w:r>
        <w:t xml:space="preserve">第 5 章　结果仪表盘解读</w:t>
      </w:r>
    </w:p>
    <w:p>
      <w:pPr>
        <w:pStyle w:val="FirstParagraph"/>
      </w:pPr>
      <w:r>
        <w:t xml:space="preserve">生成后右侧依次为：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四张指标卡</w:t>
      </w:r>
      <w:r>
        <w:t xml:space="preserve">：总机架数（含各类型分解）、IT 峰值 MW（含 IT＋冷却＋损耗分解）、功率密度、White space（含 Gray 室内/室外提示）。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配置/目标切换</w:t>
      </w:r>
      <w:r>
        <w:t xml:space="preserve">：多配置或多优化目标时，用上方 Segmented 切换（Space／Power）。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功率组成堆叠长条</w:t>
      </w:r>
      <w:r>
        <w:t xml:space="preserve">：IT vs 冷却功耗 vs 配电损耗（含安全裕量段），滑到图例看百分比。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双圆环</w:t>
      </w:r>
      <w:r>
        <w:t xml:space="preserve">：空间分布（White vs Gray 室内 vs Gray 室外）与机架分布（依 nodeType）。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Gray space 指标砖</w:t>
      </w:r>
      <w:r>
        <w:t xml:space="preserve">：室内／室外 m²。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冷却 BOM 表</w:t>
      </w:r>
      <w:r>
        <w:t xml:space="preserve">：每一类别中选中的设备——型号、厂商（</w:t>
      </w:r>
      <w:r>
        <w:rPr>
          <w:bCs/>
          <w:b/>
        </w:rPr>
        <w:t xml:space="preserve">台达 = 绿点</w:t>
      </w:r>
      <w:r>
        <w:t xml:space="preserve">）、数量、每 pod 台数（列级设备）、总容量 MW、功耗 MW、空间 m²。hover 型号可看「在目录中查看」。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配电 BOM 表</w:t>
      </w:r>
      <w:r>
        <w:t xml:space="preserve">：分「IT 阶段」（支撑 IT 负载）与「厂务阶段」（支撑冷却功耗的 UPS/MSB/Gen）两组，含效率与转换损耗 MW。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参数快照</w:t>
      </w:r>
      <w:r>
        <w:t xml:space="preserve">（折叠）：本次计算用到的全部全局参数值（与默认不同者 cyan 标记），可一键复制 JSON——论文或报告引用时附上它，别人才能重现你的结果。</w:t>
      </w:r>
    </w:p>
    <w:p>
      <w:pPr>
        <w:pStyle w:val="BlockText"/>
      </w:pPr>
      <w:r>
        <w:t xml:space="preserve">若表单改过却还没重跑，仪表盘会出现 amber「参数已变更」徽标提醒结果是旧的。</w:t>
      </w:r>
    </w:p>
    <w:p>
      <w:r>
        <w:pict>
          <v:rect style="width:0;height:1.5pt" o:hralign="center" o:hrstd="t" o:hr="t"/>
        </w:pict>
      </w:r>
    </w:p>
    <w:bookmarkEnd w:id="37"/>
    <w:bookmarkStart w:id="40" w:name="第-6-章-场景管理保存重开比较"/>
    <w:p>
      <w:pPr>
        <w:pStyle w:val="Heading2"/>
      </w:pPr>
      <w:r>
        <w:t xml:space="preserve">第 6 章　场景管理：保存、重开、比较</w:t>
      </w:r>
    </w:p>
    <w:bookmarkStart w:id="38" w:name="保存与重开"/>
    <w:p>
      <w:pPr>
        <w:pStyle w:val="Heading3"/>
      </w:pPr>
      <w:r>
        <w:t xml:space="preserve">6.1 保存与重开</w:t>
      </w:r>
    </w:p>
    <w:p>
      <w:pPr>
        <w:numPr>
          <w:ilvl w:val="0"/>
          <w:numId w:val="1009"/>
        </w:numPr>
        <w:pStyle w:val="Compact"/>
      </w:pPr>
      <w:r>
        <w:t xml:space="preserve">生成结果后按「</w:t>
      </w:r>
      <w:r>
        <w:rPr>
          <w:bCs/>
          <w:b/>
        </w:rPr>
        <w:t xml:space="preserve">保存场景</w:t>
      </w:r>
      <w:r>
        <w:t xml:space="preserve">」→ 命名（系统会预填「类型＋规模＋年份」）→ 存入数据库。</w:t>
      </w:r>
    </w:p>
    <w:p>
      <w:pPr>
        <w:numPr>
          <w:ilvl w:val="0"/>
          <w:numId w:val="1009"/>
        </w:numPr>
        <w:pStyle w:val="Compact"/>
      </w:pPr>
      <w:r>
        <w:t xml:space="preserve">页面下方「已存场景」列表：可搜索、按类型筛选；「</w:t>
      </w:r>
      <w:r>
        <w:rPr>
          <w:bCs/>
          <w:b/>
        </w:rPr>
        <w:t xml:space="preserve">打开</w:t>
      </w:r>
      <w:r>
        <w:t xml:space="preserve">」会把该场景的输入回填表单并回显结果；「复制参数」快速带入；「删除」需确认。</w:t>
      </w:r>
    </w:p>
    <w:bookmarkEnd w:id="38"/>
    <w:bookmarkStart w:id="39" w:name="场景比较最多-3-个"/>
    <w:p>
      <w:pPr>
        <w:pStyle w:val="Heading3"/>
      </w:pPr>
      <w:r>
        <w:t xml:space="preserve">6.2 场景比较（最多 3 个）</w:t>
      </w:r>
    </w:p>
    <w:p>
      <w:pPr>
        <w:pStyle w:val="FirstParagraph"/>
      </w:pPr>
      <w:r>
        <w:t xml:space="preserve">勾选 2–3 个场景 → 按「</w:t>
      </w:r>
      <w:r>
        <w:rPr>
          <w:bCs/>
          <w:b/>
        </w:rPr>
        <w:t xml:space="preserve">比较所选</w:t>
      </w:r>
      <w:r>
        <w:t xml:space="preserve">」→ 底部 Drawer 展开对照表：</w:t>
      </w:r>
    </w:p>
    <w:p>
      <w:pPr>
        <w:numPr>
          <w:ilvl w:val="0"/>
          <w:numId w:val="1010"/>
        </w:numPr>
        <w:pStyle w:val="Compact"/>
      </w:pPr>
      <w:r>
        <w:t xml:space="preserve">每行一个指标（IT MW、密度、White/Gray space、各类设备数量），每列一个场景，</w:t>
      </w:r>
      <w:r>
        <w:rPr>
          <w:bCs/>
          <w:b/>
        </w:rPr>
        <w:t xml:space="preserve">最大值以 cyan 高亮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附峰值功率与空间的双分组长条图，可导出比较 CSV。</w:t>
      </w:r>
    </w:p>
    <w:p>
      <w:pPr>
        <w:pStyle w:val="FirstParagraph"/>
      </w:pPr>
      <w:r>
        <w:rPr>
          <w:bCs/>
          <w:b/>
        </w:rPr>
        <w:t xml:space="preserve">示例流程（年代演进分析）</w:t>
      </w:r>
      <w:r>
        <w:t xml:space="preserve">：用示例 4.4 的方法，以 Canonical「All」分别把 2024、2027、2029 存成三个场景 → 全选比较 → 你会得到「同样 10,000 架，功率 1.4GW → 3.3GW → 4.7GW」的完整对照表，可直接导出 CSV 做图。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第-7-章-数据库管理catalog"/>
    <w:p>
      <w:pPr>
        <w:pStyle w:val="Heading2"/>
      </w:pPr>
      <w:r>
        <w:t xml:space="preserve">第 7 章　数据库管理（/catalog）</w:t>
      </w:r>
    </w:p>
    <w:bookmarkStart w:id="41" w:name="设备目录浏览"/>
    <w:p>
      <w:pPr>
        <w:pStyle w:val="Heading3"/>
      </w:pPr>
      <w:r>
        <w:t xml:space="preserve">7.1 设备目录浏览</w:t>
      </w:r>
    </w:p>
    <w:p>
      <w:pPr>
        <w:numPr>
          <w:ilvl w:val="0"/>
          <w:numId w:val="1011"/>
        </w:numPr>
        <w:pStyle w:val="Compact"/>
      </w:pPr>
      <w:r>
        <w:t xml:space="preserve">上方 8 类</w:t>
      </w:r>
      <w:r>
        <w:rPr>
          <w:bCs/>
          <w:b/>
        </w:rPr>
        <w:t xml:space="preserve">分类胶囊</w:t>
      </w:r>
      <w:r>
        <w:t xml:space="preserve">（CDU／冷水机／干冷器／冷却塔／PDU／UPS／MSB／备用发电机，含笔数徽标）。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厂商多选</w:t>
      </w:r>
      <w:r>
        <w:t xml:space="preserve">下拉、</w:t>
      </w:r>
      <w:r>
        <w:rPr>
          <w:bCs/>
          <w:b/>
        </w:rPr>
        <w:t xml:space="preserve">搜索框</w:t>
      </w:r>
      <w:r>
        <w:t xml:space="preserve">（型号或厂商，300ms 防抖）。</w:t>
      </w:r>
    </w:p>
    <w:p>
      <w:pPr>
        <w:numPr>
          <w:ilvl w:val="0"/>
          <w:numId w:val="1011"/>
        </w:numPr>
        <w:pStyle w:val="Compact"/>
      </w:pPr>
      <w:r>
        <w:t xml:space="preserve">「</w:t>
      </w:r>
      <w:r>
        <w:rPr>
          <w:bCs/>
          <w:b/>
        </w:rPr>
        <w:t xml:space="preserve">仅看台达电子</w:t>
      </w:r>
      <w:r>
        <w:t xml:space="preserve">」绿色 Switch：只看台达 20 项产品（台达行有左绿条＋品牌徽标）。直接访问</w:t>
      </w:r>
      <w:r>
        <w:t xml:space="preserve"> </w:t>
      </w:r>
      <w:r>
        <w:rPr>
          <w:rStyle w:val="VerbatimChar"/>
        </w:rPr>
        <w:t xml:space="preserve">/catalog?vendor=Delta</w:t>
      </w:r>
      <w:r>
        <w:t xml:space="preserve"> </w:t>
      </w:r>
      <w:r>
        <w:t xml:space="preserve">也会自动打开。</w:t>
      </w:r>
    </w:p>
    <w:p>
      <w:pPr>
        <w:numPr>
          <w:ilvl w:val="0"/>
          <w:numId w:val="1011"/>
        </w:numPr>
        <w:pStyle w:val="Compact"/>
      </w:pPr>
      <w:r>
        <w:t xml:space="preserve">点击行展开三栏详情：完整规格／尺寸比例条／来源全文＋「以此设备生成配置 →」。</w:t>
      </w:r>
    </w:p>
    <w:p>
      <w:pPr>
        <w:numPr>
          <w:ilvl w:val="0"/>
          <w:numId w:val="1011"/>
        </w:numPr>
        <w:pStyle w:val="Compact"/>
      </w:pPr>
      <w:r>
        <w:t xml:space="preserve">每笔设备附</w:t>
      </w:r>
      <w:r>
        <w:rPr>
          <w:bCs/>
          <w:b/>
        </w:rPr>
        <w:t xml:space="preserve">来源 URL</w:t>
      </w:r>
      <w:r>
        <w:t xml:space="preserve">（外链图标），可追溯原厂产品目录。</w:t>
      </w:r>
    </w:p>
    <w:bookmarkEnd w:id="41"/>
    <w:bookmarkStart w:id="42" w:name="新增设备示例新增一台自研-cdu"/>
    <w:p>
      <w:pPr>
        <w:pStyle w:val="Heading3"/>
      </w:pPr>
      <w:r>
        <w:t xml:space="preserve">7.2 新增设备（示例：新增一台自研 CDU）</w:t>
      </w:r>
    </w:p>
    <w:p>
      <w:pPr>
        <w:numPr>
          <w:ilvl w:val="0"/>
          <w:numId w:val="1012"/>
        </w:numPr>
        <w:pStyle w:val="Compact"/>
      </w:pPr>
      <w:r>
        <w:t xml:space="preserve">按页首「</w:t>
      </w:r>
      <w:r>
        <w:rPr>
          <w:bCs/>
          <w:b/>
        </w:rPr>
        <w:t xml:space="preserve">＋新增数据</w:t>
      </w:r>
      <w:r>
        <w:t xml:space="preserve">」（在「设备目录」分页）→ 右侧抽屉打开。</w:t>
      </w:r>
    </w:p>
    <w:p>
      <w:pPr>
        <w:numPr>
          <w:ilvl w:val="0"/>
          <w:numId w:val="1012"/>
        </w:numPr>
        <w:pStyle w:val="Compact"/>
      </w:pPr>
      <w:r>
        <w:t xml:space="preserve">填写：</w:t>
      </w:r>
    </w:p>
    <w:p>
      <w:pPr>
        <w:numPr>
          <w:ilvl w:val="1"/>
          <w:numId w:val="1013"/>
        </w:numPr>
        <w:pStyle w:val="Compact"/>
      </w:pPr>
      <w:r>
        <w:t xml:space="preserve">名称：</w:t>
      </w:r>
      <w:r>
        <w:rPr>
          <w:rStyle w:val="VerbatimChar"/>
        </w:rPr>
        <w:t xml:space="preserve">ACME LiquidCDU 2500</w:t>
      </w:r>
      <w:r>
        <w:t xml:space="preserve">、厂商：</w:t>
      </w:r>
      <w:r>
        <w:rPr>
          <w:rStyle w:val="VerbatimChar"/>
        </w:rPr>
        <w:t xml:space="preserve">ACME</w:t>
      </w:r>
      <w:r>
        <w:t xml:space="preserve">（不存在会自动建厂商）</w:t>
      </w:r>
    </w:p>
    <w:p>
      <w:pPr>
        <w:numPr>
          <w:ilvl w:val="1"/>
          <w:numId w:val="1013"/>
        </w:numPr>
        <w:pStyle w:val="Compact"/>
      </w:pPr>
      <w:r>
        <w:t xml:space="preserve">分类：</w:t>
      </w:r>
      <w:r>
        <w:rPr>
          <w:bCs/>
          <w:b/>
        </w:rPr>
        <w:t xml:space="preserve">CDU 液冷分配单元</w:t>
      </w:r>
      <w:r>
        <w:t xml:space="preserve"> </w:t>
      </w:r>
      <w:r>
        <w:t xml:space="preserve">→ 表单自动显示「峰值功耗(kW)」栏（配电类则显示「效率(0-1)」）</w:t>
      </w:r>
    </w:p>
    <w:p>
      <w:pPr>
        <w:numPr>
          <w:ilvl w:val="1"/>
          <w:numId w:val="1013"/>
        </w:numPr>
        <w:pStyle w:val="Compact"/>
      </w:pPr>
      <w:r>
        <w:t xml:space="preserve">容量：</w:t>
      </w:r>
      <w:r>
        <w:rPr>
          <w:rStyle w:val="VerbatimChar"/>
        </w:rPr>
        <w:t xml:space="preserve">2500</w:t>
      </w:r>
      <w:r>
        <w:t xml:space="preserve"> </w:t>
      </w:r>
      <w:r>
        <w:t xml:space="preserve">kW、峰值功耗：</w:t>
      </w:r>
      <w:r>
        <w:rPr>
          <w:rStyle w:val="VerbatimChar"/>
        </w:rPr>
        <w:t xml:space="preserve">15</w:t>
      </w:r>
      <w:r>
        <w:t xml:space="preserve"> </w:t>
      </w:r>
      <w:r>
        <w:t xml:space="preserve">kW</w:t>
      </w:r>
    </w:p>
    <w:p>
      <w:pPr>
        <w:numPr>
          <w:ilvl w:val="1"/>
          <w:numId w:val="1013"/>
        </w:numPr>
        <w:pStyle w:val="Compact"/>
      </w:pPr>
      <w:r>
        <w:t xml:space="preserve">尺寸 H/W/D：</w:t>
      </w:r>
      <w:r>
        <w:rPr>
          <w:rStyle w:val="VerbatimChar"/>
        </w:rPr>
        <w:t xml:space="preserve">2.2 / 1.1 / 1.3</w:t>
      </w:r>
      <w:r>
        <w:t xml:space="preserve"> </w:t>
      </w:r>
      <w:r>
        <w:t xml:space="preserve">m（即时显示比例条）、λ 维护通道比：</w:t>
      </w:r>
      <w:r>
        <w:rPr>
          <w:rStyle w:val="VerbatimChar"/>
        </w:rPr>
        <w:t xml:space="preserve">0.2</w:t>
      </w:r>
    </w:p>
    <w:p>
      <w:pPr>
        <w:numPr>
          <w:ilvl w:val="1"/>
          <w:numId w:val="1013"/>
        </w:numPr>
        <w:pStyle w:val="Compact"/>
      </w:pPr>
      <w:r>
        <w:t xml:space="preserve">年份：</w:t>
      </w:r>
      <w:r>
        <w:rPr>
          <w:rStyle w:val="VerbatimChar"/>
        </w:rPr>
        <w:t xml:space="preserve">2026</w:t>
      </w:r>
      <w:r>
        <w:t xml:space="preserve">、来源 URL：</w:t>
      </w:r>
      <w:r>
        <w:rPr>
          <w:rStyle w:val="VerbatimChar"/>
        </w:rPr>
        <w:t xml:space="preserve">https://example.com/datasheet</w:t>
      </w:r>
    </w:p>
    <w:p>
      <w:pPr>
        <w:numPr>
          <w:ilvl w:val="1"/>
          <w:numId w:val="1013"/>
        </w:numPr>
        <w:pStyle w:val="Compact"/>
      </w:pPr>
      <w:r>
        <w:t xml:space="preserve">engineEligible：</w:t>
      </w:r>
      <w:r>
        <w:rPr>
          <w:bCs/>
          <w:b/>
        </w:rPr>
        <w:t xml:space="preserve">开</w:t>
      </w:r>
      <w:r>
        <w:t xml:space="preserve">（要让引擎选得到）</w:t>
      </w:r>
    </w:p>
    <w:p>
      <w:pPr>
        <w:numPr>
          <w:ilvl w:val="0"/>
          <w:numId w:val="1012"/>
        </w:numPr>
        <w:pStyle w:val="Compact"/>
      </w:pPr>
      <w:r>
        <w:t xml:space="preserve">保存 → toast 成功 → 新行 cyan 闪烁。之后生成配置时，这台就会参与 CDU 选型竞争。</w:t>
      </w:r>
    </w:p>
    <w:p>
      <w:pPr>
        <w:pStyle w:val="BlockText"/>
      </w:pPr>
      <w:r>
        <w:t xml:space="preserve">校验规则：容量必须 &gt; 0；效率 0–1；年份 1950–2035；URL 需合法。错误会红边提示。</w:t>
      </w:r>
    </w:p>
    <w:bookmarkEnd w:id="42"/>
    <w:bookmarkStart w:id="43" w:name="编辑与-engineeligible"/>
    <w:p>
      <w:pPr>
        <w:pStyle w:val="Heading3"/>
      </w:pPr>
      <w:r>
        <w:t xml:space="preserve">7.3 编辑与 engineEligible</w:t>
      </w:r>
    </w:p>
    <w:p>
      <w:pPr>
        <w:numPr>
          <w:ilvl w:val="0"/>
          <w:numId w:val="1014"/>
        </w:numPr>
        <w:pStyle w:val="Compact"/>
      </w:pPr>
      <w:r>
        <w:t xml:space="preserve">点击行的「编辑」→ 同一抽屉改值。常见用法：把原厂缺功耗的设备补上实测值，或把某设备的 engineEligible</w:t>
      </w:r>
      <w:r>
        <w:t xml:space="preserve"> </w:t>
      </w:r>
      <w:r>
        <w:rPr>
          <w:bCs/>
          <w:b/>
        </w:rPr>
        <w:t xml:space="preserve">关掉</w:t>
      </w:r>
      <w:r>
        <w:t xml:space="preserve">（目录保留但引擎不选）。</w:t>
      </w:r>
    </w:p>
    <w:p>
      <w:pPr>
        <w:numPr>
          <w:ilvl w:val="0"/>
          <w:numId w:val="1014"/>
        </w:numPr>
        <w:pStyle w:val="Compact"/>
      </w:pPr>
      <w:r>
        <w:t xml:space="preserve">种子中「机架级 rPDU／小型配电柜」默认 engineEligible=关（它们不是 pod 级设备），需要时可手动打开。</w:t>
      </w:r>
    </w:p>
    <w:bookmarkEnd w:id="43"/>
    <w:bookmarkStart w:id="44" w:name="it-配置管理示例建立自己的参考配置"/>
    <w:p>
      <w:pPr>
        <w:pStyle w:val="Heading3"/>
      </w:pPr>
      <w:r>
        <w:t xml:space="preserve">7.4 IT 配置管理（示例：建立自己的参考配置）</w:t>
      </w:r>
    </w:p>
    <w:p>
      <w:pPr>
        <w:pStyle w:val="FirstParagraph"/>
      </w:pPr>
      <w:r>
        <w:t xml:space="preserve">切到「</w:t>
      </w:r>
      <w:r>
        <w:rPr>
          <w:bCs/>
          <w:b/>
        </w:rPr>
        <w:t xml:space="preserve">IT 配置</w:t>
      </w:r>
      <w:r>
        <w:t xml:space="preserve">」分页 →「＋新增数据」：</w:t>
      </w:r>
    </w:p>
    <w:p>
      <w:pPr>
        <w:numPr>
          <w:ilvl w:val="0"/>
          <w:numId w:val="1015"/>
        </w:numPr>
        <w:pStyle w:val="Compact"/>
      </w:pPr>
      <w:r>
        <w:t xml:space="preserve">名称：</w:t>
      </w:r>
      <w:r>
        <w:rPr>
          <w:rStyle w:val="VerbatimChar"/>
        </w:rPr>
        <w:t xml:space="preserve">My Lab Cluster</w:t>
      </w:r>
      <w:r>
        <w:t xml:space="preserve">、类型：AI 训练、模型类别：</w:t>
      </w:r>
      <w:r>
        <w:rPr>
          <w:bCs/>
          <w:b/>
        </w:rPr>
        <w:t xml:space="preserve">Reference</w:t>
      </w:r>
    </w:p>
    <w:p>
      <w:pPr>
        <w:numPr>
          <w:ilvl w:val="0"/>
          <w:numId w:val="1015"/>
        </w:numPr>
        <w:pStyle w:val="Compact"/>
      </w:pPr>
      <w:r>
        <w:t xml:space="preserve">RackSize：</w:t>
      </w:r>
      <w:r>
        <w:rPr>
          <w:rStyle w:val="VerbatimChar"/>
        </w:rPr>
        <w:t xml:space="preserve">48</w:t>
      </w:r>
      <w:r>
        <w:t xml:space="preserve">、RackType：Cloud、floorSpace：</w:t>
      </w:r>
      <w:r>
        <w:rPr>
          <w:rStyle w:val="VerbatimChar"/>
        </w:rPr>
        <w:t xml:space="preserve">2.0</w:t>
      </w:r>
      <w:r>
        <w:t xml:space="preserve">、Generation：</w:t>
      </w:r>
      <w:r>
        <w:rPr>
          <w:rStyle w:val="VerbatimChar"/>
        </w:rPr>
        <w:t xml:space="preserve">2026</w:t>
      </w:r>
    </w:p>
    <w:p>
      <w:pPr>
        <w:numPr>
          <w:ilvl w:val="0"/>
          <w:numId w:val="1015"/>
        </w:numPr>
        <w:pStyle w:val="Compact"/>
      </w:pPr>
      <w:r>
        <w:t xml:space="preserve">nodeTypes 动态行：</w:t>
      </w:r>
      <w:r>
        <w:rPr>
          <w:rStyle w:val="VerbatimChar"/>
        </w:rPr>
        <w:t xml:space="preserve">GPU × 20 架 × 80 kW</w:t>
      </w:r>
      <w:r>
        <w:t xml:space="preserve">＋（按「新增节点」）</w:t>
      </w:r>
      <w:r>
        <w:rPr>
          <w:rStyle w:val="VerbatimChar"/>
        </w:rPr>
        <w:t xml:space="preserve">Storage × 3 架 × 25 kW</w:t>
      </w:r>
      <w:r>
        <w:t xml:space="preserve">，底部即时显示「总机架 23 · 总 IT 功率 1,675 kW」</w:t>
      </w:r>
    </w:p>
    <w:p>
      <w:pPr>
        <w:pStyle w:val="FirstParagraph"/>
      </w:pPr>
      <w:r>
        <w:t xml:space="preserve">保存后，生成器选 Reference 模式就能勾「My Lab Cluster」当比例模板。每张卡片也有「复制」（快速建立变体）与「用此配置生成 →」。</w:t>
      </w:r>
    </w:p>
    <w:bookmarkEnd w:id="44"/>
    <w:bookmarkStart w:id="45" w:name="导出"/>
    <w:p>
      <w:pPr>
        <w:pStyle w:val="Heading3"/>
      </w:pPr>
      <w:r>
        <w:t xml:space="preserve">7.5 导出</w:t>
      </w:r>
    </w:p>
    <w:p>
      <w:pPr>
        <w:pStyle w:val="FirstParagraph"/>
      </w:pPr>
      <w:r>
        <w:t xml:space="preserve">页首「导出」下拉：把</w:t>
      </w:r>
      <w:r>
        <w:rPr>
          <w:bCs/>
          <w:b/>
        </w:rPr>
        <w:t xml:space="preserve">当前筛选结果</w:t>
      </w:r>
      <w:r>
        <w:t xml:space="preserve">（含分类/厂商/搜索条件）下载为 JSON 或 CSV，toast 会显示笔数。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第-8-章-参数管理parameters"/>
    <w:p>
      <w:pPr>
        <w:pStyle w:val="Heading2"/>
      </w:pPr>
      <w:r>
        <w:t xml:space="preserve">第 8 章　参数管理（/parameters）</w:t>
      </w:r>
    </w:p>
    <w:bookmarkStart w:id="47" w:name="界面"/>
    <w:p>
      <w:pPr>
        <w:pStyle w:val="Heading3"/>
      </w:pPr>
      <w:r>
        <w:t xml:space="preserve">8.1 界面</w:t>
      </w:r>
    </w:p>
    <w:p>
      <w:pPr>
        <w:pStyle w:val="FirstParagraph"/>
      </w:pPr>
      <w:r>
        <w:t xml:space="preserve">左侧分类导航（scroll-spy）：架构与设计／IT 模型／存储估算／自定义参数。每行显示 key（等宽字）、现值、默认值、单位、说明。</w:t>
      </w:r>
    </w:p>
    <w:bookmarkEnd w:id="47"/>
    <w:bookmarkStart w:id="48" w:name="示例调整安全裕量"/>
    <w:p>
      <w:pPr>
        <w:pStyle w:val="Heading3"/>
      </w:pPr>
      <w:r>
        <w:t xml:space="preserve">8.2 示例：调整安全裕量</w:t>
      </w:r>
    </w:p>
    <w:p>
      <w:pPr>
        <w:numPr>
          <w:ilvl w:val="0"/>
          <w:numId w:val="1016"/>
        </w:numPr>
        <w:pStyle w:val="Compact"/>
      </w:pPr>
      <w:r>
        <w:t xml:space="preserve">找到</w:t>
      </w:r>
      <w:r>
        <w:t xml:space="preserve"> </w:t>
      </w:r>
      <w:r>
        <w:rPr>
          <w:rStyle w:val="VerbatimChar"/>
        </w:rPr>
        <w:t xml:space="preserve">safety_margin</w:t>
      </w:r>
      <w:r>
        <w:t xml:space="preserve">（默认 0.2）→ 点击数值行内编辑（或拖动滑块）→ 改成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→ Enter。</w:t>
      </w:r>
    </w:p>
    <w:p>
      <w:pPr>
        <w:numPr>
          <w:ilvl w:val="0"/>
          <w:numId w:val="1016"/>
        </w:numPr>
        <w:pStyle w:val="Compact"/>
      </w:pPr>
      <w:r>
        <w:t xml:space="preserve">该行出现 amber「已修改」徽标；右侧「变更记录」面板新增一笔（0.2 → 0.3）。</w:t>
      </w:r>
    </w:p>
    <w:p>
      <w:pPr>
        <w:numPr>
          <w:ilvl w:val="0"/>
          <w:numId w:val="1016"/>
        </w:numPr>
        <w:pStyle w:val="Compact"/>
      </w:pPr>
      <w:r>
        <w:t xml:space="preserve">效果：之后生成配置时表单的安全裕量默认变 30%，所有设备计数的</w:t>
      </w:r>
      <w:r>
        <w:t xml:space="preserve"> </w:t>
      </w:r>
      <w:r>
        <w:rPr>
          <w:rStyle w:val="VerbatimChar"/>
        </w:rPr>
        <w:t xml:space="preserve">(1+sm)</w:t>
      </w:r>
      <w:r>
        <w:t xml:space="preserve"> </w:t>
      </w:r>
      <w:r>
        <w:t xml:space="preserve">因子放大——例如某 UPS 从 276 台变 300 台。</w:t>
      </w:r>
    </w:p>
    <w:p>
      <w:pPr>
        <w:numPr>
          <w:ilvl w:val="0"/>
          <w:numId w:val="1016"/>
        </w:numPr>
        <w:pStyle w:val="Compact"/>
      </w:pPr>
      <w:r>
        <w:t xml:space="preserve">按</w:t>
      </w:r>
      <w:r>
        <w:t xml:space="preserve"> </w:t>
      </w:r>
      <w:r>
        <w:rPr>
          <w:bCs/>
          <w:b/>
        </w:rPr>
        <w:t xml:space="preserve">⟲</w:t>
      </w:r>
      <w:r>
        <w:t xml:space="preserve"> </w:t>
      </w:r>
      <w:r>
        <w:t xml:space="preserve">可单笔还原默认；页首「还原全部默认」会逐一还原（需确认）。</w:t>
      </w:r>
    </w:p>
    <w:bookmarkEnd w:id="48"/>
    <w:bookmarkStart w:id="49" w:name="示例新增自定义参数"/>
    <w:p>
      <w:pPr>
        <w:pStyle w:val="Heading3"/>
      </w:pPr>
      <w:r>
        <w:t xml:space="preserve">8.3 示例：新增自定义参数</w:t>
      </w:r>
    </w:p>
    <w:p>
      <w:pPr>
        <w:numPr>
          <w:ilvl w:val="0"/>
          <w:numId w:val="1017"/>
        </w:numPr>
        <w:pStyle w:val="Compact"/>
      </w:pPr>
      <w:r>
        <w:t xml:space="preserve">「</w:t>
      </w:r>
      <w:r>
        <w:rPr>
          <w:bCs/>
          <w:b/>
        </w:rPr>
        <w:t xml:space="preserve">新增自定义参数</w:t>
      </w:r>
      <w:r>
        <w:t xml:space="preserve">」→ 抽屉：key 输入</w:t>
      </w:r>
      <w:r>
        <w:t xml:space="preserve"> </w:t>
      </w:r>
      <w:r>
        <w:rPr>
          <w:rStyle w:val="VerbatimChar"/>
        </w:rPr>
        <w:t xml:space="preserve">custom_pue_target</w:t>
      </w:r>
      <w:r>
        <w:t xml:space="preserve">（系统会自动带</w:t>
      </w:r>
      <w:r>
        <w:t xml:space="preserve"> </w:t>
      </w:r>
      <w:r>
        <w:rPr>
          <w:rStyle w:val="VerbatimChar"/>
        </w:rPr>
        <w:t xml:space="preserve">custom_</w:t>
      </w:r>
      <w:r>
        <w:t xml:space="preserve"> </w:t>
      </w:r>
      <w:r>
        <w:t xml:space="preserve">前缀；仅限英数下划线，重复会即时提示）。</w:t>
      </w:r>
    </w:p>
    <w:p>
      <w:pPr>
        <w:numPr>
          <w:ilvl w:val="0"/>
          <w:numId w:val="1017"/>
        </w:numPr>
        <w:pStyle w:val="Compact"/>
      </w:pPr>
      <w:r>
        <w:t xml:space="preserve">值</w:t>
      </w:r>
      <w:r>
        <w:t xml:space="preserve"> </w:t>
      </w:r>
      <w:r>
        <w:rPr>
          <w:rStyle w:val="VerbatimChar"/>
        </w:rPr>
        <w:t xml:space="preserve">1.25</w:t>
      </w:r>
      <w:r>
        <w:t xml:space="preserve">、单位</w:t>
      </w:r>
      <w:r>
        <w:t xml:space="preserve"> </w:t>
      </w:r>
      <w:r>
        <w:rPr>
          <w:rStyle w:val="VerbatimChar"/>
        </w:rPr>
        <w:t xml:space="preserve">ratio</w:t>
      </w:r>
      <w:r>
        <w:t xml:space="preserve">、分类默认「自定义参数」、说明「目标 PUE（供自定义算法使用）」→ 建立。</w:t>
      </w:r>
    </w:p>
    <w:p>
      <w:pPr>
        <w:numPr>
          <w:ilvl w:val="0"/>
          <w:numId w:val="1017"/>
        </w:numPr>
        <w:pStyle w:val="Compact"/>
      </w:pPr>
      <w:r>
        <w:t xml:space="preserve">用途：在「算法管理」写自定义公式时可直接引用</w:t>
      </w:r>
      <w:r>
        <w:t xml:space="preserve"> </w:t>
      </w:r>
      <w:r>
        <w:rPr>
          <w:rStyle w:val="VerbatimChar"/>
        </w:rPr>
        <w:t xml:space="preserve">custom_pue_target</w:t>
      </w:r>
      <w:r>
        <w:t xml:space="preserve">（试算时自动带入值）；自定义参数可删除，内置参数不可删（只能调值或还原）。</w:t>
      </w:r>
    </w:p>
    <w:bookmarkEnd w:id="49"/>
    <w:bookmarkStart w:id="50" w:name="变更记录"/>
    <w:p>
      <w:pPr>
        <w:pStyle w:val="Heading3"/>
      </w:pPr>
      <w:r>
        <w:t xml:space="preserve">8.4 变更记录</w:t>
      </w:r>
    </w:p>
    <w:p>
      <w:pPr>
        <w:pStyle w:val="FirstParagraph"/>
      </w:pPr>
      <w:r>
        <w:t xml:space="preserve">面板显示最近 50 笔：操作徽标（update/create/reset/delete）、旧值 → 新值、时间。本次会话未还原的修改会集中在最上方，可逐行还原。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第-9-章-算法管理algorithms"/>
    <w:p>
      <w:pPr>
        <w:pStyle w:val="Heading2"/>
      </w:pPr>
      <w:r>
        <w:t xml:space="preserve">第 9 章　算法管理（/algorithms）</w:t>
      </w:r>
    </w:p>
    <w:bookmarkStart w:id="52" w:name="注册表导航"/>
    <w:p>
      <w:pPr>
        <w:pStyle w:val="Heading3"/>
      </w:pPr>
      <w:r>
        <w:t xml:space="preserve">9.1 注册表导航</w:t>
      </w:r>
    </w:p>
    <w:p>
      <w:pPr>
        <w:pStyle w:val="FirstParagraph"/>
      </w:pPr>
      <w:r>
        <w:t xml:space="preserve">内置 15 条算法（对应论文式 1–19 与架构方法），按分类分组：存储估算（3）、IT 模型（5）、冗余（1）、冷却与配电设备（3）、架构与设计（3）。左侧清单选一条，右侧显示：式号（如 式 (2)(5)）、版本、公式卡（变量着色）、说明、enabled 开关、参数绑定。</w:t>
      </w:r>
    </w:p>
    <w:bookmarkEnd w:id="52"/>
    <w:bookmarkStart w:id="53" w:name="调整内置算法"/>
    <w:p>
      <w:pPr>
        <w:pStyle w:val="Heading3"/>
      </w:pPr>
      <w:r>
        <w:t xml:space="preserve">9.2 调整内置算法</w:t>
      </w:r>
    </w:p>
    <w:p>
      <w:pPr>
        <w:numPr>
          <w:ilvl w:val="0"/>
          <w:numId w:val="1018"/>
        </w:numPr>
        <w:pStyle w:val="Compact"/>
      </w:pPr>
      <w:r>
        <w:t xml:space="preserve">可改：说明、</w:t>
      </w:r>
      <w:r>
        <w:rPr>
          <w:bCs/>
          <w:b/>
        </w:rPr>
        <w:t xml:space="preserve">参数绑定</w:t>
      </w:r>
      <w:r>
        <w:t xml:space="preserve">（公式变量 ↔ 全局参数 key）、enabled、分类；存档后版本号自动 +0.1（如 1.0 → 1.1，列表出现「已修改」徽标）。</w:t>
      </w:r>
    </w:p>
    <w:p>
      <w:pPr>
        <w:numPr>
          <w:ilvl w:val="0"/>
          <w:numId w:val="1018"/>
        </w:numPr>
        <w:pStyle w:val="Compact"/>
      </w:pPr>
      <w:r>
        <w:t xml:space="preserve">不可改：内置核心公式（保护模型正确性）。想改公式 → 用「</w:t>
      </w:r>
      <w:r>
        <w:rPr>
          <w:bCs/>
          <w:b/>
        </w:rPr>
        <w:t xml:space="preserve">复制为自定义</w:t>
      </w:r>
      <w:r>
        <w:t xml:space="preserve">」生成可编辑副本。</w:t>
      </w:r>
    </w:p>
    <w:bookmarkEnd w:id="53"/>
    <w:bookmarkStart w:id="54" w:name="试算面板示例"/>
    <w:p>
      <w:pPr>
        <w:pStyle w:val="Heading3"/>
      </w:pPr>
      <w:r>
        <w:t xml:space="preserve">9.3 试算面板（示例）</w:t>
      </w:r>
    </w:p>
    <w:p>
      <w:pPr>
        <w:pStyle w:val="FirstParagraph"/>
      </w:pPr>
      <w:r>
        <w:t xml:space="preserve">选「存储机架估算（功率占比法）」→ 试算面板列出变量（</w:t>
      </w:r>
      <w:r>
        <w:rPr>
          <w:rStyle w:val="VerbatimChar"/>
        </w:rPr>
        <w:t xml:space="preserve">p, computeRacks, computeTdpKw, rackSize, nodeTdpKw</w:t>
      </w:r>
      <w:r>
        <w:t xml:space="preserve">）→ 同名全局参数自动预填，其余手填：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 = 0.042</w:t>
      </w:r>
      <w:r>
        <w:t xml:space="preserve">、</w:t>
      </w:r>
      <w:r>
        <w:rPr>
          <w:rStyle w:val="VerbatimChar"/>
        </w:rPr>
        <w:t xml:space="preserve">computeRacks = 300</w:t>
      </w:r>
      <w:r>
        <w:t xml:space="preserve">、</w:t>
      </w:r>
      <w:r>
        <w:rPr>
          <w:rStyle w:val="VerbatimChar"/>
        </w:rPr>
        <w:t xml:space="preserve">computeTdpKw = 158</w:t>
      </w:r>
      <w:r>
        <w:t xml:space="preserve">、</w:t>
      </w:r>
      <w:r>
        <w:rPr>
          <w:rStyle w:val="VerbatimChar"/>
        </w:rPr>
        <w:t xml:space="preserve">rackSize = 42</w:t>
      </w:r>
      <w:r>
        <w:t xml:space="preserve">、</w:t>
      </w:r>
      <w:r>
        <w:rPr>
          <w:rStyle w:val="VerbatimChar"/>
        </w:rPr>
        <w:t xml:space="preserve">nodeTdpKw = 0.708</w:t>
      </w:r>
    </w:p>
    <w:p>
      <w:pPr>
        <w:numPr>
          <w:ilvl w:val="0"/>
          <w:numId w:val="1019"/>
        </w:numPr>
        <w:pStyle w:val="Compact"/>
      </w:pPr>
      <w:r>
        <w:t xml:space="preserve">按「计算」→ 结果</w:t>
      </w:r>
      <w:r>
        <w:t xml:space="preserve"> </w:t>
      </w:r>
      <w:r>
        <w:rPr>
          <w:bCs/>
          <w:b/>
        </w:rPr>
        <w:t xml:space="preserve">70</w:t>
      </w:r>
      <w:r>
        <w:t xml:space="preserve">（⌈0.042×300×158 ÷ (0.958×42×0.708)⌉），下方逐行显示代入过程。</w:t>
      </w:r>
    </w:p>
    <w:bookmarkEnd w:id="54"/>
    <w:bookmarkStart w:id="55" w:name="自定义算法完整示例"/>
    <w:p>
      <w:pPr>
        <w:pStyle w:val="Heading3"/>
      </w:pPr>
      <w:r>
        <w:t xml:space="preserve">9.4 自定义算法完整示例</w:t>
      </w:r>
    </w:p>
    <w:p>
      <w:pPr>
        <w:pStyle w:val="FirstParagraph"/>
      </w:pPr>
      <w:r>
        <w:rPr>
          <w:bCs/>
          <w:b/>
        </w:rPr>
        <w:t xml:space="preserve">示例 A：含 PUE 的总耗电估算</w:t>
      </w:r>
    </w:p>
    <w:p>
      <w:pPr>
        <w:numPr>
          <w:ilvl w:val="0"/>
          <w:numId w:val="1020"/>
        </w:numPr>
        <w:pStyle w:val="Compact"/>
      </w:pPr>
      <w:r>
        <w:t xml:space="preserve">「新增自定义算法」→ 抽屉：</w:t>
      </w:r>
    </w:p>
    <w:p>
      <w:pPr>
        <w:numPr>
          <w:ilvl w:val="1"/>
          <w:numId w:val="1021"/>
        </w:numPr>
        <w:pStyle w:val="Compact"/>
      </w:pPr>
      <w:r>
        <w:t xml:space="preserve">key：</w:t>
      </w:r>
      <w:r>
        <w:rPr>
          <w:rStyle w:val="VerbatimChar"/>
        </w:rPr>
        <w:t xml:space="preserve">custom_total_power_with_pue</w:t>
      </w:r>
      <w:r>
        <w:t xml:space="preserve">、名称：</w:t>
      </w:r>
      <w:r>
        <w:rPr>
          <w:rStyle w:val="VerbatimChar"/>
        </w:rPr>
        <w:t xml:space="preserve">含 PUE 的总功率估算</w:t>
      </w:r>
      <w:r>
        <w:t xml:space="preserve">、分类：自定义算法</w:t>
      </w:r>
    </w:p>
    <w:p>
      <w:pPr>
        <w:numPr>
          <w:ilvl w:val="1"/>
          <w:numId w:val="1021"/>
        </w:numPr>
        <w:pStyle w:val="Compact"/>
      </w:pPr>
      <w:r>
        <w:t xml:space="preserve">公式：</w:t>
      </w:r>
      <w:r>
        <w:rPr>
          <w:rStyle w:val="VerbatimChar"/>
        </w:rPr>
        <w:t xml:space="preserve">itPowerMw * custom_pue_target</w:t>
      </w:r>
      <w:r>
        <w:t xml:space="preserve">（先在参数管理建好</w:t>
      </w:r>
      <w:r>
        <w:t xml:space="preserve"> </w:t>
      </w:r>
      <w:r>
        <w:rPr>
          <w:rStyle w:val="VerbatimChar"/>
        </w:rPr>
        <w:t xml:space="preserve">custom_pue_target = 1.25</w:t>
      </w:r>
      <w:r>
        <w:t xml:space="preserve">）</w:t>
      </w:r>
    </w:p>
    <w:p>
      <w:pPr>
        <w:numPr>
          <w:ilvl w:val="1"/>
          <w:numId w:val="1021"/>
        </w:numPr>
        <w:pStyle w:val="Compact"/>
      </w:pPr>
      <w:r>
        <w:t xml:space="preserve">编辑器会</w:t>
      </w:r>
      <w:r>
        <w:rPr>
          <w:bCs/>
          <w:b/>
        </w:rPr>
        <w:t xml:space="preserve">即时语法检查</w:t>
      </w:r>
      <w:r>
        <w:t xml:space="preserve">（✓ 绿／✕ 红＋可用变量清单）；也可点击「插入参数」把全局参数插入光标处。</w:t>
      </w:r>
    </w:p>
    <w:p>
      <w:pPr>
        <w:numPr>
          <w:ilvl w:val="0"/>
          <w:numId w:val="1020"/>
        </w:numPr>
        <w:pStyle w:val="Compact"/>
      </w:pPr>
      <w:r>
        <w:t xml:space="preserve">保存后到试算面板：</w:t>
      </w:r>
      <w:r>
        <w:rPr>
          <w:rStyle w:val="VerbatimChar"/>
        </w:rPr>
        <w:t xml:space="preserve">itPowerMw = 1000</w:t>
      </w:r>
      <w:r>
        <w:t xml:space="preserve"> </w:t>
      </w:r>
      <w:r>
        <w:t xml:space="preserve">→ 自动带入</w:t>
      </w:r>
      <w:r>
        <w:t xml:space="preserve"> </w:t>
      </w:r>
      <w:r>
        <w:rPr>
          <w:rStyle w:val="VerbatimChar"/>
        </w:rPr>
        <w:t xml:space="preserve">custom_pue_target = 1.25</w:t>
      </w:r>
      <w:r>
        <w:t xml:space="preserve"> </w:t>
      </w:r>
      <w:r>
        <w:t xml:space="preserve">→ 结果</w:t>
      </w:r>
      <w:r>
        <w:t xml:space="preserve"> </w:t>
      </w:r>
      <w:r>
        <w:rPr>
          <w:bCs/>
          <w:b/>
        </w:rPr>
        <w:t xml:space="preserve">1250 MW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示例 B：改良版存储估算（把占比改成 6%）</w:t>
      </w:r>
    </w:p>
    <w:p>
      <w:pPr>
        <w:numPr>
          <w:ilvl w:val="0"/>
          <w:numId w:val="1022"/>
        </w:numPr>
        <w:pStyle w:val="Compact"/>
      </w:pPr>
      <w:r>
        <w:t xml:space="preserve">在内置</w:t>
      </w:r>
      <w:r>
        <w:t xml:space="preserve"> </w:t>
      </w:r>
      <w:r>
        <w:rPr>
          <w:rStyle w:val="VerbatimChar"/>
        </w:rPr>
        <w:t xml:space="preserve">storage_from_power_proportion</w:t>
      </w:r>
      <w:r>
        <w:t xml:space="preserve"> </w:t>
      </w:r>
      <w:r>
        <w:t xml:space="preserve">上按「复制为自定义」→ newKey 输入</w:t>
      </w:r>
      <w:r>
        <w:t xml:space="preserve"> </w:t>
      </w:r>
      <w:r>
        <w:rPr>
          <w:rStyle w:val="VerbatimChar"/>
        </w:rPr>
        <w:t xml:space="preserve">custom_storage_6pct</w:t>
      </w:r>
      <w:r>
        <w:t xml:space="preserve">。</w:t>
      </w:r>
    </w:p>
    <w:p>
      <w:pPr>
        <w:numPr>
          <w:ilvl w:val="0"/>
          <w:numId w:val="1022"/>
        </w:numPr>
        <w:pStyle w:val="Compact"/>
      </w:pPr>
      <w:r>
        <w:t xml:space="preserve">编辑副本公式为：</w:t>
      </w:r>
      <w:r>
        <w:rPr>
          <w:rStyle w:val="VerbatimChar"/>
        </w:rPr>
        <w:t xml:space="preserve">ceil(0.06 * computeRacks * computeTdpKw / ((1 - 0.06) * rackSize * nodeTdpKw))</w:t>
      </w:r>
      <w:r>
        <w:t xml:space="preserve">（validate 通过才能保存）。</w:t>
      </w:r>
    </w:p>
    <w:p>
      <w:pPr>
        <w:numPr>
          <w:ilvl w:val="0"/>
          <w:numId w:val="1022"/>
        </w:numPr>
        <w:pStyle w:val="Compact"/>
      </w:pPr>
      <w:r>
        <w:t xml:space="preserve">试算</w:t>
      </w:r>
      <w:r>
        <w:t xml:space="preserve"> </w:t>
      </w:r>
      <w:r>
        <w:rPr>
          <w:rStyle w:val="VerbatimChar"/>
        </w:rPr>
        <w:t xml:space="preserve">computeRacks=300, computeTdpKw=158, rackSize=42, nodeTdpKw=0.708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100</w:t>
      </w:r>
      <w:r>
        <w:t xml:space="preserve">。</w:t>
      </w:r>
    </w:p>
    <w:p>
      <w:pPr>
        <w:pStyle w:val="BlockText"/>
      </w:pPr>
      <w:r>
        <w:t xml:space="preserve">公式支持：</w:t>
      </w:r>
      <w:r>
        <w:rPr>
          <w:rStyle w:val="VerbatimChar"/>
        </w:rPr>
        <w:t xml:space="preserve">+ - * / % ^</w:t>
      </w:r>
      <w:r>
        <w:t xml:space="preserve">、括号、函数</w:t>
      </w:r>
      <w:r>
        <w:t xml:space="preserve"> </w:t>
      </w:r>
      <w:r>
        <w:rPr>
          <w:rStyle w:val="VerbatimChar"/>
        </w:rPr>
        <w:t xml:space="preserve">ceil floor round sqrt abs min max log log10 exp pow sum</w:t>
      </w:r>
      <w:r>
        <w:t xml:space="preserve">。公式不经 eval 执行，以白名单解析器求值，无注入风险。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第-10-章-实战工作流程"/>
    <w:p>
      <w:pPr>
        <w:pStyle w:val="Heading2"/>
      </w:pPr>
      <w:r>
        <w:t xml:space="preserve">第 10 章　实战工作流程</w:t>
      </w:r>
    </w:p>
    <w:bookmarkStart w:id="57" w:name="流程-1规划一座-100mw-ai-推理中心"/>
    <w:p>
      <w:pPr>
        <w:pStyle w:val="Heading3"/>
      </w:pPr>
      <w:r>
        <w:t xml:space="preserve">流程 1：规划一座 100MW AI 推理中心</w:t>
      </w:r>
    </w:p>
    <w:p>
      <w:pPr>
        <w:numPr>
          <w:ilvl w:val="0"/>
          <w:numId w:val="1023"/>
        </w:numPr>
        <w:pStyle w:val="Compact"/>
      </w:pPr>
      <w:r>
        <w:t xml:space="preserve">生成器：AI 推理｜功率</w:t>
      </w:r>
      <w:r>
        <w:t xml:space="preserve"> </w:t>
      </w:r>
      <w:r>
        <w:rPr>
          <w:rStyle w:val="VerbatimChar"/>
        </w:rPr>
        <w:t xml:space="preserve">100MW</w:t>
      </w:r>
      <w:r>
        <w:t xml:space="preserve">｜Canonical 2024｜干式｜两个优化目标都勾。</w:t>
      </w:r>
    </w:p>
    <w:p>
      <w:pPr>
        <w:numPr>
          <w:ilvl w:val="0"/>
          <w:numId w:val="1023"/>
        </w:numPr>
        <w:pStyle w:val="Compact"/>
      </w:pPr>
      <w:r>
        <w:t xml:space="preserve">看结果：机架数（约 29,000 架级）、CPU-GPU/CPU/Storage 分布、Space 与 Power 两套设备选型切换比较。</w:t>
      </w:r>
    </w:p>
    <w:p>
      <w:pPr>
        <w:numPr>
          <w:ilvl w:val="0"/>
          <w:numId w:val="1023"/>
        </w:numPr>
        <w:pStyle w:val="Compact"/>
      </w:pPr>
      <w:r>
        <w:t xml:space="preserve">存场景「100MW 推理-干冷」；改散热为蒸发冷却再跑一次存「100MW 推理-蒸发」。</w:t>
      </w:r>
    </w:p>
    <w:p>
      <w:pPr>
        <w:numPr>
          <w:ilvl w:val="0"/>
          <w:numId w:val="1023"/>
        </w:numPr>
        <w:pStyle w:val="Compact"/>
      </w:pPr>
      <w:r>
        <w:t xml:space="preserve">比较两个场景：室外 Gray space（干冷大很多）vs 冷却功耗（蒸发低）→ 写进你的评估报告。</w:t>
      </w:r>
    </w:p>
    <w:bookmarkEnd w:id="57"/>
    <w:bookmarkStart w:id="58" w:name="流程-2评估台达设备在新设计中的角色"/>
    <w:p>
      <w:pPr>
        <w:pStyle w:val="Heading3"/>
      </w:pPr>
      <w:r>
        <w:t xml:space="preserve">流程 2：评估台达设备在新设计中的角色</w:t>
      </w:r>
    </w:p>
    <w:p>
      <w:pPr>
        <w:numPr>
          <w:ilvl w:val="0"/>
          <w:numId w:val="1024"/>
        </w:numPr>
        <w:pStyle w:val="Compact"/>
      </w:pPr>
      <w:r>
        <w:t xml:space="preserve">到目录开「仅看台达电子」，确认 GoCool-1500（1.5MW CDU，GB200 NVL72 认证）与 DPH-G3-1250K UPS 的规格。</w:t>
      </w:r>
    </w:p>
    <w:p>
      <w:pPr>
        <w:numPr>
          <w:ilvl w:val="0"/>
          <w:numId w:val="1024"/>
        </w:numPr>
        <w:pStyle w:val="Compact"/>
      </w:pPr>
      <w:r>
        <w:t xml:space="preserve">生成一个高密度配置（如 Canonical 2027）。</w:t>
      </w:r>
    </w:p>
    <w:p>
      <w:pPr>
        <w:numPr>
          <w:ilvl w:val="0"/>
          <w:numId w:val="1024"/>
        </w:numPr>
        <w:pStyle w:val="Compact"/>
      </w:pPr>
      <w:r>
        <w:t xml:space="preserve">看 BOM：冷却类 CDU 若中选台达会有绿点；UPS 在 IT/厂务阶段的中选型号与台数。</w:t>
      </w:r>
    </w:p>
    <w:p>
      <w:pPr>
        <w:numPr>
          <w:ilvl w:val="0"/>
          <w:numId w:val="1024"/>
        </w:numPr>
        <w:pStyle w:val="Compact"/>
      </w:pPr>
      <w:r>
        <w:t xml:space="preserve">若想强制采用某台达型号：把竞品的 engineEligible 暂时关掉再生成（或在目录编辑竞品容量/效率做 what-if）。</w:t>
      </w:r>
    </w:p>
    <w:bookmarkEnd w:id="58"/>
    <w:bookmarkStart w:id="59" w:name="流程-32029-超高密度1mw架可行性研究"/>
    <w:p>
      <w:pPr>
        <w:pStyle w:val="Heading3"/>
      </w:pPr>
      <w:r>
        <w:t xml:space="preserve">流程 3：2029 超高密度（1MW/架）可行性研究</w:t>
      </w:r>
    </w:p>
    <w:p>
      <w:pPr>
        <w:numPr>
          <w:ilvl w:val="0"/>
          <w:numId w:val="1025"/>
        </w:numPr>
        <w:pStyle w:val="Compact"/>
      </w:pPr>
      <w:r>
        <w:t xml:space="preserve">AI 训练｜机架数 5000｜Canonical 2029｜优化目标勾两个。</w:t>
      </w:r>
    </w:p>
    <w:p>
      <w:pPr>
        <w:numPr>
          <w:ilvl w:val="0"/>
          <w:numId w:val="1025"/>
        </w:numPr>
        <w:pStyle w:val="Compact"/>
      </w:pPr>
      <w:r>
        <w:t xml:space="preserve">观察：IT 高达数 GW、Gray space 可能达 White space 的 4–6 倍——这正是论文 §5.2 的发现。</w:t>
      </w:r>
    </w:p>
    <w:p>
      <w:pPr>
        <w:numPr>
          <w:ilvl w:val="0"/>
          <w:numId w:val="1025"/>
        </w:numPr>
        <w:pStyle w:val="Compact"/>
      </w:pPr>
      <w:r>
        <w:t xml:space="preserve">搭配冗余调整（如散热端 N+2）评估空间代价，存三个场景比较，导出 CSV 佐证。</w:t>
      </w:r>
    </w:p>
    <w:bookmarkEnd w:id="59"/>
    <w:bookmarkStart w:id="60" w:name="流程-4把自己的估算模型接进平台"/>
    <w:p>
      <w:pPr>
        <w:pStyle w:val="Heading3"/>
      </w:pPr>
      <w:r>
        <w:t xml:space="preserve">流程 4：把自己的估算模型接进平台</w:t>
      </w:r>
    </w:p>
    <w:p>
      <w:pPr>
        <w:numPr>
          <w:ilvl w:val="0"/>
          <w:numId w:val="1026"/>
        </w:numPr>
        <w:pStyle w:val="Compact"/>
      </w:pPr>
      <w:r>
        <w:t xml:space="preserve">参数管理新增</w:t>
      </w:r>
      <w:r>
        <w:t xml:space="preserve"> </w:t>
      </w:r>
      <w:r>
        <w:rPr>
          <w:rStyle w:val="VerbatimChar"/>
        </w:rPr>
        <w:t xml:space="preserve">custom_storage_ratio = 0.06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算法管理新增公式（引用</w:t>
      </w:r>
      <w:r>
        <w:t xml:space="preserve"> </w:t>
      </w:r>
      <w:r>
        <w:rPr>
          <w:rStyle w:val="VerbatimChar"/>
        </w:rPr>
        <w:t xml:space="preserve">custom_storage_ratio</w:t>
      </w:r>
      <w:r>
        <w:t xml:space="preserve">），试算验证。</w:t>
      </w:r>
    </w:p>
    <w:p>
      <w:pPr>
        <w:numPr>
          <w:ilvl w:val="0"/>
          <w:numId w:val="1026"/>
        </w:numPr>
        <w:pStyle w:val="Compact"/>
      </w:pPr>
      <w:r>
        <w:t xml:space="preserve">回到生成器以相同输入跑内置模型，对照你的估算差异——平台就成为你的模型验证工具。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第-11-章-faq-疑难排解"/>
    <w:p>
      <w:pPr>
        <w:pStyle w:val="Heading2"/>
      </w:pPr>
      <w:r>
        <w:t xml:space="preserve">第 11 章　FAQ 疑难排解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按「生成配置」出现「查无符合条件的 IT 配置」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检查类型/模型/年份组合（Reference 的「混合 AI 训练与推理」本身无参考系统；改用 Canonical）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表某设备显示「—」功耗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原厂未公布该值（目录 notes 有说明）；可在目录编辑补上实测值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结果数字和说明书不同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你到过参数管理改值——「还原全部默认」再重跑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目录改了但生成结果没变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确认该设备 engineEligible 是开的；且同类中它的效率/空间效率确实胜出才会中选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自定义公式保存不了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语法检查未过（红 ✕）——依提示修正；变量名只能用英数下划线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内置算法想改公式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内置公式锁定，请用「复制为自定义」改副本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删除内置参数/算法失败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内置项目只能调整或停用，不能删除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功率字符串格式错误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数字+W/kW/MW/GW/TW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500kW</w:t>
            </w:r>
            <w:r>
              <w:t xml:space="preserve">、</w:t>
            </w:r>
            <w:r>
              <w:rPr>
                <w:rStyle w:val="VerbatimChar"/>
              </w:rPr>
              <w:t xml:space="preserve">1GW</w:t>
            </w:r>
            <w:r>
              <w:t xml:space="preserve">），须为正值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其他人看得到我的修改吗？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部署版所有访客共用同一数据库，修改即时共享（目前无登录机制）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数据会因为改版消失吗？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全栈版：不会（数据在云数据库，新版本不清空）；自架版：在自己的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如何重现别人的结果？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请对方提供该场景的「参数快照」JSON，到参数管理逐一对齐后重跑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第-12-章-名词表"/>
    <w:p>
      <w:pPr>
        <w:pStyle w:val="Heading2"/>
      </w:pPr>
      <w:r>
        <w:t xml:space="preserve">第 12 章　名词表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机架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单一机架峰值功耗（kW/rack）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GPU／CPU-GPU／CPU／Storage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标准机架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42U（EIA-310），不同规格会归一化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HPC 机架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HPC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超算机柜，功率换算 Cloud 机架乘 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列级设备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CDU、PDU（以 pod 为单位配置）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中心级设备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冷水机、散热端、UPS、MSB、发电机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厂务阶段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支撑「冷却功耗」的 UPS/MSB/Gen 第二层设计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优化目标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Space（kW/m² 优先）或 Power（效率优先）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下每台只交付 y/x × 额定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计算当下全部全局参数值，供重现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附录-a-预期结果速查表对拍基准"/>
    <w:p>
      <w:pPr>
        <w:pStyle w:val="Heading2"/>
      </w:pPr>
      <w:r>
        <w:t xml:space="preserve">附录 A　预期结果速查表（对拍基准）</w:t>
      </w:r>
    </w:p>
    <w:p>
      <w:pPr>
        <w:pStyle w:val="FirstParagraph"/>
      </w:pPr>
      <w:r>
        <w:t xml:space="preserve">以下基准值已与原版 Python DCGen 在相同目录下逐项对拍（36/36 一致），可作为你操作时的 sanity check：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训练 2024，10,000 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密度 79.766 kW/m²；IT 1,435.791 MW；GPU 8,876 架；White space 18,000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训练 2024，1GW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总机架 6,965（GPU 6,182＋Storage 783）；White space 12,536.9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 2024，10,000 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186.459 MW；密度 10.359 kW/m²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训练 2024，1,000 架（干冷、sm 0.2、冷却 N+1、配电 2N）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pods；Power 优化：干冷器 ×4,983、冷水机 ×385、CDU ×150、PDU ×500、UPS ×276(IT)+52(厂务)、MSB ×30+6、发电机 ×36+8；冷却功耗 26.571 MW</w:t>
            </w:r>
          </w:p>
        </w:tc>
      </w:tr>
    </w:tbl>
    <w:bookmarkEnd w:id="64"/>
    <w:bookmarkStart w:id="65" w:name="附录-b-内置算法一览15-条"/>
    <w:p>
      <w:pPr>
        <w:pStyle w:val="Heading2"/>
      </w:pPr>
      <w:r>
        <w:t xml:space="preserve">附录 B　内置算法一览（15 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存储机架估算（容量法）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storage_from_power_proportion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存储机架估算（功率占比法）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(2)(5)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storage_from_iops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存储机架估算（IOPS 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it_rack_distribution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机架分布缩放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(7a)(15a)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it_peak_power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峰值功率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it_power_density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(9)(12)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it_floor_space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楼板空间（White space）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(10)(13)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rack_count_from_power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功率目标反推机架数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rack_tdp_normalization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机架规格归一化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npr_pod_hardware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N+r 列级设备计数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(16a)(16b)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npr_dc_hardware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N+r 中心级设备计数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(17a)(17b)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xny_effective_capacity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有效容量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xny_hardware_count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xN/y 设备计数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(18b-c)(19a-b)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space 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 (17c)(19c)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lpt_pod_packing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LPT 机架 pod 装箱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§4.6.1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本说明书对应之系统系研究原型；设备规格取自各厂商官方产品目录（见系统「模型说明」页之数据来源声明），仅供研究用途。DCGen 原始模型请引用：Gnibga, W. E., &amp; Chien, A. A. (2026). DCGen 1.1 Technical Report. arXiv:2604.09616.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2026-08-17T07:47:38Z</dcterms:created>
  <dcterms:modified xsi:type="dcterms:W3CDTF">2026-08-17T07:47:38Z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