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859E5" w14:textId="77777777" w:rsidR="000D5EF9" w:rsidRPr="000D5EF9" w:rsidRDefault="000D5EF9" w:rsidP="000D5EF9">
      <w:r w:rsidRPr="000D5EF9">
        <w:t>Requested Actions</w:t>
      </w:r>
    </w:p>
    <w:p w14:paraId="1B7D6A74" w14:textId="77777777" w:rsidR="000D5EF9" w:rsidRPr="000D5EF9" w:rsidRDefault="000D5EF9" w:rsidP="000D5EF9">
      <w:r w:rsidRPr="000D5EF9">
        <w:t>To Binance Security &amp; Compliance</w:t>
      </w:r>
    </w:p>
    <w:p w14:paraId="3569A9D3" w14:textId="77777777" w:rsidR="000D5EF9" w:rsidRPr="000D5EF9" w:rsidRDefault="000D5EF9" w:rsidP="000D5EF9">
      <w:r w:rsidRPr="000D5EF9">
        <w:t>We respectfully request that Binance take the following immediate actions in response to the documented laundering activity:</w:t>
      </w:r>
    </w:p>
    <w:p w14:paraId="31A4DAA5" w14:textId="77777777" w:rsidR="000D5EF9" w:rsidRPr="000D5EF9" w:rsidRDefault="000D5EF9" w:rsidP="000D5EF9">
      <w:pPr>
        <w:numPr>
          <w:ilvl w:val="0"/>
          <w:numId w:val="1"/>
        </w:numPr>
      </w:pPr>
      <w:r w:rsidRPr="000D5EF9">
        <w:rPr>
          <w:b/>
          <w:bCs/>
        </w:rPr>
        <w:t>Freeze or Flag Implicated Accounts</w:t>
      </w:r>
    </w:p>
    <w:p w14:paraId="1C64C15D" w14:textId="77777777" w:rsidR="000D5EF9" w:rsidRPr="000D5EF9" w:rsidRDefault="000D5EF9" w:rsidP="000D5EF9">
      <w:pPr>
        <w:numPr>
          <w:ilvl w:val="1"/>
          <w:numId w:val="1"/>
        </w:numPr>
      </w:pPr>
      <w:r w:rsidRPr="000D5EF9">
        <w:t>Place holds on all accounts that received or transacted with the following wallets:</w:t>
      </w:r>
    </w:p>
    <w:p w14:paraId="605AC2F5" w14:textId="77777777" w:rsidR="000D5EF9" w:rsidRPr="000D5EF9" w:rsidRDefault="000D5EF9" w:rsidP="000D5EF9">
      <w:pPr>
        <w:numPr>
          <w:ilvl w:val="1"/>
          <w:numId w:val="1"/>
        </w:numPr>
      </w:pPr>
      <w:r w:rsidRPr="000D5EF9">
        <w:rPr>
          <w:b/>
          <w:bCs/>
        </w:rPr>
        <w:t>Receiver Wallet (Scam Website):</w:t>
      </w:r>
      <w:r w:rsidRPr="000D5EF9">
        <w:t xml:space="preserve"> 0x1103dA948548f5B0D102Cf6A9E11447b7491a8f5</w:t>
      </w:r>
    </w:p>
    <w:p w14:paraId="14F6175C" w14:textId="77777777" w:rsidR="000D5EF9" w:rsidRPr="000D5EF9" w:rsidRDefault="000D5EF9" w:rsidP="000D5EF9">
      <w:pPr>
        <w:numPr>
          <w:ilvl w:val="1"/>
          <w:numId w:val="1"/>
        </w:numPr>
      </w:pPr>
      <w:r w:rsidRPr="000D5EF9">
        <w:rPr>
          <w:b/>
          <w:bCs/>
        </w:rPr>
        <w:t>WALLET_3 (Key Laundering Node):</w:t>
      </w:r>
      <w:r w:rsidRPr="000D5EF9">
        <w:t xml:space="preserve"> 0x6F79a42BF97Fa0D4253EA0D0877a6E7B5cAEA491</w:t>
      </w:r>
    </w:p>
    <w:p w14:paraId="3FEADC8B" w14:textId="77777777" w:rsidR="000D5EF9" w:rsidRPr="000D5EF9" w:rsidRDefault="000D5EF9" w:rsidP="000D5EF9">
      <w:pPr>
        <w:numPr>
          <w:ilvl w:val="1"/>
          <w:numId w:val="1"/>
        </w:numPr>
      </w:pPr>
      <w:r w:rsidRPr="000D5EF9">
        <w:rPr>
          <w:b/>
          <w:bCs/>
        </w:rPr>
        <w:t>WALLET_4 (Intermediate Transit):</w:t>
      </w:r>
      <w:r w:rsidRPr="000D5EF9">
        <w:t xml:space="preserve"> 0xb09Ad12Ca6383D64379B52a7Fe6c54dc237771Df</w:t>
      </w:r>
    </w:p>
    <w:p w14:paraId="301B9C36" w14:textId="77777777" w:rsidR="000D5EF9" w:rsidRPr="000D5EF9" w:rsidRDefault="000D5EF9" w:rsidP="000D5EF9">
      <w:pPr>
        <w:numPr>
          <w:ilvl w:val="1"/>
          <w:numId w:val="1"/>
        </w:numPr>
      </w:pPr>
      <w:r w:rsidRPr="000D5EF9">
        <w:rPr>
          <w:b/>
          <w:bCs/>
        </w:rPr>
        <w:t>WALLET_5 (Final Destination):</w:t>
      </w:r>
      <w:r w:rsidRPr="000D5EF9">
        <w:t xml:space="preserve"> 0xa4aDAfAef9Ec07BC4Dc6De146934C7119341eE25</w:t>
      </w:r>
    </w:p>
    <w:p w14:paraId="2E4483AF" w14:textId="77777777" w:rsidR="000D5EF9" w:rsidRPr="000D5EF9" w:rsidRDefault="000D5EF9" w:rsidP="000D5EF9">
      <w:pPr>
        <w:numPr>
          <w:ilvl w:val="0"/>
          <w:numId w:val="1"/>
        </w:numPr>
      </w:pPr>
      <w:r w:rsidRPr="000D5EF9">
        <w:rPr>
          <w:b/>
          <w:bCs/>
        </w:rPr>
        <w:t>Conduct Internal Review</w:t>
      </w:r>
    </w:p>
    <w:p w14:paraId="157C8FAB" w14:textId="77777777" w:rsidR="000D5EF9" w:rsidRPr="000D5EF9" w:rsidRDefault="000D5EF9" w:rsidP="000D5EF9">
      <w:pPr>
        <w:numPr>
          <w:ilvl w:val="1"/>
          <w:numId w:val="1"/>
        </w:numPr>
      </w:pPr>
      <w:r w:rsidRPr="000D5EF9">
        <w:t>Audit internal records to determine the source accounts depositing into the above wallets, including any sub</w:t>
      </w:r>
      <w:r w:rsidRPr="000D5EF9">
        <w:noBreakHyphen/>
        <w:t>accounts or deposit addresses linked to scam</w:t>
      </w:r>
      <w:r w:rsidRPr="000D5EF9">
        <w:noBreakHyphen/>
        <w:t>controlled flows.</w:t>
      </w:r>
    </w:p>
    <w:p w14:paraId="66A04459" w14:textId="77777777" w:rsidR="000D5EF9" w:rsidRPr="000D5EF9" w:rsidRDefault="000D5EF9" w:rsidP="000D5EF9">
      <w:pPr>
        <w:numPr>
          <w:ilvl w:val="0"/>
          <w:numId w:val="1"/>
        </w:numPr>
      </w:pPr>
      <w:r w:rsidRPr="000D5EF9">
        <w:rPr>
          <w:b/>
          <w:bCs/>
        </w:rPr>
        <w:t xml:space="preserve">Provide KYC/AML Information </w:t>
      </w:r>
      <w:proofErr w:type="gramStart"/>
      <w:r w:rsidRPr="000D5EF9">
        <w:rPr>
          <w:b/>
          <w:bCs/>
        </w:rPr>
        <w:t>to</w:t>
      </w:r>
      <w:proofErr w:type="gramEnd"/>
      <w:r w:rsidRPr="000D5EF9">
        <w:rPr>
          <w:b/>
          <w:bCs/>
        </w:rPr>
        <w:t xml:space="preserve"> Law Enforcement</w:t>
      </w:r>
    </w:p>
    <w:p w14:paraId="2D6AF123" w14:textId="77777777" w:rsidR="000D5EF9" w:rsidRPr="000D5EF9" w:rsidRDefault="000D5EF9" w:rsidP="000D5EF9">
      <w:pPr>
        <w:numPr>
          <w:ilvl w:val="1"/>
          <w:numId w:val="1"/>
        </w:numPr>
      </w:pPr>
      <w:r w:rsidRPr="000D5EF9">
        <w:t>Upon receipt of a valid subpoena or law enforcement request, disclose verified account holder information, IP logs, and transactional metadata associated with the implicated accounts.</w:t>
      </w:r>
    </w:p>
    <w:p w14:paraId="7AB18748" w14:textId="77777777" w:rsidR="000D5EF9" w:rsidRPr="000D5EF9" w:rsidRDefault="000D5EF9" w:rsidP="000D5EF9">
      <w:pPr>
        <w:numPr>
          <w:ilvl w:val="0"/>
          <w:numId w:val="1"/>
        </w:numPr>
      </w:pPr>
      <w:r w:rsidRPr="000D5EF9">
        <w:rPr>
          <w:b/>
          <w:bCs/>
        </w:rPr>
        <w:t>Enhance Monitoring</w:t>
      </w:r>
    </w:p>
    <w:p w14:paraId="079FBE82" w14:textId="77777777" w:rsidR="000D5EF9" w:rsidRPr="000D5EF9" w:rsidRDefault="000D5EF9" w:rsidP="000D5EF9">
      <w:pPr>
        <w:numPr>
          <w:ilvl w:val="0"/>
          <w:numId w:val="2"/>
        </w:numPr>
      </w:pPr>
      <w:r w:rsidRPr="000D5EF9">
        <w:t>Apply heightened surveillance to detect similar laundering typologies (bot</w:t>
      </w:r>
      <w:r w:rsidRPr="000D5EF9">
        <w:noBreakHyphen/>
        <w:t>driven dispersal, NFT</w:t>
      </w:r>
      <w:r w:rsidRPr="000D5EF9">
        <w:noBreakHyphen/>
        <w:t>based layering, cross</w:t>
      </w:r>
      <w:r w:rsidRPr="000D5EF9">
        <w:noBreakHyphen/>
        <w:t>chain bridging) across Binance’s infrastructure.</w:t>
      </w:r>
    </w:p>
    <w:p w14:paraId="165C43B1" w14:textId="21035588" w:rsidR="000D5EF9" w:rsidRPr="000D5EF9" w:rsidRDefault="000D5EF9" w:rsidP="000D5EF9">
      <w:r w:rsidRPr="000D5EF9">
        <w:t xml:space="preserve">To </w:t>
      </w:r>
      <w:r>
        <w:t>Spokane Police Department/Cybercrime Unit</w:t>
      </w:r>
    </w:p>
    <w:p w14:paraId="6C9D9532" w14:textId="77777777" w:rsidR="000D5EF9" w:rsidRPr="000D5EF9" w:rsidRDefault="000D5EF9" w:rsidP="000D5EF9">
      <w:r w:rsidRPr="000D5EF9">
        <w:t>We respectfully request that law enforcement take the following investigative steps:</w:t>
      </w:r>
    </w:p>
    <w:p w14:paraId="74718C55" w14:textId="032CBFC1" w:rsidR="000D5EF9" w:rsidRPr="000D5EF9" w:rsidRDefault="000D5EF9" w:rsidP="000D5EF9">
      <w:pPr>
        <w:numPr>
          <w:ilvl w:val="0"/>
          <w:numId w:val="3"/>
        </w:numPr>
      </w:pPr>
      <w:r w:rsidRPr="000D5EF9">
        <w:rPr>
          <w:b/>
          <w:bCs/>
        </w:rPr>
        <w:lastRenderedPageBreak/>
        <w:t>Open/Continue Formal Investigation</w:t>
      </w:r>
      <w:r>
        <w:rPr>
          <w:b/>
          <w:bCs/>
        </w:rPr>
        <w:t xml:space="preserve"> on </w:t>
      </w:r>
      <w:hyperlink r:id="rId5" w:history="1">
        <w:proofErr w:type="spellStart"/>
        <w:r w:rsidRPr="000D5EF9">
          <w:rPr>
            <w:rStyle w:val="Hyperlink"/>
            <w:b/>
            <w:bCs/>
          </w:rPr>
          <w:t>Kodex</w:t>
        </w:r>
        <w:proofErr w:type="spellEnd"/>
      </w:hyperlink>
      <w:r>
        <w:rPr>
          <w:b/>
          <w:bCs/>
        </w:rPr>
        <w:br/>
      </w:r>
    </w:p>
    <w:p w14:paraId="43218BBE" w14:textId="77777777" w:rsidR="000D5EF9" w:rsidRPr="000D5EF9" w:rsidRDefault="000D5EF9" w:rsidP="000D5EF9">
      <w:pPr>
        <w:numPr>
          <w:ilvl w:val="1"/>
          <w:numId w:val="3"/>
        </w:numPr>
      </w:pPr>
      <w:r w:rsidRPr="000D5EF9">
        <w:t>Treat this matter as a case of unauthorized access, theft, and laundering of digital assets, with cross</w:t>
      </w:r>
      <w:r w:rsidRPr="000D5EF9">
        <w:noBreakHyphen/>
        <w:t xml:space="preserve">chain elements spanning </w:t>
      </w:r>
      <w:proofErr w:type="spellStart"/>
      <w:r w:rsidRPr="000D5EF9">
        <w:t>VeChain</w:t>
      </w:r>
      <w:proofErr w:type="spellEnd"/>
      <w:r w:rsidRPr="000D5EF9">
        <w:t>, WAX, and Ethereum.</w:t>
      </w:r>
    </w:p>
    <w:p w14:paraId="78FAE364" w14:textId="77777777" w:rsidR="000D5EF9" w:rsidRPr="000D5EF9" w:rsidRDefault="000D5EF9" w:rsidP="000D5EF9">
      <w:pPr>
        <w:numPr>
          <w:ilvl w:val="0"/>
          <w:numId w:val="3"/>
        </w:numPr>
      </w:pPr>
      <w:r w:rsidRPr="000D5EF9">
        <w:rPr>
          <w:b/>
          <w:bCs/>
        </w:rPr>
        <w:t>Issue Subpoena to Binance</w:t>
      </w:r>
    </w:p>
    <w:p w14:paraId="4BF27EB2" w14:textId="77777777" w:rsidR="000D5EF9" w:rsidRPr="000D5EF9" w:rsidRDefault="000D5EF9" w:rsidP="000D5EF9">
      <w:pPr>
        <w:numPr>
          <w:ilvl w:val="1"/>
          <w:numId w:val="3"/>
        </w:numPr>
      </w:pPr>
      <w:r w:rsidRPr="000D5EF9">
        <w:t xml:space="preserve">Request KYC/AML records, account holder details, and related metadata for the implicated Binance wallets, particularly the </w:t>
      </w:r>
      <w:proofErr w:type="gramStart"/>
      <w:r w:rsidRPr="000D5EF9">
        <w:rPr>
          <w:b/>
          <w:bCs/>
        </w:rPr>
        <w:t>final destination</w:t>
      </w:r>
      <w:proofErr w:type="gramEnd"/>
      <w:r w:rsidRPr="000D5EF9">
        <w:rPr>
          <w:b/>
          <w:bCs/>
        </w:rPr>
        <w:t xml:space="preserve"> wallet</w:t>
      </w:r>
      <w:r w:rsidRPr="000D5EF9">
        <w:t xml:space="preserve"> 0xa4aDAfAef9Ec07BC4Dc6De146934C7119341eE25.</w:t>
      </w:r>
    </w:p>
    <w:p w14:paraId="30F346CF" w14:textId="77777777" w:rsidR="000D5EF9" w:rsidRPr="000D5EF9" w:rsidRDefault="000D5EF9" w:rsidP="000D5EF9">
      <w:pPr>
        <w:numPr>
          <w:ilvl w:val="0"/>
          <w:numId w:val="3"/>
        </w:numPr>
      </w:pPr>
      <w:r w:rsidRPr="000D5EF9">
        <w:rPr>
          <w:b/>
          <w:bCs/>
        </w:rPr>
        <w:t>Coordinate with Other Jurisdictions</w:t>
      </w:r>
    </w:p>
    <w:p w14:paraId="7FF04C5C" w14:textId="77777777" w:rsidR="000D5EF9" w:rsidRPr="000D5EF9" w:rsidRDefault="000D5EF9" w:rsidP="000D5EF9">
      <w:pPr>
        <w:numPr>
          <w:ilvl w:val="1"/>
          <w:numId w:val="3"/>
        </w:numPr>
      </w:pPr>
      <w:r w:rsidRPr="000D5EF9">
        <w:t>Engage with federal and international partners as necessary, given the cross</w:t>
      </w:r>
      <w:r w:rsidRPr="000D5EF9">
        <w:noBreakHyphen/>
        <w:t>chain and cross</w:t>
      </w:r>
      <w:r w:rsidRPr="000D5EF9">
        <w:noBreakHyphen/>
        <w:t>border nature of the laundering activity.</w:t>
      </w:r>
    </w:p>
    <w:p w14:paraId="40AE6B78" w14:textId="77777777" w:rsidR="000D5EF9" w:rsidRPr="000D5EF9" w:rsidRDefault="000D5EF9" w:rsidP="000D5EF9">
      <w:pPr>
        <w:numPr>
          <w:ilvl w:val="0"/>
          <w:numId w:val="3"/>
        </w:numPr>
      </w:pPr>
      <w:r w:rsidRPr="000D5EF9">
        <w:rPr>
          <w:b/>
          <w:bCs/>
        </w:rPr>
        <w:t>Preserve Evidence</w:t>
      </w:r>
    </w:p>
    <w:p w14:paraId="7E5DB2C8" w14:textId="77777777" w:rsidR="000D5EF9" w:rsidRPr="000D5EF9" w:rsidRDefault="000D5EF9" w:rsidP="000D5EF9">
      <w:pPr>
        <w:numPr>
          <w:ilvl w:val="0"/>
          <w:numId w:val="4"/>
        </w:numPr>
      </w:pPr>
      <w:r w:rsidRPr="000D5EF9">
        <w:t>Ensure that all blockchain evidence, screenshots, and forensic artifacts provided in this report are logged into the official case record for potential prosecutorial use.</w:t>
      </w:r>
    </w:p>
    <w:p w14:paraId="6BA09AD7" w14:textId="77777777" w:rsidR="000D5EF9" w:rsidRPr="000D5EF9" w:rsidRDefault="000D5EF9" w:rsidP="000D5EF9">
      <w:r w:rsidRPr="000D5EF9">
        <w:t>Closing Note</w:t>
      </w:r>
    </w:p>
    <w:p w14:paraId="0B61116F" w14:textId="77777777" w:rsidR="000D5EF9" w:rsidRPr="000D5EF9" w:rsidRDefault="000D5EF9" w:rsidP="000D5EF9">
      <w:r w:rsidRPr="000D5EF9">
        <w:t>The evidence demonstrates a sophisticated, bot</w:t>
      </w:r>
      <w:r w:rsidRPr="000D5EF9">
        <w:noBreakHyphen/>
        <w:t>driven, multi</w:t>
      </w:r>
      <w:r w:rsidRPr="000D5EF9">
        <w:noBreakHyphen/>
        <w:t>chain laundering operation beginning with the compromise of wallet 0xeAd5c166fc1F4dde0aD7307862E24872707c061C and culminating in consolidation at wallet 0xa4aDAfAef9Ec07BC4Dc6De146934C7119341eE25. Immediate action by Binance and coordinated law enforcement engagement are essential to prevent further dissipation of illicit funds and to identify the perpetrators behind these transactions.</w:t>
      </w:r>
    </w:p>
    <w:p w14:paraId="09416BFC" w14:textId="77777777" w:rsidR="00D81C4A" w:rsidRDefault="00D81C4A"/>
    <w:sectPr w:rsidR="00D8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F62DE"/>
    <w:multiLevelType w:val="multilevel"/>
    <w:tmpl w:val="687CD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1485E"/>
    <w:multiLevelType w:val="multilevel"/>
    <w:tmpl w:val="0F24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80930"/>
    <w:multiLevelType w:val="multilevel"/>
    <w:tmpl w:val="29AC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F43C9"/>
    <w:multiLevelType w:val="multilevel"/>
    <w:tmpl w:val="882C8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530933">
    <w:abstractNumId w:val="3"/>
  </w:num>
  <w:num w:numId="2" w16cid:durableId="1440561577">
    <w:abstractNumId w:val="1"/>
  </w:num>
  <w:num w:numId="3" w16cid:durableId="882522948">
    <w:abstractNumId w:val="0"/>
  </w:num>
  <w:num w:numId="4" w16cid:durableId="1926187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F9"/>
    <w:rsid w:val="000D5EF9"/>
    <w:rsid w:val="004B3869"/>
    <w:rsid w:val="007A132A"/>
    <w:rsid w:val="007C0559"/>
    <w:rsid w:val="00BA1DB6"/>
    <w:rsid w:val="00C620C0"/>
    <w:rsid w:val="00D8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BD55"/>
  <w15:chartTrackingRefBased/>
  <w15:docId w15:val="{618AD8BD-1F6A-408C-8039-75B2E0B8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EF9"/>
    <w:rPr>
      <w:rFonts w:eastAsiaTheme="majorEastAsia" w:cstheme="majorBidi"/>
      <w:color w:val="272727" w:themeColor="text1" w:themeTint="D8"/>
    </w:rPr>
  </w:style>
  <w:style w:type="paragraph" w:styleId="Title">
    <w:name w:val="Title"/>
    <w:basedOn w:val="Normal"/>
    <w:next w:val="Normal"/>
    <w:link w:val="TitleChar"/>
    <w:uiPriority w:val="10"/>
    <w:qFormat/>
    <w:rsid w:val="000D5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EF9"/>
    <w:pPr>
      <w:spacing w:before="160"/>
      <w:jc w:val="center"/>
    </w:pPr>
    <w:rPr>
      <w:i/>
      <w:iCs/>
      <w:color w:val="404040" w:themeColor="text1" w:themeTint="BF"/>
    </w:rPr>
  </w:style>
  <w:style w:type="character" w:customStyle="1" w:styleId="QuoteChar">
    <w:name w:val="Quote Char"/>
    <w:basedOn w:val="DefaultParagraphFont"/>
    <w:link w:val="Quote"/>
    <w:uiPriority w:val="29"/>
    <w:rsid w:val="000D5EF9"/>
    <w:rPr>
      <w:i/>
      <w:iCs/>
      <w:color w:val="404040" w:themeColor="text1" w:themeTint="BF"/>
    </w:rPr>
  </w:style>
  <w:style w:type="paragraph" w:styleId="ListParagraph">
    <w:name w:val="List Paragraph"/>
    <w:basedOn w:val="Normal"/>
    <w:uiPriority w:val="34"/>
    <w:qFormat/>
    <w:rsid w:val="000D5EF9"/>
    <w:pPr>
      <w:ind w:left="720"/>
      <w:contextualSpacing/>
    </w:pPr>
  </w:style>
  <w:style w:type="character" w:styleId="IntenseEmphasis">
    <w:name w:val="Intense Emphasis"/>
    <w:basedOn w:val="DefaultParagraphFont"/>
    <w:uiPriority w:val="21"/>
    <w:qFormat/>
    <w:rsid w:val="000D5EF9"/>
    <w:rPr>
      <w:i/>
      <w:iCs/>
      <w:color w:val="0F4761" w:themeColor="accent1" w:themeShade="BF"/>
    </w:rPr>
  </w:style>
  <w:style w:type="paragraph" w:styleId="IntenseQuote">
    <w:name w:val="Intense Quote"/>
    <w:basedOn w:val="Normal"/>
    <w:next w:val="Normal"/>
    <w:link w:val="IntenseQuoteChar"/>
    <w:uiPriority w:val="30"/>
    <w:qFormat/>
    <w:rsid w:val="000D5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EF9"/>
    <w:rPr>
      <w:i/>
      <w:iCs/>
      <w:color w:val="0F4761" w:themeColor="accent1" w:themeShade="BF"/>
    </w:rPr>
  </w:style>
  <w:style w:type="character" w:styleId="IntenseReference">
    <w:name w:val="Intense Reference"/>
    <w:basedOn w:val="DefaultParagraphFont"/>
    <w:uiPriority w:val="32"/>
    <w:qFormat/>
    <w:rsid w:val="000D5EF9"/>
    <w:rPr>
      <w:b/>
      <w:bCs/>
      <w:smallCaps/>
      <w:color w:val="0F4761" w:themeColor="accent1" w:themeShade="BF"/>
      <w:spacing w:val="5"/>
    </w:rPr>
  </w:style>
  <w:style w:type="character" w:styleId="Hyperlink">
    <w:name w:val="Hyperlink"/>
    <w:basedOn w:val="DefaultParagraphFont"/>
    <w:uiPriority w:val="99"/>
    <w:unhideWhenUsed/>
    <w:rsid w:val="000D5EF9"/>
    <w:rPr>
      <w:color w:val="467886" w:themeColor="hyperlink"/>
      <w:u w:val="single"/>
    </w:rPr>
  </w:style>
  <w:style w:type="character" w:styleId="UnresolvedMention">
    <w:name w:val="Unresolved Mention"/>
    <w:basedOn w:val="DefaultParagraphFont"/>
    <w:uiPriority w:val="99"/>
    <w:semiHidden/>
    <w:unhideWhenUsed/>
    <w:rsid w:val="000D5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kodexglobal.com/binance-cn/sign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321</Words>
  <Characters>2305</Characters>
  <Application>Microsoft Office Word</Application>
  <DocSecurity>0</DocSecurity>
  <Lines>51</Lines>
  <Paragraphs>27</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Crosby</dc:creator>
  <cp:keywords/>
  <dc:description/>
  <cp:lastModifiedBy>Patrick Crosby</cp:lastModifiedBy>
  <cp:revision>2</cp:revision>
  <dcterms:created xsi:type="dcterms:W3CDTF">2025-10-26T03:32:00Z</dcterms:created>
  <dcterms:modified xsi:type="dcterms:W3CDTF">2025-10-27T02:33:00Z</dcterms:modified>
</cp:coreProperties>
</file>