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Calendar administrator manual</w:t>
      </w:r>
    </w:p>
    <w:p>
      <w:pPr>
        <w:spacing w:after="120"/>
      </w:pPr>
      <w:r>
        <w:rPr>
          <w:sz w:val="28"/>
          <w:szCs w:val="28"/>
        </w:rPr>
        <w:t xml:space="preserve">For: Calendar administrators and system administrators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Calendar administrator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