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Subscribers administrator manual</w:t>
      </w:r>
    </w:p>
    <w:p>
      <w:pPr>
        <w:spacing w:after="120"/>
      </w:pPr>
      <w:r>
        <w:rPr>
          <w:sz w:val="28"/>
          <w:szCs w:val="28"/>
        </w:rPr>
        <w:t xml:space="preserve">For: Subscribers administrators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Subscribers administrator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