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80"/>
        <w:jc w:val="center"/>
        <w:rPr/>
      </w:pPr>
      <w:r>
        <w:rPr>
          <w:color w:val="666666"/>
          <w:sz w:val="24"/>
          <w:szCs w:val="24"/>
        </w:rPr>
        <w:t>BTS CIEL – Option IR</w:t>
      </w:r>
    </w:p>
    <w:p>
      <w:pPr>
        <w:pStyle w:val="Normal"/>
        <w:spacing w:before="0" w:after="80"/>
        <w:jc w:val="center"/>
        <w:rPr/>
      </w:pPr>
      <w:r>
        <w:rPr>
          <w:color w:val="666666"/>
          <w:sz w:val="24"/>
          <w:szCs w:val="24"/>
        </w:rPr>
        <w:t>Lycée Touchard-Washington — Le Mans</w:t>
      </w:r>
    </w:p>
    <w:p>
      <w:pPr>
        <w:pStyle w:val="Normal"/>
        <w:spacing w:before="0" w:after="400"/>
        <w:rPr/>
      </w:pPr>
      <w:r>
        <w:rPr/>
      </w:r>
    </w:p>
    <w:p>
      <w:pPr>
        <w:pStyle w:val="Normal"/>
        <w:spacing w:before="0" w:after="160"/>
        <w:jc w:val="center"/>
        <w:rPr/>
      </w:pPr>
      <w:r>
        <w:rPr>
          <w:b/>
          <w:bCs/>
          <w:color w:val="2E5FA3"/>
          <w:sz w:val="28"/>
          <w:szCs w:val="28"/>
        </w:rPr>
        <w:t>Programmateur d'arrosage solaire autonome</w:t>
      </w:r>
    </w:p>
    <w:p>
      <w:pPr>
        <w:pStyle w:val="Normal"/>
        <w:spacing w:before="0" w:after="80"/>
        <w:jc w:val="center"/>
        <w:rPr/>
      </w:pPr>
      <w:r>
        <w:rPr>
          <w:b/>
          <w:bCs/>
          <w:color w:val="1F3864"/>
          <w:sz w:val="40"/>
          <w:szCs w:val="40"/>
        </w:rPr>
        <w:t>DOSSIER TECHNIQUE – ÉTUDIANT 3</w:t>
      </w:r>
    </w:p>
    <w:p>
      <w:pPr>
        <w:pStyle w:val="Normal"/>
        <w:spacing w:before="0" w:after="400"/>
        <w:jc w:val="center"/>
        <w:rPr/>
      </w:pPr>
      <w:r>
        <w:rPr>
          <w:i/>
          <w:iCs/>
          <w:color w:val="2E5FA3"/>
          <w:sz w:val="32"/>
          <w:szCs w:val="32"/>
        </w:rPr>
        <w:t>Communication WebSocket &amp; Protocole applicatif</w:t>
      </w:r>
    </w:p>
    <w:p>
      <w:pPr>
        <w:pStyle w:val="Normal"/>
        <w:spacing w:before="0" w:after="800"/>
        <w:rPr/>
      </w:pPr>
      <w:r>
        <w:rPr/>
      </w:r>
    </w:p>
    <w:p>
      <w:pPr>
        <w:pStyle w:val="Normal"/>
        <w:jc w:val="center"/>
        <w:rPr/>
      </w:pPr>
      <w:r>
        <w:rPr>
          <w:color w:val="666666"/>
          <w:sz w:val="22"/>
          <w:szCs w:val="22"/>
        </w:rPr>
        <w:t>Année scolaire 2025-2026</w:t>
      </w:r>
    </w:p>
    <w:p>
      <w:pPr>
        <w:pStyle w:val="Normal"/>
        <w:rPr/>
      </w:pPr>
      <w:r>
        <w:rPr/>
      </w:r>
      <w:r>
        <w:br w:type="page"/>
      </w:r>
    </w:p>
    <w:p>
      <w:pPr>
        <w:pStyle w:val="Heading11"/>
        <w:rPr/>
      </w:pPr>
      <w:r>
        <w:rPr>
          <w:b/>
          <w:bCs/>
          <w:color w:val="1F3864"/>
          <w:sz w:val="32"/>
          <w:szCs w:val="32"/>
        </w:rPr>
        <w:t>Sommaire</w:t>
      </w:r>
    </w:p>
    <w:sdt>
      <w:sdtPr>
        <w:docPartObj>
          <w:docPartGallery w:val="Table of Contents"/>
          <w:docPartUnique w:val="true"/>
        </w:docPartObj>
      </w:sdtPr>
      <w:sdtContent>
        <w:p>
          <w:pPr>
            <w:pStyle w:val="Normal"/>
            <w:widowControl/>
            <w:bidi w:val="0"/>
            <w:spacing w:before="0" w:after="120"/>
            <w:jc w:val="left"/>
            <w:rPr>
              <w:rFonts w:ascii="Calibri" w:hAnsi="Calibri" w:eastAsia="Calibri" w:cs="Calibri"/>
              <w:sz w:val="22"/>
              <w:szCs w:val="22"/>
            </w:rPr>
          </w:pPr>
          <w:r>
            <w:fldChar w:fldCharType="begin"/>
          </w:r>
          <w:r>
            <w:rPr>
              <w:sz w:val="22"/>
              <w:szCs w:val="22"/>
              <w:rFonts w:eastAsia="Calibri" w:cs="Calibri"/>
            </w:rPr>
            <w:instrText xml:space="preserve"> TOC \o "1-3" \t "Heading1,1,Heading2,2,Heading3,3" \h</w:instrText>
          </w:r>
          <w:r>
            <w:rPr>
              <w:sz w:val="22"/>
              <w:szCs w:val="22"/>
              <w:rFonts w:eastAsia="Calibri" w:cs="Calibri"/>
            </w:rPr>
            <w:fldChar w:fldCharType="separate"/>
          </w:r>
          <w:sdt>
            <w:sdtPr>
              <w:alias w:val="Sommaire"/>
              <w:text/>
            </w:sdtPr>
            <w:sdtContent>
              <w:r>
                <w:rPr>
                  <w:rFonts w:eastAsia="Calibri" w:cs="Calibri"/>
                  <w:sz w:val="22"/>
                  <w:szCs w:val="22"/>
                </w:rPr>
              </w:r>
              <w:r>
                <w:rPr>
                  <w:rFonts w:eastAsia="Calibri" w:cs="Calibri"/>
                  <w:sz w:val="22"/>
                  <w:szCs w:val="22"/>
                </w:rPr>
              </w:r>
            </w:sdtContent>
          </w:sdt>
          <w:r>
            <w:rPr>
              <w:sz w:val="22"/>
              <w:szCs w:val="22"/>
              <w:rFonts w:eastAsia="Calibri" w:cs="Calibri"/>
            </w:rPr>
            <w:fldChar w:fldCharType="end"/>
          </w:r>
        </w:p>
      </w:sdtContent>
    </w:sdt>
    <w:p>
      <w:pPr>
        <w:pStyle w:val="Normal"/>
        <w:widowControl/>
        <w:bidi w:val="0"/>
        <w:spacing w:before="0" w:after="120"/>
        <w:jc w:val="left"/>
        <w:rPr>
          <w:rFonts w:ascii="Calibri" w:hAnsi="Calibri" w:eastAsia="Calibri" w:cs="Calibri"/>
          <w:sz w:val="22"/>
          <w:szCs w:val="22"/>
        </w:rPr>
      </w:pPr>
      <w:r>
        <w:rPr>
          <w:rFonts w:eastAsia="Calibri" w:cs="Calibri"/>
          <w:sz w:val="22"/>
          <w:szCs w:val="22"/>
        </w:rPr>
      </w:r>
    </w:p>
    <w:p>
      <w:pPr>
        <w:pStyle w:val="Normal"/>
        <w:rPr/>
      </w:pPr>
      <w:r>
        <w:rPr/>
      </w:r>
      <w:r>
        <w:br w:type="page"/>
      </w:r>
    </w:p>
    <w:p>
      <w:pPr>
        <w:pStyle w:val="Heading11"/>
        <w:rPr/>
      </w:pPr>
      <w:r>
        <w:rPr>
          <w:b/>
          <w:bCs/>
          <w:color w:val="1F3864"/>
          <w:sz w:val="32"/>
          <w:szCs w:val="32"/>
        </w:rPr>
        <w:t>1. Introduction et mise en contexte</w:t>
      </w:r>
    </w:p>
    <w:p>
      <w:pPr>
        <w:pStyle w:val="Heading21"/>
        <w:rPr/>
      </w:pPr>
      <w:r>
        <w:rPr>
          <w:b/>
          <w:bCs/>
          <w:color w:val="2E5FA3"/>
          <w:sz w:val="26"/>
          <w:szCs w:val="26"/>
        </w:rPr>
        <w:t>1.1 Positionnement dans l'architecture globale</w:t>
      </w:r>
    </w:p>
    <w:p>
      <w:pPr>
        <w:pStyle w:val="Normal"/>
        <w:spacing w:before="0" w:after="120"/>
        <w:jc w:val="both"/>
        <w:rPr/>
      </w:pPr>
      <w:r>
        <w:rPr>
          <w:color w:val="000000"/>
          <w:sz w:val="22"/>
          <w:szCs w:val="22"/>
        </w:rPr>
        <w:t>Le système de programmation d'arrosage repose sur une architecture client-serveur sans fil. L'ESP32 (boîtier de pilotage) tient le rôle de serveur WebSocket ; l'application Android (contrôleur d'arrosage) tient le rôle de client. La communication s'effectue en JSON sur un canal WebSocket persistant, permettant des échanges bidirectionnels à faible latence.</w:t>
      </w:r>
    </w:p>
    <w:p>
      <w:pPr>
        <w:pStyle w:val="Normal"/>
        <w:spacing w:before="0" w:after="120"/>
        <w:jc w:val="both"/>
        <w:rPr/>
      </w:pPr>
      <w:r>
        <w:rPr>
          <w:color w:val="000000"/>
          <w:sz w:val="22"/>
          <w:szCs w:val="22"/>
        </w:rPr>
        <w:t>Le périmètre de ce dossier couvre exclusivement la couche transport et la couche protocole, des deux côtés du lien :</w:t>
      </w:r>
    </w:p>
    <w:p>
      <w:pPr>
        <w:pStyle w:val="ListParagraph"/>
        <w:numPr>
          <w:ilvl w:val="0"/>
          <w:numId w:val="3"/>
        </w:numPr>
        <w:spacing w:before="0" w:after="80"/>
        <w:rPr/>
      </w:pPr>
      <w:r>
        <w:rPr>
          <w:sz w:val="22"/>
          <w:szCs w:val="22"/>
        </w:rPr>
        <w:t>Côté boîtier (ESP32) : ServeurWebSocket et ProtocoleArrosageServeur</w:t>
      </w:r>
    </w:p>
    <w:p>
      <w:pPr>
        <w:pStyle w:val="ListParagraph"/>
        <w:numPr>
          <w:ilvl w:val="0"/>
          <w:numId w:val="1"/>
        </w:numPr>
        <w:spacing w:before="0" w:after="80"/>
        <w:rPr/>
      </w:pPr>
      <w:r>
        <w:rPr>
          <w:sz w:val="22"/>
          <w:szCs w:val="22"/>
        </w:rPr>
        <w:t>Côté contrôleur (Qt/Android) : CommunicationESP32 et ArrosageProtocole</w:t>
      </w:r>
    </w:p>
    <w:p>
      <w:pPr>
        <w:pStyle w:val="Normal"/>
        <w:pBdr>
          <w:left w:val="single" w:sz="6" w:space="8" w:color="2E5FA3"/>
        </w:pBdr>
        <w:spacing w:before="120" w:after="120"/>
        <w:ind w:left="360"/>
        <w:rPr/>
      </w:pPr>
      <w:r>
        <w:rPr>
          <w:i/>
          <w:iCs/>
          <w:color w:val="444444"/>
          <w:sz w:val="20"/>
          <w:szCs w:val="20"/>
        </w:rPr>
        <w:t>Références croisées : la logique de traitement des commandes (vannes, RTC, NVS) est documentée dans le dossier étudiant 1. L'interface QML et l'orchestrateur ControleurArrosage sont documentés dans le dossier étudiant 2.</w:t>
      </w:r>
    </w:p>
    <w:p>
      <w:pPr>
        <w:pStyle w:val="Heading21"/>
        <w:rPr/>
      </w:pPr>
      <w:r>
        <w:rPr>
          <w:b/>
          <w:bCs/>
          <w:color w:val="2E5FA3"/>
          <w:sz w:val="26"/>
          <w:szCs w:val="26"/>
        </w:rPr>
        <w:t>1.2 Chaîne de communication</w:t>
      </w:r>
    </w:p>
    <w:p>
      <w:pPr>
        <w:pStyle w:val="Normal"/>
        <w:spacing w:before="0" w:after="120"/>
        <w:jc w:val="both"/>
        <w:rPr/>
      </w:pPr>
      <w:r>
        <w:rPr>
          <w:color w:val="000000"/>
          <w:sz w:val="22"/>
          <w:szCs w:val="22"/>
        </w:rPr>
        <w:t>La chaîne complète, de l'action utilisateur jusqu'à l'actionneur physique, s'articule comme suit :</w:t>
      </w:r>
    </w:p>
    <w:p>
      <w:pPr>
        <w:pStyle w:val="ListParagraph"/>
        <w:numPr>
          <w:ilvl w:val="0"/>
          <w:numId w:val="1"/>
        </w:numPr>
        <w:spacing w:before="0" w:after="80"/>
        <w:rPr/>
      </w:pPr>
      <w:r>
        <w:rPr>
          <w:sz w:val="22"/>
          <w:szCs w:val="22"/>
        </w:rPr>
        <w:t>ControleurArrosage (étudiant 2) → ArrosageProtocole → CommunicationESP32</w:t>
      </w:r>
    </w:p>
    <w:p>
      <w:pPr>
        <w:pStyle w:val="ListParagraph"/>
        <w:numPr>
          <w:ilvl w:val="0"/>
          <w:numId w:val="1"/>
        </w:numPr>
        <w:spacing w:before="0" w:after="80"/>
        <w:rPr/>
      </w:pPr>
      <w:r>
        <w:rPr>
          <w:sz w:val="22"/>
          <w:szCs w:val="22"/>
        </w:rPr>
        <w:t xml:space="preserve">↕  </w:t>
      </w:r>
      <w:r>
        <w:rPr>
          <w:sz w:val="22"/>
          <w:szCs w:val="22"/>
        </w:rPr>
        <w:t>WebSocket (Wi-Fi 2,4 GHz)</w:t>
      </w:r>
    </w:p>
    <w:p>
      <w:pPr>
        <w:pStyle w:val="ListParagraph"/>
        <w:numPr>
          <w:ilvl w:val="0"/>
          <w:numId w:val="1"/>
        </w:numPr>
        <w:spacing w:before="0" w:after="80"/>
        <w:rPr/>
      </w:pPr>
      <w:r>
        <w:rPr>
          <w:sz w:val="22"/>
          <w:szCs w:val="22"/>
        </w:rPr>
        <w:t>ServeurWebSocket → ProtocoleArrosageServeur → BoitierPilotageArrosage (étudiant 1)</w:t>
      </w:r>
    </w:p>
    <w:p>
      <w:pPr>
        <w:pStyle w:val="Heading21"/>
        <w:rPr/>
      </w:pPr>
      <w:r>
        <w:rPr>
          <w:b/>
          <w:bCs/>
          <w:color w:val="2E5FA3"/>
          <w:sz w:val="26"/>
          <w:szCs w:val="26"/>
        </w:rPr>
        <w:t>1.3 Modes de connexion Wi-Fi</w:t>
      </w:r>
    </w:p>
    <w:p>
      <w:pPr>
        <w:pStyle w:val="Normal"/>
        <w:spacing w:before="0" w:after="120"/>
        <w:jc w:val="both"/>
        <w:rPr/>
      </w:pPr>
      <w:r>
        <w:rPr>
          <w:color w:val="000000"/>
          <w:sz w:val="22"/>
          <w:szCs w:val="22"/>
        </w:rPr>
        <w:t>Deux modes de démarrage Wi-Fi sont prévus pour s'adapter au contexte d'utilisation :</w:t>
      </w:r>
    </w:p>
    <w:tbl>
      <w:tblPr>
        <w:tblW w:w="9000" w:type="dxa"/>
        <w:jc w:val="left"/>
        <w:tblInd w:w="0" w:type="dxa"/>
        <w:tblLayout w:type="fixed"/>
        <w:tblCellMar>
          <w:top w:w="80" w:type="dxa"/>
          <w:left w:w="120" w:type="dxa"/>
          <w:bottom w:w="80" w:type="dxa"/>
          <w:right w:w="120" w:type="dxa"/>
        </w:tblCellMar>
      </w:tblPr>
      <w:tblGrid>
        <w:gridCol w:w="1800"/>
        <w:gridCol w:w="2400"/>
        <w:gridCol w:w="2399"/>
        <w:gridCol w:w="2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Mode</w:t>
            </w:r>
          </w:p>
        </w:tc>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Condition</w:t>
            </w:r>
          </w:p>
        </w:tc>
        <w:tc>
          <w:tcPr>
            <w:tcW w:w="23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SSID / IP</w:t>
            </w:r>
          </w:p>
        </w:tc>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Usage</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STA (Station)</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Réseau Wi-Fi connu disponible</w:t>
            </w:r>
          </w:p>
        </w:tc>
        <w:tc>
          <w:tcPr>
            <w:tcW w:w="2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IP assignée par la box (DHCP)</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Utilisation courante au jardin</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AP (Point d'accès)</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Aucun réseau connu accessible</w:t>
            </w:r>
          </w:p>
        </w:tc>
        <w:tc>
          <w:tcPr>
            <w:tcW w:w="2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192.168.4.1 (fixe)</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Fallback : terrain sans Wi-Fi</w:t>
            </w:r>
          </w:p>
        </w:tc>
      </w:tr>
    </w:tbl>
    <w:p>
      <w:pPr>
        <w:pStyle w:val="Normal"/>
        <w:spacing w:before="0" w:after="120"/>
        <w:rPr/>
      </w:pPr>
      <w:r>
        <w:rPr/>
      </w:r>
    </w:p>
    <w:p>
      <w:pPr>
        <w:pStyle w:val="Normal"/>
        <w:pBdr>
          <w:left w:val="single" w:sz="6" w:space="8" w:color="2E5FA3"/>
        </w:pBdr>
        <w:spacing w:before="120" w:after="120"/>
        <w:ind w:left="360"/>
        <w:rPr/>
      </w:pPr>
      <w:r>
        <w:rPr>
          <w:i/>
          <w:iCs/>
          <w:color w:val="444444"/>
          <w:sz w:val="20"/>
          <w:szCs w:val="20"/>
        </w:rPr>
        <w:t>Point technique : après l'appel simultané de WiFi.begin() et WiFi.softAP(), l'ESP32 passe en mode WIFI_MODE_APSTA et non WIFI_MODE_AP. Tout test de mode vérifiant strictement WIFI_MODE_AP échoue systématiquement. Le code utilise donc WiFi.getMode() == WIFI_MODE_AP uniquement pour l'affichage de l'adresse IP ; la logique de fallback repose sur l'échec de la connexion STA après timeout.</w:t>
      </w:r>
    </w:p>
    <w:p>
      <w:pPr>
        <w:pStyle w:val="Normal"/>
        <w:rPr/>
      </w:pPr>
      <w:r>
        <w:rPr/>
      </w:r>
      <w:r>
        <w:br w:type="page"/>
      </w:r>
    </w:p>
    <w:p>
      <w:pPr>
        <w:pStyle w:val="Heading11"/>
        <w:rPr/>
      </w:pPr>
      <w:r>
        <w:rPr>
          <w:b/>
          <w:bCs/>
          <w:color w:val="1F3864"/>
          <w:sz w:val="32"/>
          <w:szCs w:val="32"/>
        </w:rPr>
        <w:t>2. Côté boîtier — ServeurWebSocket</w:t>
      </w:r>
    </w:p>
    <w:p>
      <w:pPr>
        <w:pStyle w:val="Heading21"/>
        <w:rPr/>
      </w:pPr>
      <w:r>
        <w:rPr>
          <w:b/>
          <w:bCs/>
          <w:color w:val="2E5FA3"/>
          <w:sz w:val="26"/>
          <w:szCs w:val="26"/>
        </w:rPr>
        <w:t>2.1 Rôle et responsabilités</w:t>
      </w:r>
    </w:p>
    <w:p>
      <w:pPr>
        <w:pStyle w:val="Normal"/>
        <w:spacing w:before="0" w:after="120"/>
        <w:jc w:val="both"/>
        <w:rPr/>
      </w:pPr>
      <w:r>
        <w:rPr>
          <w:color w:val="000000"/>
          <w:sz w:val="22"/>
          <w:szCs w:val="22"/>
        </w:rPr>
        <w:t>ServeurWebSocket est la classe d'infrastructure réseau côté ESP32. Elle encapsule ESPAsyncWebServer et AsyncWebSocket pour fournir au reste du firmware une interface simple et découplée : envoyer un message, recevoir un message, savoir si un client est connecté.</w:t>
      </w:r>
    </w:p>
    <w:p>
      <w:pPr>
        <w:pStyle w:val="Normal"/>
        <w:spacing w:before="0" w:after="120"/>
        <w:jc w:val="both"/>
        <w:rPr/>
      </w:pPr>
      <w:r>
        <w:rPr>
          <w:color w:val="000000"/>
          <w:sz w:val="22"/>
          <w:szCs w:val="22"/>
        </w:rPr>
        <w:t>Responsabilités :</w:t>
      </w:r>
    </w:p>
    <w:p>
      <w:pPr>
        <w:pStyle w:val="ListParagraph"/>
        <w:numPr>
          <w:ilvl w:val="0"/>
          <w:numId w:val="1"/>
        </w:numPr>
        <w:spacing w:before="0" w:after="80"/>
        <w:rPr/>
      </w:pPr>
      <w:r>
        <w:rPr>
          <w:sz w:val="22"/>
          <w:szCs w:val="22"/>
        </w:rPr>
        <w:t>Démarrer le point d'accès Wi-Fi (mode AP) ou rejoindre un réseau existant (mode STA)</w:t>
      </w:r>
    </w:p>
    <w:p>
      <w:pPr>
        <w:pStyle w:val="ListParagraph"/>
        <w:numPr>
          <w:ilvl w:val="0"/>
          <w:numId w:val="1"/>
        </w:numPr>
        <w:spacing w:before="0" w:after="80"/>
        <w:rPr/>
      </w:pPr>
      <w:r>
        <w:rPr>
          <w:sz w:val="22"/>
          <w:szCs w:val="22"/>
        </w:rPr>
        <w:t>Initialiser le serveur HTTP et le endpoint WebSocket sur le chemin /ws au port 5000</w:t>
      </w:r>
    </w:p>
    <w:p>
      <w:pPr>
        <w:pStyle w:val="ListParagraph"/>
        <w:numPr>
          <w:ilvl w:val="0"/>
          <w:numId w:val="1"/>
        </w:numPr>
        <w:spacing w:before="0" w:after="80"/>
        <w:rPr/>
      </w:pPr>
      <w:r>
        <w:rPr>
          <w:sz w:val="22"/>
          <w:szCs w:val="22"/>
        </w:rPr>
        <w:t>Gérer le cycle de vie de la connexion client (connexion, déconnexion, erreur)</w:t>
      </w:r>
    </w:p>
    <w:p>
      <w:pPr>
        <w:pStyle w:val="ListParagraph"/>
        <w:numPr>
          <w:ilvl w:val="0"/>
          <w:numId w:val="1"/>
        </w:numPr>
        <w:spacing w:before="0" w:after="80"/>
        <w:rPr/>
      </w:pPr>
      <w:r>
        <w:rPr>
          <w:sz w:val="22"/>
          <w:szCs w:val="22"/>
        </w:rPr>
        <w:t>Notifier l'AfficheurOLED à chaque changement d'état de connexion (dossier étudiant 1)</w:t>
      </w:r>
    </w:p>
    <w:p>
      <w:pPr>
        <w:pStyle w:val="ListParagraph"/>
        <w:numPr>
          <w:ilvl w:val="0"/>
          <w:numId w:val="1"/>
        </w:numPr>
        <w:spacing w:before="0" w:after="80"/>
        <w:rPr/>
      </w:pPr>
      <w:r>
        <w:rPr>
          <w:sz w:val="22"/>
          <w:szCs w:val="22"/>
        </w:rPr>
        <w:t>Transmettre les messages entrants au BoitierPilotageArrosage via un callback</w:t>
      </w:r>
    </w:p>
    <w:p>
      <w:pPr>
        <w:pStyle w:val="ListParagraph"/>
        <w:numPr>
          <w:ilvl w:val="0"/>
          <w:numId w:val="1"/>
        </w:numPr>
        <w:spacing w:before="0" w:after="80"/>
        <w:rPr/>
      </w:pPr>
      <w:r>
        <w:rPr>
          <w:sz w:val="22"/>
          <w:szCs w:val="22"/>
        </w:rPr>
        <w:t>Émettre les messages sortants vers le client connecté</w:t>
      </w:r>
    </w:p>
    <w:p>
      <w:pPr>
        <w:pStyle w:val="Heading21"/>
        <w:rPr/>
      </w:pPr>
      <w:r>
        <w:rPr>
          <w:b/>
          <w:bCs/>
          <w:color w:val="2E5FA3"/>
          <w:sz w:val="26"/>
          <w:szCs w:val="26"/>
        </w:rPr>
        <w:t>2.2 Diagramme de classe</w:t>
      </w:r>
    </w:p>
    <w:p>
      <w:pPr>
        <w:pStyle w:val="Normal"/>
        <w:spacing w:before="0" w:after="120"/>
        <w:jc w:val="both"/>
        <w:rPr/>
      </w:pPr>
      <w:r>
        <w:rPr>
          <w:color w:val="000000"/>
          <w:sz w:val="22"/>
          <w:szCs w:val="22"/>
        </w:rPr>
        <w:t>Structure de la classe ServeurWebSocket :</w:t>
      </w:r>
    </w:p>
    <w:tbl>
      <w:tblPr>
        <w:tblW w:w="8000" w:type="dxa"/>
        <w:jc w:val="left"/>
        <w:tblInd w:w="0" w:type="dxa"/>
        <w:tblLayout w:type="fixed"/>
        <w:tblCellMar>
          <w:top w:w="80" w:type="dxa"/>
          <w:left w:w="120" w:type="dxa"/>
          <w:bottom w:w="80" w:type="dxa"/>
          <w:right w:w="120" w:type="dxa"/>
        </w:tblCellMar>
      </w:tblPr>
      <w:tblGrid>
        <w:gridCol w:w="900"/>
        <w:gridCol w:w="2000"/>
        <w:gridCol w:w="2400"/>
        <w:gridCol w:w="2699"/>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Visibilité</w:t>
            </w:r>
          </w:p>
        </w:tc>
        <w:tc>
          <w:tcPr>
            <w:tcW w:w="20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Membre</w:t>
            </w:r>
          </w:p>
        </w:tc>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Type / Signature</w:t>
            </w:r>
          </w:p>
        </w:tc>
        <w:tc>
          <w:tcPr>
            <w:tcW w:w="26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ServeurWebSocket()</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AfficheurOLED &amp;</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Constructeur par injection</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demarrerAP()</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Démarre en mode point d'accès</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demarrerSTA()</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void (ssid, password)</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Rejoint un réseau Wi-Fi</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envoyerMessage()</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 (const String &amp;)</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Envoie une trame au client</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clientConnecte()</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bool const</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Vrai si un client est actif</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setOnMessage()</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 (std::function&lt;void(String)&gt;)</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Enregistre le callback de réception</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serveur</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AsyncWebServer</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Serveur HTTP sous-jacent</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ws</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AsyncWebSocket</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Endpoint WebSocket (/ws)</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afficheur</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AfficheurOLED &amp;</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Référence pour mise à jour OLED</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connected</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bool</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État de connexion du client</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onMessage</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std::function&lt;void(String)&gt;</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Callback de réception</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initialiserWebSocket()</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w:t>
            </w:r>
          </w:p>
        </w:tc>
        <w:tc>
          <w:tcPr>
            <w:tcW w:w="26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Enregistre le handler d'événements</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onEvent()</w:t>
            </w:r>
          </w:p>
        </w:tc>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void (...)</w:t>
            </w:r>
          </w:p>
        </w:tc>
        <w:tc>
          <w:tcPr>
            <w:tcW w:w="26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Gestionnaire d'événements AsyncWebSocket</w:t>
            </w:r>
          </w:p>
        </w:tc>
      </w:tr>
    </w:tbl>
    <w:p>
      <w:pPr>
        <w:pStyle w:val="Normal"/>
        <w:spacing w:before="0" w:after="120"/>
        <w:rPr/>
      </w:pPr>
      <w:r>
        <w:rPr/>
      </w:r>
    </w:p>
    <w:p>
      <w:pPr>
        <w:pStyle w:val="Heading21"/>
        <w:rPr/>
      </w:pPr>
      <w:r>
        <w:rPr>
          <w:b/>
          <w:bCs/>
          <w:color w:val="2E5FA3"/>
          <w:sz w:val="26"/>
          <w:szCs w:val="26"/>
        </w:rPr>
        <w:t>2.3 Démarrage et stratégie de fallback</w:t>
      </w:r>
    </w:p>
    <w:p>
      <w:pPr>
        <w:pStyle w:val="Normal"/>
        <w:spacing w:before="0" w:after="120"/>
        <w:jc w:val="both"/>
        <w:rPr/>
      </w:pPr>
      <w:r>
        <w:rPr>
          <w:color w:val="000000"/>
          <w:sz w:val="22"/>
          <w:szCs w:val="22"/>
        </w:rPr>
        <w:t>Au démarrage, le BoitierPilotageArrosage tente d'abord une connexion STA si des identifiants Wi-Fi ont été enregistrés. Un timeout de 10 secondes est observé. En cas d'échec, demarrerAP() est appelé pour ouvrir le point d'accès SSID ArrosageAP (mot de passe arrosage123), accessible sur 192.168.4.1.</w:t>
      </w:r>
    </w:p>
    <w:p>
      <w:pPr>
        <w:pStyle w:val="Normal"/>
        <w:spacing w:before="0" w:after="120"/>
        <w:jc w:val="both"/>
        <w:rPr/>
      </w:pPr>
      <w:r>
        <w:rPr>
          <w:color w:val="000000"/>
          <w:sz w:val="22"/>
          <w:szCs w:val="22"/>
        </w:rPr>
        <w:t>Les deux méthodes appellent en fin d'exécution initialiserWebSocket(), qui enregistre le gestionnaire onEvent() sur l'endpoint /ws et démarre le serveur HTTP.</w:t>
      </w:r>
    </w:p>
    <w:p>
      <w:pPr>
        <w:pStyle w:val="Heading21"/>
        <w:rPr/>
      </w:pPr>
      <w:r>
        <w:rPr>
          <w:b/>
          <w:bCs/>
          <w:color w:val="2E5FA3"/>
          <w:sz w:val="26"/>
          <w:szCs w:val="26"/>
        </w:rPr>
        <w:t>2.4 Gestionnaire d'événements et contrainte temps-réel</w:t>
      </w:r>
    </w:p>
    <w:p>
      <w:pPr>
        <w:pStyle w:val="Normal"/>
        <w:spacing w:before="0" w:after="120"/>
        <w:jc w:val="both"/>
        <w:rPr/>
      </w:pPr>
      <w:r>
        <w:rPr>
          <w:color w:val="000000"/>
          <w:sz w:val="22"/>
          <w:szCs w:val="22"/>
        </w:rPr>
        <w:t>La bibliothèque ESPAsyncWebServer exécute le gestionnaire d'événements WebSocket (onEvent) depuis une tâche FreeRTOS dédiée à la pile TCP/IP, distincte de la tâche principale (loop). Cette architecture impose des précautions lors de l'accès aux ressources partagées :</w:t>
      </w:r>
    </w:p>
    <w:p>
      <w:pPr>
        <w:pStyle w:val="ListParagraph"/>
        <w:numPr>
          <w:ilvl w:val="0"/>
          <w:numId w:val="1"/>
        </w:numPr>
        <w:spacing w:before="0" w:after="80"/>
        <w:rPr/>
      </w:pPr>
      <w:r>
        <w:rPr>
          <w:sz w:val="22"/>
          <w:szCs w:val="22"/>
        </w:rPr>
        <w:t>La variable connected est déclarée volatile pour forcer la lecture en mémoire à chaque accès</w:t>
      </w:r>
    </w:p>
    <w:p>
      <w:pPr>
        <w:pStyle w:val="ListParagraph"/>
        <w:numPr>
          <w:ilvl w:val="0"/>
          <w:numId w:val="1"/>
        </w:numPr>
        <w:spacing w:before="0" w:after="80"/>
        <w:rPr/>
      </w:pPr>
      <w:r>
        <w:rPr>
          <w:sz w:val="22"/>
          <w:szCs w:val="22"/>
        </w:rPr>
        <w:t>Les classes qui partagent des données avec le callback (Vanne, AfficheurOLED) utilisent des sections critiques portMUX_TYPE pour garantir l'atomicité des accès</w:t>
      </w:r>
    </w:p>
    <w:p>
      <w:pPr>
        <w:pStyle w:val="Normal"/>
        <w:spacing w:before="0" w:after="120"/>
        <w:jc w:val="both"/>
        <w:rPr/>
      </w:pPr>
      <w:r>
        <w:rPr>
          <w:color w:val="000000"/>
          <w:sz w:val="22"/>
          <w:szCs w:val="22"/>
        </w:rPr>
        <w:t>Les quatre événements gérés par onEvent() sont :</w:t>
      </w:r>
    </w:p>
    <w:tbl>
      <w:tblPr>
        <w:tblW w:w="8000" w:type="dxa"/>
        <w:jc w:val="left"/>
        <w:tblInd w:w="0" w:type="dxa"/>
        <w:tblLayout w:type="fixed"/>
        <w:tblCellMar>
          <w:top w:w="80" w:type="dxa"/>
          <w:left w:w="120" w:type="dxa"/>
          <w:bottom w:w="80" w:type="dxa"/>
          <w:right w:w="120" w:type="dxa"/>
        </w:tblCellMar>
      </w:tblPr>
      <w:tblGrid>
        <w:gridCol w:w="3000"/>
        <w:gridCol w:w="4999"/>
      </w:tblGrid>
      <w:tr>
        <w:trPr>
          <w:tblHeader w:val="true"/>
        </w:trPr>
        <w:tc>
          <w:tcPr>
            <w:tcW w:w="30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Événement</w:t>
            </w:r>
          </w:p>
        </w:tc>
        <w:tc>
          <w:tcPr>
            <w:tcW w:w="49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Action</w:t>
            </w:r>
          </w:p>
        </w:tc>
      </w:tr>
      <w:tr>
        <w:trPr/>
        <w:tc>
          <w:tcPr>
            <w:tcW w:w="3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WS_EVT_CONNECT</w:t>
            </w:r>
          </w:p>
        </w:tc>
        <w:tc>
          <w:tcPr>
            <w:tcW w:w="4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connected = true, notification AfficheurOLED, rafraîchissement OLED</w:t>
            </w:r>
          </w:p>
        </w:tc>
      </w:tr>
      <w:tr>
        <w:trPr/>
        <w:tc>
          <w:tcPr>
            <w:tcW w:w="3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WS_EVT_DISCONNECT</w:t>
            </w:r>
          </w:p>
        </w:tc>
        <w:tc>
          <w:tcPr>
            <w:tcW w:w="4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connected = false, notification AfficheurOLED, rafraîchissement OLED</w:t>
            </w:r>
          </w:p>
        </w:tc>
      </w:tr>
      <w:tr>
        <w:trPr/>
        <w:tc>
          <w:tcPr>
            <w:tcW w:w="3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WS_EVT_DATA</w:t>
            </w:r>
          </w:p>
        </w:tc>
        <w:tc>
          <w:tcPr>
            <w:tcW w:w="4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Reconstruction du message, appel du callback onMessage</w:t>
            </w:r>
          </w:p>
        </w:tc>
      </w:tr>
      <w:tr>
        <w:trPr/>
        <w:tc>
          <w:tcPr>
            <w:tcW w:w="3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WS_EVT_ERROR</w:t>
            </w:r>
          </w:p>
        </w:tc>
        <w:tc>
          <w:tcPr>
            <w:tcW w:w="4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connected = false, notification AfficheurOLED</w:t>
            </w:r>
          </w:p>
        </w:tc>
      </w:tr>
    </w:tbl>
    <w:p>
      <w:pPr>
        <w:pStyle w:val="Normal"/>
        <w:spacing w:before="0" w:after="120"/>
        <w:rPr/>
      </w:pPr>
      <w:r>
        <w:rPr/>
      </w:r>
    </w:p>
    <w:p>
      <w:pPr>
        <w:pStyle w:val="Normal"/>
        <w:rPr/>
      </w:pPr>
      <w:r>
        <w:rPr/>
      </w:r>
      <w:r>
        <w:br w:type="page"/>
      </w:r>
    </w:p>
    <w:p>
      <w:pPr>
        <w:pStyle w:val="Heading11"/>
        <w:rPr/>
      </w:pPr>
      <w:r>
        <w:rPr>
          <w:b/>
          <w:bCs/>
          <w:color w:val="1F3864"/>
          <w:sz w:val="32"/>
          <w:szCs w:val="32"/>
        </w:rPr>
        <w:t>3. Côté boîtier — ProtocoleArrosageServeur</w:t>
      </w:r>
    </w:p>
    <w:p>
      <w:pPr>
        <w:pStyle w:val="Heading21"/>
        <w:rPr/>
      </w:pPr>
      <w:r>
        <w:rPr>
          <w:b/>
          <w:bCs/>
          <w:color w:val="2E5FA3"/>
          <w:sz w:val="26"/>
          <w:szCs w:val="26"/>
        </w:rPr>
        <w:t>3.1 Rôle et responsabilités</w:t>
      </w:r>
    </w:p>
    <w:p>
      <w:pPr>
        <w:pStyle w:val="Normal"/>
        <w:spacing w:before="0" w:after="120"/>
        <w:jc w:val="both"/>
        <w:rPr/>
      </w:pPr>
      <w:r>
        <w:rPr>
          <w:color w:val="000000"/>
          <w:sz w:val="22"/>
          <w:szCs w:val="22"/>
        </w:rPr>
        <w:t>ProtocoleArrosageServeur est la classe de traduction entre le monde JSON (réseau) et le monde C++ (firmware). Elle opère en deux directions : décodage des trames reçues du client Qt, encodage des réponses et notifications à destination du client Qt.</w:t>
      </w:r>
    </w:p>
    <w:p>
      <w:pPr>
        <w:pStyle w:val="Normal"/>
        <w:spacing w:before="0" w:after="120"/>
        <w:jc w:val="both"/>
        <w:rPr/>
      </w:pPr>
      <w:r>
        <w:rPr>
          <w:color w:val="000000"/>
          <w:sz w:val="22"/>
          <w:szCs w:val="22"/>
        </w:rPr>
        <w:t>Elle ne connaît ni les vannes, ni le RTC, ni l'écran. Elle manipule uniquement des chaînes JSON et des structures de données simples (RequeteArrosage), ce qui la rend testable unitairement sans matériel.</w:t>
      </w:r>
    </w:p>
    <w:p>
      <w:pPr>
        <w:pStyle w:val="Heading21"/>
        <w:rPr/>
      </w:pPr>
      <w:r>
        <w:rPr>
          <w:b/>
          <w:bCs/>
          <w:color w:val="2E5FA3"/>
          <w:sz w:val="26"/>
          <w:szCs w:val="26"/>
        </w:rPr>
        <w:t>3.2 Structure RequeteArrosage</w:t>
      </w:r>
    </w:p>
    <w:p>
      <w:pPr>
        <w:pStyle w:val="Normal"/>
        <w:spacing w:before="0" w:after="120"/>
        <w:jc w:val="both"/>
        <w:rPr/>
      </w:pPr>
      <w:r>
        <w:rPr>
          <w:color w:val="000000"/>
          <w:sz w:val="22"/>
          <w:szCs w:val="22"/>
        </w:rPr>
        <w:t>Le résultat du décodage d'une trame entrante est encapsulé dans la structure RequeteArrosage :</w:t>
      </w:r>
    </w:p>
    <w:tbl>
      <w:tblPr>
        <w:tblW w:w="7500" w:type="dxa"/>
        <w:jc w:val="left"/>
        <w:tblInd w:w="0" w:type="dxa"/>
        <w:tblLayout w:type="fixed"/>
        <w:tblCellMar>
          <w:top w:w="80" w:type="dxa"/>
          <w:left w:w="120" w:type="dxa"/>
          <w:bottom w:w="80" w:type="dxa"/>
          <w:right w:w="120" w:type="dxa"/>
        </w:tblCellMar>
      </w:tblPr>
      <w:tblGrid>
        <w:gridCol w:w="1200"/>
        <w:gridCol w:w="999"/>
        <w:gridCol w:w="3201"/>
        <w:gridCol w:w="2099"/>
      </w:tblGrid>
      <w:tr>
        <w:trPr>
          <w:tblHeader w:val="true"/>
        </w:trPr>
        <w:tc>
          <w:tcPr>
            <w:tcW w:w="12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Champ</w:t>
            </w:r>
          </w:p>
        </w:tc>
        <w:tc>
          <w:tcPr>
            <w:tcW w:w="9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Type</w:t>
            </w:r>
          </w:p>
        </w:tc>
        <w:tc>
          <w:tcPr>
            <w:tcW w:w="32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c>
          <w:tcPr>
            <w:tcW w:w="20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Valeur par défaut</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type</w:t>
            </w:r>
          </w:p>
        </w:tc>
        <w:tc>
          <w:tcPr>
            <w:tcW w:w="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String</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Type de trame : "q" (query) ou "c" (commande)</w:t>
            </w:r>
          </w:p>
        </w:tc>
        <w:tc>
          <w:tcPr>
            <w:tcW w:w="20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r>
      <w:tr>
        <w:trPr/>
        <w:tc>
          <w:tcPr>
            <w:tcW w:w="1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commande</w:t>
            </w:r>
          </w:p>
        </w:tc>
        <w:tc>
          <w:tcPr>
            <w:tcW w:w="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String</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Identifiant de commande : "S", "T", "O"…</w:t>
            </w:r>
          </w:p>
        </w:tc>
        <w:tc>
          <w:tcPr>
            <w:tcW w:w="20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idVanne</w:t>
            </w:r>
          </w:p>
        </w:tc>
        <w:tc>
          <w:tcPr>
            <w:tcW w:w="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Identifiant de vanne (1 à 4)</w:t>
            </w:r>
          </w:p>
        </w:tc>
        <w:tc>
          <w:tcPr>
            <w:tcW w:w="20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-1 (non applicable)</w:t>
            </w:r>
          </w:p>
        </w:tc>
      </w:tr>
      <w:tr>
        <w:trPr/>
        <w:tc>
          <w:tcPr>
            <w:tcW w:w="1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mode</w:t>
            </w:r>
          </w:p>
        </w:tc>
        <w:tc>
          <w:tcPr>
            <w:tcW w:w="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String</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Mode demandé : "M", "P" ou "A"</w:t>
            </w:r>
          </w:p>
        </w:tc>
        <w:tc>
          <w:tcPr>
            <w:tcW w:w="20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heure</w:t>
            </w:r>
          </w:p>
        </w:tc>
        <w:tc>
          <w:tcPr>
            <w:tcW w:w="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String</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Horodatage ISO8601 : "2026-07-08T18:30:00"</w:t>
            </w:r>
          </w:p>
        </w:tc>
        <w:tc>
          <w:tcPr>
            <w:tcW w:w="20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r>
      <w:tr>
        <w:trPr/>
        <w:tc>
          <w:tcPr>
            <w:tcW w:w="1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duree</w:t>
            </w:r>
          </w:p>
        </w:tc>
        <w:tc>
          <w:tcPr>
            <w:tcW w:w="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int</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Durée d'arrosage en minutes</w:t>
            </w:r>
          </w:p>
        </w:tc>
        <w:tc>
          <w:tcPr>
            <w:tcW w:w="20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0</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frequence</w:t>
            </w:r>
          </w:p>
        </w:tc>
        <w:tc>
          <w:tcPr>
            <w:tcW w:w="9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Fréquence de répétition en heures</w:t>
            </w:r>
          </w:p>
        </w:tc>
        <w:tc>
          <w:tcPr>
            <w:tcW w:w="20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0</w:t>
            </w:r>
          </w:p>
        </w:tc>
      </w:tr>
      <w:tr>
        <w:trPr/>
        <w:tc>
          <w:tcPr>
            <w:tcW w:w="1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valide</w:t>
            </w:r>
          </w:p>
        </w:tc>
        <w:tc>
          <w:tcPr>
            <w:tcW w:w="9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bool</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Faux si parsing échoué ou version incompatible</w:t>
            </w:r>
          </w:p>
        </w:tc>
        <w:tc>
          <w:tcPr>
            <w:tcW w:w="20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false</w:t>
            </w:r>
          </w:p>
        </w:tc>
      </w:tr>
    </w:tbl>
    <w:p>
      <w:pPr>
        <w:pStyle w:val="Normal"/>
        <w:spacing w:before="0" w:after="120"/>
        <w:rPr/>
      </w:pPr>
      <w:r>
        <w:rPr/>
      </w:r>
    </w:p>
    <w:p>
      <w:pPr>
        <w:pStyle w:val="Heading21"/>
        <w:rPr/>
      </w:pPr>
      <w:r>
        <w:rPr>
          <w:b/>
          <w:bCs/>
          <w:color w:val="2E5FA3"/>
          <w:sz w:val="26"/>
          <w:szCs w:val="26"/>
        </w:rPr>
        <w:t>3.3 Constantes statiques — choix du type char</w:t>
      </w:r>
    </w:p>
    <w:p>
      <w:pPr>
        <w:pStyle w:val="Normal"/>
        <w:spacing w:before="0" w:after="120"/>
        <w:jc w:val="both"/>
        <w:rPr/>
      </w:pPr>
      <w:r>
        <w:rPr>
          <w:color w:val="000000"/>
          <w:sz w:val="22"/>
          <w:szCs w:val="22"/>
        </w:rPr>
        <w:t>Toutes les constantes de protocole (types, commandes, modes, états) sont déclarées static const char. Ce choix est motivé par deux raisons pratiques :</w:t>
      </w:r>
    </w:p>
    <w:p>
      <w:pPr>
        <w:pStyle w:val="ListParagraph"/>
        <w:numPr>
          <w:ilvl w:val="0"/>
          <w:numId w:val="1"/>
        </w:numPr>
        <w:spacing w:before="0" w:after="80"/>
        <w:rPr/>
      </w:pPr>
      <w:r>
        <w:rPr>
          <w:sz w:val="22"/>
          <w:szCs w:val="22"/>
        </w:rPr>
        <w:t>Compatibilité switch/case : en C++, un switch ne s'applique qu'à des types entiers. Utiliser char permet d'écrire directement switch(commande) { case CMD_OUVRIR: ... } sans conversion, ce qui améliore la lisibilité et les performances.</w:t>
      </w:r>
    </w:p>
    <w:p>
      <w:pPr>
        <w:pStyle w:val="ListParagraph"/>
        <w:numPr>
          <w:ilvl w:val="0"/>
          <w:numId w:val="1"/>
        </w:numPr>
        <w:spacing w:before="0" w:after="80"/>
        <w:rPr/>
      </w:pPr>
      <w:r>
        <w:rPr>
          <w:sz w:val="22"/>
          <w:szCs w:val="22"/>
        </w:rPr>
        <w:t>Cohérence des deux côtés du protocole : la classe miroir Qt (ArrosageProtocole) utilise les mêmes valeurs char pour ses comparaisons, garantissant une définition unique par constante sans risque de divergence.</w:t>
      </w:r>
    </w:p>
    <w:p>
      <w:pPr>
        <w:pStyle w:val="Heading21"/>
        <w:rPr/>
      </w:pPr>
      <w:r>
        <w:rPr>
          <w:b/>
          <w:bCs/>
          <w:color w:val="2E5FA3"/>
          <w:sz w:val="26"/>
          <w:szCs w:val="26"/>
        </w:rPr>
        <w:t>3.4 Tableau des commandes du protocole</w:t>
      </w:r>
    </w:p>
    <w:tbl>
      <w:tblPr>
        <w:tblW w:w="9000" w:type="dxa"/>
        <w:jc w:val="left"/>
        <w:tblInd w:w="0" w:type="dxa"/>
        <w:tblLayout w:type="fixed"/>
        <w:tblCellMar>
          <w:top w:w="80" w:type="dxa"/>
          <w:left w:w="120" w:type="dxa"/>
          <w:bottom w:w="80" w:type="dxa"/>
          <w:right w:w="120" w:type="dxa"/>
        </w:tblCellMar>
      </w:tblPr>
      <w:tblGrid>
        <w:gridCol w:w="1800"/>
        <w:gridCol w:w="800"/>
        <w:gridCol w:w="1399"/>
        <w:gridCol w:w="1600"/>
        <w:gridCol w:w="3401"/>
      </w:tblGrid>
      <w:tr>
        <w:trPr>
          <w:tblHeader w:val="true"/>
        </w:trPr>
        <w:tc>
          <w:tcPr>
            <w:tcW w:w="18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Constante</w:t>
            </w:r>
          </w:p>
        </w:tc>
        <w:tc>
          <w:tcPr>
            <w:tcW w:w="8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Valeur</w:t>
            </w:r>
          </w:p>
        </w:tc>
        <w:tc>
          <w:tcPr>
            <w:tcW w:w="13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Type trame</w:t>
            </w:r>
          </w:p>
        </w:tc>
        <w:tc>
          <w:tcPr>
            <w:tcW w:w="16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Direction</w:t>
            </w:r>
          </w:p>
        </w:tc>
        <w:tc>
          <w:tcPr>
            <w:tcW w:w="34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CMD_GET_SYSTEM</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 l'état complet du système (4 vannes + heure)</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CMD_GET_TIME</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Demande l'heure RTC courante</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CMD_SET_TIME</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commande (c)</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Synchronise l'heure RTC avec le client</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CMD_GET_ETAT</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Demande l'état ouvert/fermé d'une vanne</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CMD_GET_MODE</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'M'</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 le mode d'une vanne</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CMD_SET_MODE</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'm'</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commande (c)</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Change le mode d'une vanne (M/P/A)</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CMD_GET_PROG</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'P'</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 la programmation d'une vanne</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CMD_SET_PROG</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commande (c)</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Enregistre la programmation d'une vanne</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CMD_OUVRIR</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commande (c)</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Ouvre une vanne manuellement</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CMD_FERMER</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commande (c)</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Ferme une vanne manuellement</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CMD_PING</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w:t>
            </w:r>
          </w:p>
        </w:tc>
        <w:tc>
          <w:tcPr>
            <w:tcW w:w="1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query (q)</w:t>
            </w:r>
          </w:p>
        </w:tc>
        <w:tc>
          <w:tcPr>
            <w:tcW w:w="1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 ESP32</w:t>
            </w:r>
          </w:p>
        </w:tc>
        <w:tc>
          <w:tcPr>
            <w:tcW w:w="34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 de disponibilité du serveur</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CMD_VEILLE</w:t>
            </w:r>
          </w:p>
        </w:tc>
        <w:tc>
          <w:tcPr>
            <w:tcW w:w="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w:t>
            </w:r>
          </w:p>
        </w:tc>
        <w:tc>
          <w:tcPr>
            <w:tcW w:w="13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notification (n)</w:t>
            </w:r>
          </w:p>
        </w:tc>
        <w:tc>
          <w:tcPr>
            <w:tcW w:w="1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ESP32 → Client</w:t>
            </w:r>
          </w:p>
        </w:tc>
        <w:tc>
          <w:tcPr>
            <w:tcW w:w="34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Notification avant entrée en deep sleep</w:t>
            </w:r>
          </w:p>
        </w:tc>
      </w:tr>
    </w:tbl>
    <w:p>
      <w:pPr>
        <w:pStyle w:val="Normal"/>
        <w:spacing w:before="0" w:after="120"/>
        <w:rPr/>
      </w:pPr>
      <w:r>
        <w:rPr/>
      </w:r>
    </w:p>
    <w:p>
      <w:pPr>
        <w:pStyle w:val="Heading21"/>
        <w:rPr/>
      </w:pPr>
      <w:r>
        <w:rPr>
          <w:b/>
          <w:bCs/>
          <w:color w:val="2E5FA3"/>
          <w:sz w:val="26"/>
          <w:szCs w:val="26"/>
        </w:rPr>
        <w:t>3.5 Méthodes de décodage : decoder()</w:t>
      </w:r>
    </w:p>
    <w:p>
      <w:pPr>
        <w:pStyle w:val="Normal"/>
        <w:spacing w:before="0" w:after="120"/>
        <w:jc w:val="both"/>
        <w:rPr/>
      </w:pPr>
      <w:r>
        <w:rPr>
          <w:color w:val="000000"/>
          <w:sz w:val="22"/>
          <w:szCs w:val="22"/>
        </w:rPr>
        <w:t>La méthode decoder() reçoit une chaîne JSON brute et retourne une RequeteArrosage. Le parsing est effectué par ArduinoJson. Les validations successives sont :</w:t>
      </w:r>
    </w:p>
    <w:p>
      <w:pPr>
        <w:pStyle w:val="ListParagraph"/>
        <w:numPr>
          <w:ilvl w:val="0"/>
          <w:numId w:val="1"/>
        </w:numPr>
        <w:spacing w:before="0" w:after="80"/>
        <w:rPr/>
      </w:pPr>
      <w:r>
        <w:rPr>
          <w:sz w:val="22"/>
          <w:szCs w:val="22"/>
        </w:rPr>
        <w:t>Déserialisation JSON sans erreur</w:t>
      </w:r>
    </w:p>
    <w:p>
      <w:pPr>
        <w:pStyle w:val="ListParagraph"/>
        <w:numPr>
          <w:ilvl w:val="0"/>
          <w:numId w:val="1"/>
        </w:numPr>
        <w:spacing w:before="0" w:after="80"/>
        <w:rPr/>
      </w:pPr>
      <w:r>
        <w:rPr>
          <w:sz w:val="22"/>
          <w:szCs w:val="22"/>
        </w:rPr>
        <w:t>Présence et type correct des champs obligatoires : "v" (int), "t" (string), "c" (string)</w:t>
      </w:r>
    </w:p>
    <w:p>
      <w:pPr>
        <w:pStyle w:val="ListParagraph"/>
        <w:numPr>
          <w:ilvl w:val="0"/>
          <w:numId w:val="1"/>
        </w:numPr>
        <w:spacing w:before="0" w:after="80"/>
        <w:rPr/>
      </w:pPr>
      <w:r>
        <w:rPr>
          <w:sz w:val="22"/>
          <w:szCs w:val="22"/>
        </w:rPr>
        <w:t>Numéro de version égal à VERSION (1)</w:t>
      </w:r>
    </w:p>
    <w:p>
      <w:pPr>
        <w:pStyle w:val="ListParagraph"/>
        <w:numPr>
          <w:ilvl w:val="0"/>
          <w:numId w:val="1"/>
        </w:numPr>
        <w:spacing w:before="0" w:after="80"/>
        <w:rPr/>
      </w:pPr>
      <w:r>
        <w:rPr>
          <w:sz w:val="22"/>
          <w:szCs w:val="22"/>
        </w:rPr>
        <w:t>Extraction optionnelle des champs "i", "m", "h", "d", "f" si présents</w:t>
      </w:r>
    </w:p>
    <w:p>
      <w:pPr>
        <w:pStyle w:val="Normal"/>
        <w:spacing w:before="0" w:after="120"/>
        <w:jc w:val="both"/>
        <w:rPr/>
      </w:pPr>
      <w:r>
        <w:rPr>
          <w:color w:val="000000"/>
          <w:sz w:val="22"/>
          <w:szCs w:val="22"/>
        </w:rPr>
        <w:t>En cas d'échec à l'une de ces étapes, requete.valide est laissé à false et la RequeteArrosage est retournée immédiatement. Le BoitierPilotageArrosage teste ce champ avant tout dispatch.</w:t>
      </w:r>
    </w:p>
    <w:p>
      <w:pPr>
        <w:pStyle w:val="Heading21"/>
        <w:rPr/>
      </w:pPr>
      <w:r>
        <w:rPr>
          <w:b/>
          <w:bCs/>
          <w:color w:val="2E5FA3"/>
          <w:sz w:val="26"/>
          <w:szCs w:val="26"/>
        </w:rPr>
        <w:t>3.6 Méthodes d'encodage</w:t>
      </w:r>
    </w:p>
    <w:p>
      <w:pPr>
        <w:pStyle w:val="Normal"/>
        <w:spacing w:before="0" w:after="120"/>
        <w:jc w:val="both"/>
        <w:rPr/>
      </w:pPr>
      <w:r>
        <w:rPr>
          <w:color w:val="000000"/>
          <w:sz w:val="22"/>
          <w:szCs w:val="22"/>
        </w:rPr>
        <w:t>Toutes les trames sortantes suivent la structure de base :</w:t>
      </w:r>
    </w:p>
    <w:p>
      <w:pPr>
        <w:pStyle w:val="Normal"/>
        <w:spacing w:before="80" w:after="80"/>
        <w:ind w:left="720"/>
        <w:rPr/>
      </w:pPr>
      <w:r>
        <w:rPr>
          <w:rFonts w:eastAsia="Courier New" w:cs="Courier New" w:ascii="Courier New" w:hAnsi="Courier New"/>
          <w:color w:val="1A1A2E"/>
          <w:sz w:val="18"/>
          <w:szCs w:val="18"/>
        </w:rPr>
        <w:t>{ "v": 1, "t": "&lt;type&gt;", "c": "&lt;commande&gt;", ... }</w:t>
      </w:r>
    </w:p>
    <w:p>
      <w:pPr>
        <w:pStyle w:val="Normal"/>
        <w:spacing w:before="0" w:after="120"/>
        <w:jc w:val="both"/>
        <w:rPr/>
      </w:pPr>
      <w:r>
        <w:rPr>
          <w:color w:val="000000"/>
          <w:sz w:val="22"/>
          <w:szCs w:val="22"/>
        </w:rPr>
        <w:t>Les méthodes de construction sont regroupées par catégorie :</w:t>
      </w:r>
    </w:p>
    <w:p>
      <w:pPr>
        <w:pStyle w:val="Heading31"/>
        <w:rPr/>
      </w:pPr>
      <w:r>
        <w:rPr>
          <w:b/>
          <w:bCs/>
          <w:sz w:val="24"/>
          <w:szCs w:val="24"/>
        </w:rPr>
        <w:t>Réponses (t = "r")</w:t>
      </w:r>
    </w:p>
    <w:tbl>
      <w:tblPr>
        <w:tblW w:w="8500" w:type="dxa"/>
        <w:jc w:val="left"/>
        <w:tblInd w:w="0" w:type="dxa"/>
        <w:tblLayout w:type="fixed"/>
        <w:tblCellMar>
          <w:top w:w="80" w:type="dxa"/>
          <w:left w:w="120" w:type="dxa"/>
          <w:bottom w:w="80" w:type="dxa"/>
          <w:right w:w="120" w:type="dxa"/>
        </w:tblCellMar>
      </w:tblPr>
      <w:tblGrid>
        <w:gridCol w:w="3200"/>
        <w:gridCol w:w="5299"/>
      </w:tblGrid>
      <w:tr>
        <w:trPr>
          <w:tblHeader w:val="true"/>
        </w:trPr>
        <w:tc>
          <w:tcPr>
            <w:tcW w:w="32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Méthode</w:t>
            </w:r>
          </w:p>
        </w:tc>
        <w:tc>
          <w:tcPr>
            <w:tcW w:w="52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Trame produite</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creerReponseHeure(heure)</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{"v":1,"t":"r","c":"T","h":"2026-07-08T18:30:00"}</w:t>
            </w:r>
          </w:p>
        </w:tc>
      </w:tr>
      <w:tr>
        <w:trPr/>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creerReponseEtat(id, etat)</w:t>
            </w:r>
          </w:p>
        </w:tc>
        <w:tc>
          <w:tcPr>
            <w:tcW w:w="5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{"v":1,"t":"r","c":"E","i":1,"e":"F"}</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creerReponseMode(id, mode)</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{"v":1,"t":"r","c":"M","i":1,"m":"P"}</w:t>
            </w:r>
          </w:p>
        </w:tc>
      </w:tr>
      <w:tr>
        <w:trPr/>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creerReponseProgrammation(id, h, d, f)</w:t>
            </w:r>
          </w:p>
        </w:tc>
        <w:tc>
          <w:tcPr>
            <w:tcW w:w="5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{"v":1,"t":"r","c":"P","i":1,"h":"...","d":15,"f":24}</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creerReponsePing()</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{"v":1,"t":"r","c":"G"}</w:t>
            </w:r>
          </w:p>
        </w:tc>
      </w:tr>
      <w:tr>
        <w:trPr/>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creerReponseSysteme(heure, vannes[])</w:t>
            </w:r>
          </w:p>
        </w:tc>
        <w:tc>
          <w:tcPr>
            <w:tcW w:w="5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{"v":1,"t":"r","c":"S","h":"...","s":[...]}</w:t>
            </w:r>
          </w:p>
        </w:tc>
      </w:tr>
    </w:tbl>
    <w:p>
      <w:pPr>
        <w:pStyle w:val="Normal"/>
        <w:spacing w:before="0" w:after="80"/>
        <w:rPr/>
      </w:pPr>
      <w:r>
        <w:rPr/>
      </w:r>
    </w:p>
    <w:p>
      <w:pPr>
        <w:pStyle w:val="Heading31"/>
        <w:rPr/>
      </w:pPr>
      <w:r>
        <w:rPr>
          <w:b/>
          <w:bCs/>
          <w:sz w:val="24"/>
          <w:szCs w:val="24"/>
        </w:rPr>
        <w:t>Acquittements (t = "a") et erreurs (t = "e")</w:t>
      </w:r>
    </w:p>
    <w:tbl>
      <w:tblPr>
        <w:tblW w:w="8500" w:type="dxa"/>
        <w:jc w:val="left"/>
        <w:tblInd w:w="0" w:type="dxa"/>
        <w:tblLayout w:type="fixed"/>
        <w:tblCellMar>
          <w:top w:w="80" w:type="dxa"/>
          <w:left w:w="120" w:type="dxa"/>
          <w:bottom w:w="80" w:type="dxa"/>
          <w:right w:w="120" w:type="dxa"/>
        </w:tblCellMar>
      </w:tblPr>
      <w:tblGrid>
        <w:gridCol w:w="3200"/>
        <w:gridCol w:w="5299"/>
      </w:tblGrid>
      <w:tr>
        <w:trPr>
          <w:tblHeader w:val="true"/>
        </w:trPr>
        <w:tc>
          <w:tcPr>
            <w:tcW w:w="32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Méthode</w:t>
            </w:r>
          </w:p>
        </w:tc>
        <w:tc>
          <w:tcPr>
            <w:tcW w:w="52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Trame produite</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creerAck(commande)</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{"v":1,"t":"a","c":"t"}</w:t>
            </w:r>
          </w:p>
        </w:tc>
      </w:tr>
      <w:tr>
        <w:trPr/>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creerAckVanne(commande, id)</w:t>
            </w:r>
          </w:p>
        </w:tc>
        <w:tc>
          <w:tcPr>
            <w:tcW w:w="5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{"v":1,"t":"a","c":"m","i":1}</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creerErreur(commande, code)</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{"v":1,"t":"e","c":"O","x":1}</w:t>
            </w:r>
          </w:p>
        </w:tc>
      </w:tr>
    </w:tbl>
    <w:p>
      <w:pPr>
        <w:pStyle w:val="Normal"/>
        <w:spacing w:before="0" w:after="80"/>
        <w:rPr/>
      </w:pPr>
      <w:r>
        <w:rPr/>
      </w:r>
    </w:p>
    <w:p>
      <w:pPr>
        <w:pStyle w:val="Heading31"/>
        <w:rPr/>
      </w:pPr>
      <w:r>
        <w:rPr>
          <w:b/>
          <w:bCs/>
          <w:sz w:val="24"/>
          <w:szCs w:val="24"/>
        </w:rPr>
        <w:t>Notifications spontanées (t = "n")</w:t>
      </w:r>
    </w:p>
    <w:tbl>
      <w:tblPr>
        <w:tblW w:w="8500" w:type="dxa"/>
        <w:jc w:val="left"/>
        <w:tblInd w:w="0" w:type="dxa"/>
        <w:tblLayout w:type="fixed"/>
        <w:tblCellMar>
          <w:top w:w="80" w:type="dxa"/>
          <w:left w:w="120" w:type="dxa"/>
          <w:bottom w:w="80" w:type="dxa"/>
          <w:right w:w="120" w:type="dxa"/>
        </w:tblCellMar>
      </w:tblPr>
      <w:tblGrid>
        <w:gridCol w:w="2799"/>
        <w:gridCol w:w="3201"/>
        <w:gridCol w:w="2500"/>
      </w:tblGrid>
      <w:tr>
        <w:trPr>
          <w:tblHeader w:val="true"/>
        </w:trPr>
        <w:tc>
          <w:tcPr>
            <w:tcW w:w="27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Méthode</w:t>
            </w:r>
          </w:p>
        </w:tc>
        <w:tc>
          <w:tcPr>
            <w:tcW w:w="32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Trame produite</w:t>
            </w:r>
          </w:p>
        </w:tc>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Déclencheur</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creerNotifEtatVanne(cmd, id)</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{"v":1,"t":"n","c":"O","i":1}</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Fin d'impulsion vanne</w:t>
            </w:r>
          </w:p>
        </w:tc>
      </w:tr>
      <w:tr>
        <w:trPr/>
        <w:tc>
          <w:tcPr>
            <w:tcW w:w="2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creerNotifMode(id, mode)</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{"v":1,"t":"n","c":"M","i":1,"m":"A"}</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Changement de mode</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creerNotifProgrammation(id,...)</w:t>
            </w:r>
          </w:p>
        </w:tc>
        <w:tc>
          <w:tcPr>
            <w:tcW w:w="32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{"v":1,"t":"n","c":"P","i":1,...}</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Enregistrement programmation</w:t>
            </w:r>
          </w:p>
        </w:tc>
      </w:tr>
      <w:tr>
        <w:trPr/>
        <w:tc>
          <w:tcPr>
            <w:tcW w:w="2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creerNotifVeille()</w:t>
            </w:r>
          </w:p>
        </w:tc>
        <w:tc>
          <w:tcPr>
            <w:tcW w:w="32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{"v":1,"t":"n","c":"V"}</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Avant entrée en deep sleep</w:t>
            </w:r>
          </w:p>
        </w:tc>
      </w:tr>
    </w:tbl>
    <w:p>
      <w:pPr>
        <w:pStyle w:val="Normal"/>
        <w:spacing w:before="0" w:after="120"/>
        <w:rPr/>
      </w:pPr>
      <w:r>
        <w:rPr/>
      </w:r>
    </w:p>
    <w:p>
      <w:pPr>
        <w:pStyle w:val="Heading21"/>
        <w:rPr/>
      </w:pPr>
      <w:r>
        <w:rPr>
          <w:b/>
          <w:bCs/>
          <w:color w:val="2E5FA3"/>
          <w:sz w:val="26"/>
          <w:szCs w:val="26"/>
        </w:rPr>
        <w:t>3.7 Diagramme d'activité — Traitement d'une commande reçue</w:t>
      </w:r>
    </w:p>
    <w:p>
      <w:pPr>
        <w:pStyle w:val="Normal"/>
        <w:spacing w:before="0" w:after="120"/>
        <w:jc w:val="both"/>
        <w:rPr/>
      </w:pPr>
      <w:r>
        <w:rPr>
          <w:color w:val="000000"/>
          <w:sz w:val="22"/>
          <w:szCs w:val="22"/>
        </w:rPr>
        <w:t>Le diagramme ci-dessous illustre le flux de traitement dans BoitierPilotageArrosage à réception d'un message WebSocket. Les classes de ce dossier (ServeurWebSocket et ProtocoleArrosageServeur) sont représentées en gras.</w:t>
      </w:r>
    </w:p>
    <w:tbl>
      <w:tblPr>
        <w:tblW w:w="8500" w:type="dxa"/>
        <w:jc w:val="left"/>
        <w:tblInd w:w="0" w:type="dxa"/>
        <w:tblLayout w:type="fixed"/>
        <w:tblCellMar>
          <w:top w:w="80" w:type="dxa"/>
          <w:left w:w="120" w:type="dxa"/>
          <w:bottom w:w="80" w:type="dxa"/>
          <w:right w:w="120" w:type="dxa"/>
        </w:tblCellMar>
      </w:tblPr>
      <w:tblGrid>
        <w:gridCol w:w="1500"/>
        <w:gridCol w:w="2500"/>
        <w:gridCol w:w="4500"/>
      </w:tblGrid>
      <w:tr>
        <w:trPr>
          <w:tblHeader w:val="true"/>
        </w:trPr>
        <w:tc>
          <w:tcPr>
            <w:tcW w:w="1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Étape</w:t>
            </w:r>
          </w:p>
        </w:tc>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Acteur</w:t>
            </w:r>
          </w:p>
        </w:tc>
        <w:tc>
          <w:tcPr>
            <w:tcW w:w="4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Action</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ServeurWebSocket</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Réception du message WebSocket (onEvent WS_EVT_DATA)</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ServeurWebSocket</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Appel du callback onMessage(message)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Appel de ProtocoleArrosageServeur::decoder(message)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ProtocoleArrosageServeur</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Parse JSON → remplit RequeteArrosage (valide ?)</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5 – Non valide</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creerErreur('?', ERREUR_AUCUNE) → envoyerMessage()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5 – Valide</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switch(commande[0]) : dispatch vers le bon handler</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6 – CMD_GET_SYSTEM</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Agrège heure + état 4 vannes en JsonArray</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6 – CMD_SET_TIME</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Compare RTC / heure client → ecrireHeureSysteme()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6 – CMD_OUVRIR/FERMER</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Appelle vanne-&gt;ouvrir() ou vanne-&gt;fermer()</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6 – CMD_SET_MODE</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Écrit mode en NVS via stockage-&gt;ecrireMode()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6 – CMD_SET_PROG</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BoitierPilotageArrosage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Écrit programmation en NVS</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ProtocoleArrosageServeur</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Construit la réponse ou l'ACK approprié</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8</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ServeurWebSocket</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envoyerMessage() → ws.textAll()</w:t>
            </w:r>
          </w:p>
        </w:tc>
      </w:tr>
    </w:tbl>
    <w:p>
      <w:pPr>
        <w:pStyle w:val="Normal"/>
        <w:spacing w:before="0" w:after="120"/>
        <w:rPr/>
      </w:pPr>
      <w:r>
        <w:rPr/>
      </w:r>
    </w:p>
    <w:p>
      <w:pPr>
        <w:pStyle w:val="Normal"/>
        <w:pBdr>
          <w:left w:val="single" w:sz="6" w:space="8" w:color="2E5FA3"/>
        </w:pBdr>
        <w:spacing w:before="120" w:after="120"/>
        <w:ind w:left="360"/>
        <w:rPr/>
      </w:pPr>
      <w:r>
        <w:rPr>
          <w:i/>
          <w:iCs/>
          <w:color w:val="444444"/>
          <w:sz w:val="20"/>
          <w:szCs w:val="20"/>
        </w:rPr>
        <w:t>La notification de veille (creerNotifVeille) est émise en dehors de ce flux, directement depuis traiterEndormissement(), juste avant l'appel à esp_deep_sleep_start().</w:t>
      </w:r>
    </w:p>
    <w:p>
      <w:pPr>
        <w:pStyle w:val="Normal"/>
        <w:rPr/>
      </w:pPr>
      <w:r>
        <w:rPr/>
      </w:r>
      <w:r>
        <w:br w:type="page"/>
      </w:r>
    </w:p>
    <w:p>
      <w:pPr>
        <w:pStyle w:val="Heading11"/>
        <w:rPr/>
      </w:pPr>
      <w:r>
        <w:rPr>
          <w:b/>
          <w:bCs/>
          <w:color w:val="1F3864"/>
          <w:sz w:val="32"/>
          <w:szCs w:val="32"/>
        </w:rPr>
        <w:t>4. Côté contrôleur Qt — CommunicationESP32</w:t>
      </w:r>
    </w:p>
    <w:p>
      <w:pPr>
        <w:pStyle w:val="Heading21"/>
        <w:rPr/>
      </w:pPr>
      <w:r>
        <w:rPr>
          <w:b/>
          <w:bCs/>
          <w:color w:val="2E5FA3"/>
          <w:sz w:val="26"/>
          <w:szCs w:val="26"/>
        </w:rPr>
        <w:t>4.1 Rôle et responsabilités</w:t>
      </w:r>
    </w:p>
    <w:p>
      <w:pPr>
        <w:pStyle w:val="Normal"/>
        <w:spacing w:before="0" w:after="120"/>
        <w:jc w:val="both"/>
        <w:rPr/>
      </w:pPr>
      <w:r>
        <w:rPr>
          <w:color w:val="000000"/>
          <w:sz w:val="22"/>
          <w:szCs w:val="22"/>
        </w:rPr>
        <w:t>CommunicationESP32 est la couche réseau pure de l'application Qt. Elle encapsule QWebSocket et expose une interface minimale et découplée : connexion, déconnexion, envoi, et quatre signaux Qt pour notifier les couches supérieures des événements réseau.</w:t>
      </w:r>
    </w:p>
    <w:p>
      <w:pPr>
        <w:pStyle w:val="Normal"/>
        <w:spacing w:before="0" w:after="120"/>
        <w:jc w:val="both"/>
        <w:rPr/>
      </w:pPr>
      <w:r>
        <w:rPr>
          <w:color w:val="000000"/>
          <w:sz w:val="22"/>
          <w:szCs w:val="22"/>
        </w:rPr>
        <w:t>Elle ne contient aucune logique applicative : elle ignore la signification des messages qu'elle transporte. Sa responsabilité s'arrête au transport d'octets.</w:t>
      </w:r>
    </w:p>
    <w:p>
      <w:pPr>
        <w:pStyle w:val="Heading21"/>
        <w:rPr/>
      </w:pPr>
      <w:r>
        <w:rPr>
          <w:b/>
          <w:bCs/>
          <w:color w:val="2E5FA3"/>
          <w:sz w:val="26"/>
          <w:szCs w:val="26"/>
        </w:rPr>
        <w:t>4.2 Diagramme de classe</w:t>
      </w:r>
    </w:p>
    <w:tbl>
      <w:tblPr>
        <w:tblW w:w="8500" w:type="dxa"/>
        <w:jc w:val="left"/>
        <w:tblInd w:w="0" w:type="dxa"/>
        <w:tblLayout w:type="fixed"/>
        <w:tblCellMar>
          <w:top w:w="80" w:type="dxa"/>
          <w:left w:w="120" w:type="dxa"/>
          <w:bottom w:w="80" w:type="dxa"/>
          <w:right w:w="120" w:type="dxa"/>
        </w:tblCellMar>
      </w:tblPr>
      <w:tblGrid>
        <w:gridCol w:w="900"/>
        <w:gridCol w:w="2000"/>
        <w:gridCol w:w="2300"/>
        <w:gridCol w:w="3299"/>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Visibilité</w:t>
            </w:r>
          </w:p>
        </w:tc>
        <w:tc>
          <w:tcPr>
            <w:tcW w:w="20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Membre</w:t>
            </w:r>
          </w:p>
        </w:tc>
        <w:tc>
          <w:tcPr>
            <w:tcW w:w="23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Type / Signature</w:t>
            </w:r>
          </w:p>
        </w:tc>
        <w:tc>
          <w:tcPr>
            <w:tcW w:w="32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CommunicationESP32()</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QObject *parent</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Constructeur, branche les signaux QWebSocket</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connecterESP32()</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 (QUrl &amp;)</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Ouvre la connexion vers l'URL WebSocket</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connecterESP32()</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void (QString, quint16)</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Surcharge : IP + port → construit l'URL</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deconnecterESP32()</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void</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Ferme proprement la connexion</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envoyerMessage()</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void (const QString &amp;)</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Envoie une trame texte si connecté</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estConnecte()</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bool const</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Vrai si socket en état ConnectedState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messageReceived(message)</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signal QString</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Émis à chaque trame reçue</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connected()</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signal</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Émis à la connexion établie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disconnected()</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signal</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Émis à la déconnexion</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errorOccurred(error)</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signal QString</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Émis en cas d'erreur réseau</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socket</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QWebSocket</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Socket WebSocket sous-jacent</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onConnected()</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slot</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Émet le signal connected()</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onDisconnected()</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slot</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Émet le signal disconnected()</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onMessageReceived()</w:t>
            </w:r>
          </w:p>
        </w:tc>
        <w:tc>
          <w:tcPr>
            <w:tcW w:w="23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slot QString</w:t>
            </w:r>
          </w:p>
        </w:tc>
        <w:tc>
          <w:tcPr>
            <w:tcW w:w="32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Émet le signal messageReceived()</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onErrorOccurred()</w:t>
            </w:r>
          </w:p>
        </w:tc>
        <w:tc>
          <w:tcPr>
            <w:tcW w:w="23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slot SocketError</w:t>
            </w:r>
          </w:p>
        </w:tc>
        <w:tc>
          <w:tcPr>
            <w:tcW w:w="3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Émet le signal errorOccurred()</w:t>
            </w:r>
          </w:p>
        </w:tc>
      </w:tr>
    </w:tbl>
    <w:p>
      <w:pPr>
        <w:pStyle w:val="Normal"/>
        <w:spacing w:before="0" w:after="120"/>
        <w:rPr/>
      </w:pPr>
      <w:r>
        <w:rPr/>
      </w:r>
    </w:p>
    <w:p>
      <w:pPr>
        <w:pStyle w:val="Heading21"/>
        <w:rPr/>
      </w:pPr>
      <w:r>
        <w:rPr>
          <w:b/>
          <w:bCs/>
          <w:color w:val="2E5FA3"/>
          <w:sz w:val="26"/>
          <w:szCs w:val="26"/>
        </w:rPr>
        <w:t>4.3 Surcharges de connecterESP32()</w:t>
      </w:r>
    </w:p>
    <w:p>
      <w:pPr>
        <w:pStyle w:val="Normal"/>
        <w:spacing w:before="0" w:after="120"/>
        <w:jc w:val="both"/>
        <w:rPr/>
      </w:pPr>
      <w:r>
        <w:rPr>
          <w:color w:val="000000"/>
          <w:sz w:val="22"/>
          <w:szCs w:val="22"/>
        </w:rPr>
        <w:t>Deux surcharges sont disponibles pour s'adapter aux deux contextes d'appel :</w:t>
      </w:r>
    </w:p>
    <w:p>
      <w:pPr>
        <w:pStyle w:val="ListParagraph"/>
        <w:numPr>
          <w:ilvl w:val="0"/>
          <w:numId w:val="1"/>
        </w:numPr>
        <w:spacing w:before="0" w:after="80"/>
        <w:rPr/>
      </w:pPr>
      <w:r>
        <w:rPr>
          <w:sz w:val="22"/>
          <w:szCs w:val="22"/>
        </w:rPr>
        <w:t>connecterESP32(QUrl &amp;url) : l'appelant construit lui-même l'URL. La méthode ajoute automatiquement le chemin /ws avant d'ouvrir le socket.</w:t>
      </w:r>
    </w:p>
    <w:p>
      <w:pPr>
        <w:pStyle w:val="ListParagraph"/>
        <w:numPr>
          <w:ilvl w:val="0"/>
          <w:numId w:val="1"/>
        </w:numPr>
        <w:spacing w:before="0" w:after="80"/>
        <w:rPr/>
      </w:pPr>
      <w:r>
        <w:rPr>
          <w:sz w:val="22"/>
          <w:szCs w:val="22"/>
        </w:rPr>
        <w:t>connecterESP32(const QString &amp;adresseIP, quint16 port) : l'appelant passe IP et port séparément. La méthode construit l'URL avec le schéma ws:// et délègue à la première surcharge.</w:t>
      </w:r>
    </w:p>
    <w:p>
      <w:pPr>
        <w:pStyle w:val="Normal"/>
        <w:spacing w:before="0" w:after="120"/>
        <w:jc w:val="both"/>
        <w:rPr/>
      </w:pPr>
      <w:r>
        <w:rPr>
          <w:color w:val="000000"/>
          <w:sz w:val="22"/>
          <w:szCs w:val="22"/>
        </w:rPr>
        <w:t>Dans les deux cas, la connexion n'est tentée que si le socket est dans l'état UnconnectedState, évitant les connexions en doublon.</w:t>
      </w:r>
    </w:p>
    <w:p>
      <w:pPr>
        <w:pStyle w:val="Heading21"/>
        <w:rPr/>
      </w:pPr>
      <w:r>
        <w:rPr>
          <w:b/>
          <w:bCs/>
          <w:color w:val="2E5FA3"/>
          <w:sz w:val="26"/>
          <w:szCs w:val="26"/>
        </w:rPr>
        <w:t>4.4 Reconnexion automatique</w:t>
      </w:r>
    </w:p>
    <w:p>
      <w:pPr>
        <w:pStyle w:val="Normal"/>
        <w:spacing w:before="0" w:after="120"/>
        <w:jc w:val="both"/>
        <w:rPr/>
      </w:pPr>
      <w:r>
        <w:rPr>
          <w:color w:val="000000"/>
          <w:sz w:val="22"/>
          <w:szCs w:val="22"/>
        </w:rPr>
        <w:t>La stratégie de reconnexion n'est pas implémentée dans CommunicationESP32 elle-même, conformément au principe de responsabilité unique. Elle est gérée par ControleurArrosage (dossier étudiant 2) via un QTimer déclenché toutes les 5 secondes après une déconnexion, qui appelle à nouveau connecterESP32() avec la dernière URL connue.</w:t>
      </w:r>
    </w:p>
    <w:p>
      <w:pPr>
        <w:pStyle w:val="Normal"/>
        <w:rPr/>
      </w:pPr>
      <w:r>
        <w:rPr/>
      </w:r>
      <w:r>
        <w:br w:type="page"/>
      </w:r>
    </w:p>
    <w:p>
      <w:pPr>
        <w:pStyle w:val="Heading11"/>
        <w:rPr/>
      </w:pPr>
      <w:r>
        <w:rPr>
          <w:b/>
          <w:bCs/>
          <w:color w:val="1F3864"/>
          <w:sz w:val="32"/>
          <w:szCs w:val="32"/>
        </w:rPr>
        <w:t>5. Côté contrôleur Qt — ArrosageProtocole</w:t>
      </w:r>
    </w:p>
    <w:p>
      <w:pPr>
        <w:pStyle w:val="Heading21"/>
        <w:rPr/>
      </w:pPr>
      <w:r>
        <w:rPr>
          <w:b/>
          <w:bCs/>
          <w:color w:val="2E5FA3"/>
          <w:sz w:val="26"/>
          <w:szCs w:val="26"/>
        </w:rPr>
        <w:t>5.1 Rôle et responsabilités</w:t>
      </w:r>
    </w:p>
    <w:p>
      <w:pPr>
        <w:pStyle w:val="Normal"/>
        <w:spacing w:before="0" w:after="120"/>
        <w:jc w:val="both"/>
        <w:rPr/>
      </w:pPr>
      <w:r>
        <w:rPr>
          <w:color w:val="000000"/>
          <w:sz w:val="22"/>
          <w:szCs w:val="22"/>
        </w:rPr>
        <w:t>ArrosageProtocole est le miroir Qt de ProtocoleArrosageServeur. Elle offre les mêmes services dans la direction opposée : encoder les commandes et demandes à envoyer à l'ESP32, et décoder les réponses et notifications reçues de l'ESP32.</w:t>
      </w:r>
    </w:p>
    <w:p>
      <w:pPr>
        <w:pStyle w:val="Normal"/>
        <w:spacing w:before="0" w:after="120"/>
        <w:jc w:val="both"/>
        <w:rPr/>
      </w:pPr>
      <w:r>
        <w:rPr>
          <w:color w:val="000000"/>
          <w:sz w:val="22"/>
          <w:szCs w:val="22"/>
        </w:rPr>
        <w:t>Comme son homologue côté firmware, elle ne connaît ni les vannes Qt, ni l'interface graphique. Elle manipule uniquement des QByteArray (trames JSON encodées) et des QJsonObject (trames JSON décodées).</w:t>
      </w:r>
    </w:p>
    <w:p>
      <w:pPr>
        <w:pStyle w:val="Heading21"/>
        <w:rPr/>
      </w:pPr>
      <w:r>
        <w:rPr>
          <w:b/>
          <w:bCs/>
          <w:color w:val="2E5FA3"/>
          <w:sz w:val="26"/>
          <w:szCs w:val="26"/>
        </w:rPr>
        <w:t>5.2 Diagramme de classe</w:t>
      </w:r>
    </w:p>
    <w:tbl>
      <w:tblPr>
        <w:tblW w:w="8500" w:type="dxa"/>
        <w:jc w:val="left"/>
        <w:tblInd w:w="0" w:type="dxa"/>
        <w:tblLayout w:type="fixed"/>
        <w:tblCellMar>
          <w:top w:w="80" w:type="dxa"/>
          <w:left w:w="120" w:type="dxa"/>
          <w:bottom w:w="80" w:type="dxa"/>
          <w:right w:w="120" w:type="dxa"/>
        </w:tblCellMar>
      </w:tblPr>
      <w:tblGrid>
        <w:gridCol w:w="900"/>
        <w:gridCol w:w="2600"/>
        <w:gridCol w:w="1799"/>
        <w:gridCol w:w="3200"/>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Visibilité</w:t>
            </w:r>
          </w:p>
        </w:tc>
        <w:tc>
          <w:tcPr>
            <w:tcW w:w="26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Membre</w:t>
            </w:r>
          </w:p>
        </w:tc>
        <w:tc>
          <w:tcPr>
            <w:tcW w:w="17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Type / Signature</w:t>
            </w:r>
          </w:p>
        </w:tc>
        <w:tc>
          <w:tcPr>
            <w:tcW w:w="32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ArrosageProtocole()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 version = 1</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Constructeur</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ouvrirVanne(id)</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{"v":1,"t":"c","c":"O","i":id}</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fermerVanne(id)</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Encode {"v":1,"t":"c","c":"F","i":id}</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setMode(id, mode)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{"v":1,"t":"c","c":"m","i":id,"m":mode}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setProgrammation(id, debut, duree, freq)</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Encode commande SET_PROG</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setHeureSysteme(dateHeure)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commande SET_TIME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demanderHeureSysteme()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Encode {"v":1,"t":"q","c":"T"}</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demanderEtatVanne(id)</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{"v":1,"t":"q","c":"E","i":id}</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demanderMode(id)</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Encode {"v":1,"t":"q","c":"M","i":id}</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demanderProgrammation(id)</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{"v":1,"t":"q","c":"P","i":id}</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demanderEtatSysteme()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Encode {"v":1,"t":"q","c":"S"}</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ping()</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Encode {"v":1,"t":"q","c":"G"}</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parse(message)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QJsonObject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Désérialise une trame JSON reçue</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estReponse(trame)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bool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Vrai si t = "r"</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estAck(trame)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bool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Vrai si t = "a"</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estErreur(trame)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bool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Vrai si t = "e"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estNotification(trame)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bool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Vrai si t = "n"</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getCommande(trame)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QString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Extrait le champ "c"</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getIdVanne(trame)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Extrait le champ "i", -1 si absent</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getMode(trame)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QString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Extrait le champ "m"</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getEtat(trame)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QString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Extrait le champ "e"</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getHeure(trame)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QDateTime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Extrait et parse le champ "h" (ISO8601)</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getDuree(trame)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Extrait le champ "d"</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getFrequence(trame)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int const</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Extrait le champ "f"</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getVannes(trame)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QJsonArray const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Extrait le tableau "s"</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estModeValide(mode)</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static bool</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Vrai si mode ∈ {M, P, A}</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messageErreur(code)</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static QString</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Retourne le libellé d'un code erreur</w:t>
            </w:r>
          </w:p>
        </w:tc>
      </w:tr>
      <w:tr>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creerTrame(type, cmd, donnees)</w:t>
            </w:r>
          </w:p>
        </w:tc>
        <w:tc>
          <w:tcPr>
            <w:tcW w:w="1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QByteArray</w:t>
            </w:r>
          </w:p>
        </w:tc>
        <w:tc>
          <w:tcPr>
            <w:tcW w:w="3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Construit la trame de base</w:t>
            </w:r>
          </w:p>
        </w:tc>
      </w:tr>
      <w:tr>
        <w:trPr/>
        <w:tc>
          <w:tcPr>
            <w:tcW w:w="9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2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version</w:t>
            </w:r>
          </w:p>
        </w:tc>
        <w:tc>
          <w:tcPr>
            <w:tcW w:w="1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int</w:t>
            </w:r>
          </w:p>
        </w:tc>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Numéro de version du protocole (1)</w:t>
            </w:r>
          </w:p>
        </w:tc>
      </w:tr>
    </w:tbl>
    <w:p>
      <w:pPr>
        <w:pStyle w:val="Normal"/>
        <w:spacing w:before="0" w:after="120"/>
        <w:rPr/>
      </w:pPr>
      <w:r>
        <w:rPr/>
      </w:r>
    </w:p>
    <w:p>
      <w:pPr>
        <w:pStyle w:val="Heading21"/>
        <w:rPr/>
      </w:pPr>
      <w:r>
        <w:rPr>
          <w:b/>
          <w:bCs/>
          <w:color w:val="2E5FA3"/>
          <w:sz w:val="26"/>
          <w:szCs w:val="26"/>
        </w:rPr>
        <w:t>5.3 Flux d'encodage</w:t>
      </w:r>
    </w:p>
    <w:p>
      <w:pPr>
        <w:pStyle w:val="Normal"/>
        <w:spacing w:before="0" w:after="120"/>
        <w:jc w:val="both"/>
        <w:rPr/>
      </w:pPr>
      <w:r>
        <w:rPr>
          <w:color w:val="000000"/>
          <w:sz w:val="22"/>
          <w:szCs w:val="22"/>
        </w:rPr>
        <w:t>Toutes les méthodes d'encodage suivent le même schéma interne :</w:t>
      </w:r>
    </w:p>
    <w:p>
      <w:pPr>
        <w:pStyle w:val="ListParagraph"/>
        <w:numPr>
          <w:ilvl w:val="0"/>
          <w:numId w:val="1"/>
        </w:numPr>
        <w:spacing w:before="0" w:after="80"/>
        <w:rPr/>
      </w:pPr>
      <w:r>
        <w:rPr>
          <w:sz w:val="22"/>
          <w:szCs w:val="22"/>
        </w:rPr>
        <w:t>Construction d'un QJsonObject donnees avec les champs spécifiques à la commande</w:t>
      </w:r>
    </w:p>
    <w:p>
      <w:pPr>
        <w:pStyle w:val="ListParagraph"/>
        <w:numPr>
          <w:ilvl w:val="0"/>
          <w:numId w:val="1"/>
        </w:numPr>
        <w:spacing w:before="0" w:after="80"/>
        <w:rPr/>
      </w:pPr>
      <w:r>
        <w:rPr>
          <w:sz w:val="22"/>
          <w:szCs w:val="22"/>
        </w:rPr>
        <w:t>Appel de creerTrame(type, commande, donnees)</w:t>
      </w:r>
    </w:p>
    <w:p>
      <w:pPr>
        <w:pStyle w:val="ListParagraph"/>
        <w:numPr>
          <w:ilvl w:val="0"/>
          <w:numId w:val="1"/>
        </w:numPr>
        <w:spacing w:before="0" w:after="80"/>
        <w:rPr/>
      </w:pPr>
      <w:r>
        <w:rPr>
          <w:sz w:val="22"/>
          <w:szCs w:val="22"/>
        </w:rPr>
        <w:t>creerTrame() fusionne les champs communs (v, t, c) avec donnees et sérialise en JSON compact</w:t>
      </w:r>
    </w:p>
    <w:p>
      <w:pPr>
        <w:pStyle w:val="ListParagraph"/>
        <w:numPr>
          <w:ilvl w:val="0"/>
          <w:numId w:val="1"/>
        </w:numPr>
        <w:spacing w:before="0" w:after="80"/>
        <w:rPr/>
      </w:pPr>
      <w:r>
        <w:rPr>
          <w:sz w:val="22"/>
          <w:szCs w:val="22"/>
        </w:rPr>
        <w:t>Retour du QByteArray résultant</w:t>
      </w:r>
    </w:p>
    <w:p>
      <w:pPr>
        <w:pStyle w:val="Heading21"/>
        <w:rPr/>
      </w:pPr>
      <w:r>
        <w:rPr>
          <w:b/>
          <w:bCs/>
          <w:color w:val="2E5FA3"/>
          <w:sz w:val="26"/>
          <w:szCs w:val="26"/>
        </w:rPr>
        <w:t>5.4 Flux de décodage</w:t>
      </w:r>
    </w:p>
    <w:p>
      <w:pPr>
        <w:pStyle w:val="Normal"/>
        <w:spacing w:before="0" w:after="120"/>
        <w:jc w:val="both"/>
        <w:rPr/>
      </w:pPr>
      <w:r>
        <w:rPr>
          <w:color w:val="000000"/>
          <w:sz w:val="22"/>
          <w:szCs w:val="22"/>
        </w:rPr>
        <w:t>À réception d'un message par CommunicationESP32, ControleurArrosage (étudiant 2) appelle parse() puis interroge la trame obtenue avec les accesseurs :</w:t>
      </w:r>
    </w:p>
    <w:p>
      <w:pPr>
        <w:pStyle w:val="ListParagraph"/>
        <w:numPr>
          <w:ilvl w:val="0"/>
          <w:numId w:val="1"/>
        </w:numPr>
        <w:spacing w:before="0" w:after="80"/>
        <w:rPr/>
      </w:pPr>
      <w:r>
        <w:rPr>
          <w:sz w:val="22"/>
          <w:szCs w:val="22"/>
        </w:rPr>
        <w:t>parse(message) → QJsonDocument::fromJson() → QJsonObject (vide si JSON invalide)</w:t>
      </w:r>
    </w:p>
    <w:p>
      <w:pPr>
        <w:pStyle w:val="ListParagraph"/>
        <w:numPr>
          <w:ilvl w:val="0"/>
          <w:numId w:val="1"/>
        </w:numPr>
        <w:spacing w:before="0" w:after="80"/>
        <w:rPr/>
      </w:pPr>
      <w:r>
        <w:rPr>
          <w:sz w:val="22"/>
          <w:szCs w:val="22"/>
        </w:rPr>
        <w:t>estReponse() / estAck() / estErreur() / estNotification() → qualification du type</w:t>
      </w:r>
    </w:p>
    <w:p>
      <w:pPr>
        <w:pStyle w:val="ListParagraph"/>
        <w:numPr>
          <w:ilvl w:val="0"/>
          <w:numId w:val="1"/>
        </w:numPr>
        <w:spacing w:before="0" w:after="80"/>
        <w:rPr/>
      </w:pPr>
      <w:r>
        <w:rPr>
          <w:sz w:val="22"/>
          <w:szCs w:val="22"/>
        </w:rPr>
        <w:t>getCommande() → identifie la commande concernée</w:t>
      </w:r>
    </w:p>
    <w:p>
      <w:pPr>
        <w:pStyle w:val="ListParagraph"/>
        <w:numPr>
          <w:ilvl w:val="0"/>
          <w:numId w:val="1"/>
        </w:numPr>
        <w:spacing w:before="0" w:after="80"/>
        <w:rPr/>
      </w:pPr>
      <w:r>
        <w:rPr>
          <w:sz w:val="22"/>
          <w:szCs w:val="22"/>
        </w:rPr>
        <w:t>getIdVanne(), getMode(), getEtat(), getHeure()… → extraction des données métier</w:t>
      </w:r>
    </w:p>
    <w:p>
      <w:pPr>
        <w:pStyle w:val="Heading21"/>
        <w:rPr/>
      </w:pPr>
      <w:r>
        <w:rPr>
          <w:b/>
          <w:bCs/>
          <w:color w:val="2E5FA3"/>
          <w:sz w:val="26"/>
          <w:szCs w:val="26"/>
        </w:rPr>
        <w:t>5.5 Diagramme d'activité — Traitement d'une trame reçue côté Qt</w:t>
      </w:r>
    </w:p>
    <w:p>
      <w:pPr>
        <w:pStyle w:val="Normal"/>
        <w:spacing w:before="0" w:after="120"/>
        <w:jc w:val="both"/>
        <w:rPr/>
      </w:pPr>
      <w:r>
        <w:rPr>
          <w:color w:val="000000"/>
          <w:sz w:val="22"/>
          <w:szCs w:val="22"/>
        </w:rPr>
        <w:t>Le diagramme suivant illustre le flux de traitement dans l'application Qt à réception d'un message de l'ESP32. Les classes de ce dossier sont indiquées en gras.</w:t>
      </w:r>
    </w:p>
    <w:tbl>
      <w:tblPr>
        <w:tblW w:w="8500" w:type="dxa"/>
        <w:jc w:val="left"/>
        <w:tblInd w:w="0" w:type="dxa"/>
        <w:tblLayout w:type="fixed"/>
        <w:tblCellMar>
          <w:top w:w="80" w:type="dxa"/>
          <w:left w:w="120" w:type="dxa"/>
          <w:bottom w:w="80" w:type="dxa"/>
          <w:right w:w="120" w:type="dxa"/>
        </w:tblCellMar>
      </w:tblPr>
      <w:tblGrid>
        <w:gridCol w:w="1500"/>
        <w:gridCol w:w="2500"/>
        <w:gridCol w:w="4500"/>
      </w:tblGrid>
      <w:tr>
        <w:trPr>
          <w:tblHeader w:val="true"/>
        </w:trPr>
        <w:tc>
          <w:tcPr>
            <w:tcW w:w="1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Étape</w:t>
            </w:r>
          </w:p>
        </w:tc>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Acteur</w:t>
            </w:r>
          </w:p>
        </w:tc>
        <w:tc>
          <w:tcPr>
            <w:tcW w:w="45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Action</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CommunicationESP32</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Réception trame WebSocket → signal messageReceived(message)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slot traiterMessage() déclenché</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ArrosageProtocole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parse(message) → QJsonObject trame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4 – trame vide</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Trame ignorée (JSON invalide)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4 – estReponse()</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Dispatch : getCommande() → handler</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4 – estAck()</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Log de confirmation, pas de mise à jour modèle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4 – estErreur()</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messageErreur(code) → signal erreurRecue()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4 – estNotification()</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Mise à jour modèle Vanne + notifyRowChanged()</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5 – CMD_GET_SYSTEM</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ArrosageProtocole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getVannes() → itération sur le tableau "s"</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5 – CMD_OUVRIR/FERMER</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ArrosageProtocole</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getIdVanne() + getEtat() → màj Vanne</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5 – CMD_SET_MODE</w:t>
            </w:r>
          </w:p>
        </w:tc>
        <w:tc>
          <w:tcPr>
            <w:tcW w:w="2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ArrosageProtocole</w:t>
            </w:r>
          </w:p>
        </w:tc>
        <w:tc>
          <w:tcPr>
            <w:tcW w:w="45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getIdVanne() + getMode() → màj Vanne</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5 – CMD_VEILLE</w:t>
            </w:r>
          </w:p>
        </w:tc>
        <w:tc>
          <w:tcPr>
            <w:tcW w:w="2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ControleurArrosage (étudiant 2)</w:t>
            </w:r>
          </w:p>
        </w:tc>
        <w:tc>
          <w:tcPr>
            <w:tcW w:w="45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Mise à jour connecte = false, OLED</w:t>
            </w:r>
          </w:p>
        </w:tc>
      </w:tr>
    </w:tbl>
    <w:p>
      <w:pPr>
        <w:pStyle w:val="Normal"/>
        <w:spacing w:before="0" w:after="120"/>
        <w:rPr/>
      </w:pPr>
      <w:r>
        <w:rPr/>
      </w:r>
    </w:p>
    <w:p>
      <w:pPr>
        <w:pStyle w:val="Normal"/>
        <w:rPr/>
      </w:pPr>
      <w:r>
        <w:rPr/>
      </w:r>
      <w:r>
        <w:br w:type="page"/>
      </w:r>
    </w:p>
    <w:p>
      <w:pPr>
        <w:pStyle w:val="Heading11"/>
        <w:rPr/>
      </w:pPr>
      <w:r>
        <w:rPr>
          <w:b/>
          <w:bCs/>
          <w:color w:val="1F3864"/>
          <w:sz w:val="32"/>
          <w:szCs w:val="32"/>
        </w:rPr>
        <w:t>6. Tests</w:t>
      </w:r>
    </w:p>
    <w:p>
      <w:pPr>
        <w:pStyle w:val="Heading21"/>
        <w:rPr/>
      </w:pPr>
      <w:r>
        <w:rPr>
          <w:b/>
          <w:bCs/>
          <w:color w:val="2E5FA3"/>
          <w:sz w:val="26"/>
          <w:szCs w:val="26"/>
        </w:rPr>
        <w:t>6.1 Tests unitaires — ProtocoleArrosageServeur (Unity)</w:t>
      </w:r>
    </w:p>
    <w:p>
      <w:pPr>
        <w:pStyle w:val="Normal"/>
        <w:spacing w:before="0" w:after="120"/>
        <w:jc w:val="both"/>
        <w:rPr/>
      </w:pPr>
      <w:r>
        <w:rPr>
          <w:color w:val="000000"/>
          <w:sz w:val="22"/>
          <w:szCs w:val="22"/>
        </w:rPr>
        <w:t>La suite de tests test_ProtocoleArrosageServeur s'exécute sur l'ESP32 sans aucun périphérique connecté. Elle couvre 27 cas de test regroupés en quatre catégories :</w:t>
      </w:r>
    </w:p>
    <w:tbl>
      <w:tblPr>
        <w:tblW w:w="8500" w:type="dxa"/>
        <w:jc w:val="left"/>
        <w:tblInd w:w="0" w:type="dxa"/>
        <w:tblLayout w:type="fixed"/>
        <w:tblCellMar>
          <w:top w:w="80" w:type="dxa"/>
          <w:left w:w="120" w:type="dxa"/>
          <w:bottom w:w="80" w:type="dxa"/>
          <w:right w:w="120" w:type="dxa"/>
        </w:tblCellMar>
      </w:tblPr>
      <w:tblGrid>
        <w:gridCol w:w="2199"/>
        <w:gridCol w:w="1501"/>
        <w:gridCol w:w="4800"/>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Catégorie</w:t>
            </w:r>
          </w:p>
        </w:tc>
        <w:tc>
          <w:tcPr>
            <w:tcW w:w="15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Nombre de tests</w:t>
            </w:r>
          </w:p>
        </w:tc>
        <w:tc>
          <w:tcPr>
            <w:tcW w:w="48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Ce qui est vérifié</w:t>
            </w:r>
          </w:p>
        </w:tc>
      </w:tr>
      <w:tr>
        <w:trPr/>
        <w:tc>
          <w:tcPr>
            <w:tcW w:w="21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decoder()</w:t>
            </w:r>
          </w:p>
        </w:tc>
        <w:tc>
          <w:tcPr>
            <w:tcW w:w="1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10</w:t>
            </w:r>
          </w:p>
        </w:tc>
        <w:tc>
          <w:tcPr>
            <w:tcW w:w="4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Trames valides (S, O, m, p, t), JSON malformé, version incorrecte, champ c absent, trame vide, valeurs par défaut</w:t>
            </w:r>
          </w:p>
        </w:tc>
      </w:tr>
      <w:tr>
        <w:trPr/>
        <w:tc>
          <w:tcPr>
            <w:tcW w:w="21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creerReponseXxx()</w:t>
            </w:r>
          </w:p>
        </w:tc>
        <w:tc>
          <w:tcPr>
            <w:tcW w:w="1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7</w:t>
            </w:r>
          </w:p>
        </w:tc>
        <w:tc>
          <w:tcPr>
            <w:tcW w:w="4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Structure JSON de chaque réponse : champs v, t, c, i, e, m, h, d, f, s</w:t>
            </w:r>
          </w:p>
        </w:tc>
      </w:tr>
      <w:tr>
        <w:trPr/>
        <w:tc>
          <w:tcPr>
            <w:tcW w:w="21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creerAck() / creerErreur()</w:t>
            </w:r>
          </w:p>
        </w:tc>
        <w:tc>
          <w:tcPr>
            <w:tcW w:w="1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4</w:t>
            </w:r>
          </w:p>
        </w:tc>
        <w:tc>
          <w:tcPr>
            <w:tcW w:w="4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Champs t="a" ou t="e", code erreur dans "x"</w:t>
            </w:r>
          </w:p>
        </w:tc>
      </w:tr>
      <w:tr>
        <w:trPr/>
        <w:tc>
          <w:tcPr>
            <w:tcW w:w="21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Notifications</w:t>
            </w:r>
          </w:p>
        </w:tc>
        <w:tc>
          <w:tcPr>
            <w:tcW w:w="1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3</w:t>
            </w:r>
          </w:p>
        </w:tc>
        <w:tc>
          <w:tcPr>
            <w:tcW w:w="4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Champs t="n", commande, identifiant vanne, mode</w:t>
            </w:r>
          </w:p>
        </w:tc>
      </w:tr>
      <w:tr>
        <w:trPr/>
        <w:tc>
          <w:tcPr>
            <w:tcW w:w="21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Tests aller-retour</w:t>
            </w:r>
          </w:p>
        </w:tc>
        <w:tc>
          <w:tcPr>
            <w:tcW w:w="1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3</w:t>
            </w:r>
          </w:p>
        </w:tc>
        <w:tc>
          <w:tcPr>
            <w:tcW w:w="4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Cohérence encodage/décodage : decoder() sur une trame produite par un encodeur Qt simulé</w:t>
            </w:r>
          </w:p>
        </w:tc>
      </w:tr>
    </w:tbl>
    <w:p>
      <w:pPr>
        <w:pStyle w:val="Normal"/>
        <w:spacing w:before="0" w:after="120"/>
        <w:rPr/>
      </w:pPr>
      <w:r>
        <w:rPr/>
      </w:r>
    </w:p>
    <w:p>
      <w:pPr>
        <w:pStyle w:val="Heading21"/>
        <w:rPr/>
      </w:pPr>
      <w:r>
        <w:rPr>
          <w:b/>
          <w:bCs/>
          <w:color w:val="2E5FA3"/>
          <w:sz w:val="26"/>
          <w:szCs w:val="26"/>
        </w:rPr>
        <w:t>6.2 Tests matériels — ServeurWebSocket (Unity)</w:t>
      </w:r>
    </w:p>
    <w:p>
      <w:pPr>
        <w:pStyle w:val="Normal"/>
        <w:spacing w:before="0" w:after="120"/>
        <w:jc w:val="both"/>
        <w:rPr/>
      </w:pPr>
      <w:r>
        <w:rPr>
          <w:color w:val="000000"/>
          <w:sz w:val="22"/>
          <w:szCs w:val="22"/>
        </w:rPr>
        <w:t>La suite test_ServeurWebSocket nécessite un réseau Wi-Fi et un client WebSocket externe (application Qt ou wscat). Les 7 tests s'exécutent séquentiellement :</w:t>
      </w:r>
    </w:p>
    <w:tbl>
      <w:tblPr>
        <w:tblW w:w="8500" w:type="dxa"/>
        <w:jc w:val="left"/>
        <w:tblInd w:w="0" w:type="dxa"/>
        <w:tblLayout w:type="fixed"/>
        <w:tblCellMar>
          <w:top w:w="80" w:type="dxa"/>
          <w:left w:w="120" w:type="dxa"/>
          <w:bottom w:w="80" w:type="dxa"/>
          <w:right w:w="120" w:type="dxa"/>
        </w:tblCellMar>
      </w:tblPr>
      <w:tblGrid>
        <w:gridCol w:w="2799"/>
        <w:gridCol w:w="2200"/>
        <w:gridCol w:w="3501"/>
      </w:tblGrid>
      <w:tr>
        <w:trPr>
          <w:tblHeader w:val="true"/>
        </w:trPr>
        <w:tc>
          <w:tcPr>
            <w:tcW w:w="27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Identifiant</w:t>
            </w:r>
          </w:p>
        </w:tc>
        <w:tc>
          <w:tcPr>
            <w:tcW w:w="22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Précondition</w:t>
            </w:r>
          </w:p>
        </w:tc>
        <w:tc>
          <w:tcPr>
            <w:tcW w:w="35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test_demarrerSTA_connexion_reussie</w:t>
            </w:r>
          </w:p>
        </w:tc>
        <w:tc>
          <w:tcPr>
            <w:tcW w:w="2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Réseau Wi-Fi disponible</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Connexion STA réussie dans le délai imparti</w:t>
            </w:r>
          </w:p>
        </w:tc>
      </w:tr>
      <w:tr>
        <w:trPr/>
        <w:tc>
          <w:tcPr>
            <w:tcW w:w="2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test_clientConnecte_faux_au_demarrage</w:t>
            </w:r>
          </w:p>
        </w:tc>
        <w:tc>
          <w:tcPr>
            <w:tcW w:w="2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3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clientConnecte() retourne false avant toute connexion</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test_setOnMessage_enregistrement</w:t>
            </w:r>
          </w:p>
        </w:tc>
        <w:tc>
          <w:tcPr>
            <w:tcW w:w="2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Le callback est enregistré sans erreur</w:t>
            </w:r>
          </w:p>
        </w:tc>
      </w:tr>
      <w:tr>
        <w:trPr/>
        <w:tc>
          <w:tcPr>
            <w:tcW w:w="2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test_envoyerMessage_sans_client</w:t>
            </w:r>
          </w:p>
        </w:tc>
        <w:tc>
          <w:tcPr>
            <w:tcW w:w="2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w:t>
            </w:r>
          </w:p>
        </w:tc>
        <w:tc>
          <w:tcPr>
            <w:tcW w:w="3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envoyerMessage() ne plante pas si aucun client</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test_client_connexion_detectee</w:t>
            </w:r>
          </w:p>
        </w:tc>
        <w:tc>
          <w:tcPr>
            <w:tcW w:w="2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WebSocket connecté dans les 30 s</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clientConnecte() retourne true</w:t>
            </w:r>
          </w:p>
        </w:tc>
      </w:tr>
      <w:tr>
        <w:trPr/>
        <w:tc>
          <w:tcPr>
            <w:tcW w:w="2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test_reception_message_client</w:t>
            </w:r>
          </w:p>
        </w:tc>
        <w:tc>
          <w:tcPr>
            <w:tcW w:w="22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Client connecté</w:t>
            </w:r>
          </w:p>
        </w:tc>
        <w:tc>
          <w:tcPr>
            <w:tcW w:w="3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Trame CMD_GET_SYSTEM reçue et validée</w:t>
            </w:r>
          </w:p>
        </w:tc>
      </w:tr>
      <w:tr>
        <w:trPr/>
        <w:tc>
          <w:tcPr>
            <w:tcW w:w="27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test_envoyerMessage_avec_client</w:t>
            </w:r>
          </w:p>
        </w:tc>
        <w:tc>
          <w:tcPr>
            <w:tcW w:w="22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connecté</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Envoi d'une trame d'état système côté ESP32</w:t>
            </w:r>
          </w:p>
        </w:tc>
      </w:tr>
    </w:tbl>
    <w:p>
      <w:pPr>
        <w:pStyle w:val="Normal"/>
        <w:spacing w:before="0" w:after="120"/>
        <w:rPr/>
      </w:pPr>
      <w:r>
        <w:rPr/>
      </w:r>
    </w:p>
    <w:p>
      <w:pPr>
        <w:pStyle w:val="Heading21"/>
        <w:rPr/>
      </w:pPr>
      <w:r>
        <w:rPr>
          <w:b/>
          <w:bCs/>
          <w:color w:val="2E5FA3"/>
          <w:sz w:val="26"/>
          <w:szCs w:val="26"/>
        </w:rPr>
        <w:t>6.3 Test d'intégration bout-en-bout</w:t>
      </w:r>
    </w:p>
    <w:p>
      <w:pPr>
        <w:pStyle w:val="Normal"/>
        <w:spacing w:before="0" w:after="120"/>
        <w:jc w:val="both"/>
        <w:rPr/>
      </w:pPr>
      <w:r>
        <w:rPr>
          <w:color w:val="000000"/>
          <w:sz w:val="22"/>
          <w:szCs w:val="22"/>
        </w:rPr>
        <w:t>Un test d'intégration manuel valide la chaîne complète avec le téléphone Android. La fiche de test couvre les scénarios suivants :</w:t>
      </w:r>
    </w:p>
    <w:p>
      <w:pPr>
        <w:pStyle w:val="ListParagraph"/>
        <w:numPr>
          <w:ilvl w:val="0"/>
          <w:numId w:val="1"/>
        </w:numPr>
        <w:spacing w:before="0" w:after="80"/>
        <w:rPr/>
      </w:pPr>
      <w:r>
        <w:rPr>
          <w:sz w:val="22"/>
          <w:szCs w:val="22"/>
        </w:rPr>
        <w:t>Connexion initiale : l'application envoie CMD_GET_SYSTEM, le boîtier répond avec l'état des 4 vannes</w:t>
      </w:r>
    </w:p>
    <w:p>
      <w:pPr>
        <w:pStyle w:val="ListParagraph"/>
        <w:numPr>
          <w:ilvl w:val="0"/>
          <w:numId w:val="1"/>
        </w:numPr>
        <w:spacing w:before="0" w:after="80"/>
        <w:rPr/>
      </w:pPr>
      <w:r>
        <w:rPr>
          <w:sz w:val="22"/>
          <w:szCs w:val="22"/>
        </w:rPr>
        <w:t>Synchronisation RTC : l'application envoie CMD_SET_TIME, le boîtier accuse réception (ACK)</w:t>
      </w:r>
    </w:p>
    <w:p>
      <w:pPr>
        <w:pStyle w:val="ListParagraph"/>
        <w:numPr>
          <w:ilvl w:val="0"/>
          <w:numId w:val="1"/>
        </w:numPr>
        <w:spacing w:before="0" w:after="80"/>
        <w:rPr/>
      </w:pPr>
      <w:r>
        <w:rPr>
          <w:sz w:val="22"/>
          <w:szCs w:val="22"/>
        </w:rPr>
        <w:t>Ouverture manuelle : l'application envoie CMD_OUVRIR pour la vanne 1, le boîtier envoie une notification d'état</w:t>
      </w:r>
    </w:p>
    <w:p>
      <w:pPr>
        <w:pStyle w:val="ListParagraph"/>
        <w:numPr>
          <w:ilvl w:val="0"/>
          <w:numId w:val="1"/>
        </w:numPr>
        <w:spacing w:before="0" w:after="80"/>
        <w:rPr/>
      </w:pPr>
      <w:r>
        <w:rPr>
          <w:sz w:val="22"/>
          <w:szCs w:val="22"/>
        </w:rPr>
        <w:t>Notification de veille : après timeout d'inactivité, le boîtier envoie CMD_VEILLE avant de s'endormir</w:t>
      </w:r>
    </w:p>
    <w:p>
      <w:pPr>
        <w:pStyle w:val="ListParagraph"/>
        <w:numPr>
          <w:ilvl w:val="0"/>
          <w:numId w:val="1"/>
        </w:numPr>
        <w:spacing w:before="0" w:after="80"/>
        <w:rPr/>
      </w:pPr>
      <w:r>
        <w:rPr>
          <w:sz w:val="22"/>
          <w:szCs w:val="22"/>
        </w:rPr>
        <w:t>Reconnexion AP : le boîtier est redémarré hors portée Wi-Fi, l'application se connecte en AP sur 192.168.4.1</w:t>
      </w:r>
    </w:p>
    <w:p>
      <w:pPr>
        <w:pStyle w:val="Normal"/>
        <w:rPr/>
      </w:pPr>
      <w:r>
        <w:rPr/>
      </w:r>
      <w:r>
        <w:br w:type="page"/>
      </w:r>
    </w:p>
    <w:p>
      <w:pPr>
        <w:pStyle w:val="Heading11"/>
        <w:rPr/>
      </w:pPr>
      <w:r>
        <w:rPr>
          <w:b/>
          <w:bCs/>
          <w:color w:val="1F3864"/>
          <w:sz w:val="32"/>
          <w:szCs w:val="32"/>
        </w:rPr>
        <w:t>7. Limites et points d'évolution</w:t>
      </w:r>
    </w:p>
    <w:tbl>
      <w:tblPr>
        <w:tblW w:w="8500" w:type="dxa"/>
        <w:jc w:val="left"/>
        <w:tblInd w:w="0" w:type="dxa"/>
        <w:tblLayout w:type="fixed"/>
        <w:tblCellMar>
          <w:top w:w="80" w:type="dxa"/>
          <w:left w:w="120" w:type="dxa"/>
          <w:bottom w:w="80" w:type="dxa"/>
          <w:right w:w="120" w:type="dxa"/>
        </w:tblCellMar>
      </w:tblPr>
      <w:tblGrid>
        <w:gridCol w:w="1800"/>
        <w:gridCol w:w="3199"/>
        <w:gridCol w:w="3501"/>
      </w:tblGrid>
      <w:tr>
        <w:trPr>
          <w:tblHeader w:val="true"/>
        </w:trPr>
        <w:tc>
          <w:tcPr>
            <w:tcW w:w="1800"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Limite</w:t>
            </w:r>
          </w:p>
        </w:tc>
        <w:tc>
          <w:tcPr>
            <w:tcW w:w="3199"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Description</w:t>
            </w:r>
          </w:p>
        </w:tc>
        <w:tc>
          <w:tcPr>
            <w:tcW w:w="3501" w:type="dxa"/>
            <w:tcBorders>
              <w:top w:val="single" w:sz="4" w:space="0" w:color="000000"/>
              <w:left w:val="single" w:sz="4" w:space="0" w:color="000000"/>
              <w:bottom w:val="single" w:sz="4" w:space="0" w:color="000000"/>
              <w:right w:val="single" w:sz="4" w:space="0" w:color="000000"/>
            </w:tcBorders>
            <w:shd w:fill="D9D9D9" w:val="clear"/>
          </w:tcPr>
          <w:p>
            <w:pPr>
              <w:pStyle w:val="Normal"/>
              <w:spacing w:before="0" w:after="120"/>
              <w:jc w:val="center"/>
              <w:rPr/>
            </w:pPr>
            <w:r>
              <w:rPr>
                <w:b/>
                <w:bCs/>
                <w:sz w:val="20"/>
                <w:szCs w:val="20"/>
              </w:rPr>
              <w:t>Évolution envisageable</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Client unique</w:t>
            </w:r>
          </w:p>
        </w:tc>
        <w:tc>
          <w:tcPr>
            <w:tcW w:w="31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AsyncWebSocket ne gère qu'un seul client connecté simultanément. Une seconde connexion provoque la déconnexion de la première.</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Accepter plusieurs clients en broadcast pour des installations multi-tablettes</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État batterie absent du protocole</w:t>
            </w:r>
          </w:p>
        </w:tc>
        <w:tc>
          <w:tcPr>
            <w:tcW w:w="31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La transmission de l'état de charge de la batterie n'est pas encore implémentée dans le protocole. Elle est référencée comme limite dans le dossier étudiant 4.</w:t>
            </w:r>
          </w:p>
        </w:tc>
        <w:tc>
          <w:tcPr>
            <w:tcW w:w="3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Ajouter un champ "b" (niveau batterie en %) dans la réponse CMD_GET_SYSTEM</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Resynchronisation RTC à la connexion uniquement</w:t>
            </w:r>
          </w:p>
        </w:tc>
        <w:tc>
          <w:tcPr>
            <w:tcW w:w="31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La dérive RTC est corrigée uniquement lorsqu'un client se connecte et envoie CMD_SET_TIME. Entre deux connexions, la dérive n'est pas détectée.</w:t>
            </w:r>
          </w:p>
        </w:tc>
        <w:tc>
          <w:tcPr>
            <w:tcW w:w="3501"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0" w:after="60"/>
              <w:rPr/>
            </w:pPr>
            <w:r>
              <w:rPr>
                <w:sz w:val="20"/>
                <w:szCs w:val="20"/>
              </w:rPr>
              <w:t>Ajouter une commande périodique de synchronisation pendant la session</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Pas de chiffrement</w:t>
            </w:r>
          </w:p>
        </w:tc>
        <w:tc>
          <w:tcPr>
            <w:tcW w:w="31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La communication WebSocket est en clair (ws://). En réseau domestique c'est acceptable ; en réseau public ce serait une faille.</w:t>
            </w:r>
          </w:p>
        </w:tc>
        <w:tc>
          <w:tcPr>
            <w:tcW w:w="350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60"/>
              <w:rPr/>
            </w:pPr>
            <w:r>
              <w:rPr>
                <w:sz w:val="20"/>
                <w:szCs w:val="20"/>
              </w:rPr>
              <w:t>Basculer sur WSS (WebSocket Secure) avec certificat auto-signé</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2E5FA3"/>
      </w:pBdr>
      <w:spacing w:before="0" w:after="120"/>
      <w:jc w:val="right"/>
      <w:rPr/>
    </w:pPr>
    <w:r>
      <w:rPr>
        <w:color w:val="666666"/>
        <w:sz w:val="18"/>
        <w:szCs w:val="18"/>
      </w:rPr>
      <w:t xml:space="preserve">Page </w:t>
    </w:r>
    <w:r>
      <w:rPr/>
      <w:fldChar w:fldCharType="begin"/>
    </w:r>
    <w:r>
      <w:rPr/>
      <w:instrText xml:space="preserve"> PAGE </w:instrText>
    </w:r>
    <w:r>
      <w:rPr/>
      <w:fldChar w:fldCharType="separate"/>
    </w:r>
    <w:r>
      <w:rPr/>
      <w:t>1</w:t>
    </w:r>
    <w:r>
      <w:rPr/>
      <w:fldChar w:fldCharType="end"/>
    </w:r>
    <w:r>
      <w:rPr>
        <w:color w:val="666666"/>
        <w:sz w:val="18"/>
        <w:szCs w:val="18"/>
      </w:rPr>
      <w:t xml:space="preserve"> /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2E5FA3"/>
      </w:pBdr>
      <w:spacing w:before="0" w:after="120"/>
      <w:jc w:val="right"/>
      <w:rPr/>
    </w:pPr>
    <w:r>
      <w:rPr>
        <w:color w:val="666666"/>
        <w:sz w:val="18"/>
        <w:szCs w:val="18"/>
      </w:rPr>
      <w:t xml:space="preserve">Page </w:t>
    </w:r>
    <w:r>
      <w:rPr/>
      <w:fldChar w:fldCharType="begin"/>
    </w:r>
    <w:r>
      <w:rPr/>
      <w:instrText xml:space="preserve"> PAGE </w:instrText>
    </w:r>
    <w:r>
      <w:rPr/>
      <w:fldChar w:fldCharType="separate"/>
    </w:r>
    <w:r>
      <w:rPr/>
      <w:t>1</w:t>
    </w:r>
    <w:r>
      <w:rPr/>
      <w:fldChar w:fldCharType="end"/>
    </w:r>
    <w:r>
      <w:rPr>
        <w:color w:val="666666"/>
        <w:sz w:val="18"/>
        <w:szCs w:val="18"/>
      </w:rPr>
      <w:t xml:space="preserve"> /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5FA3"/>
      </w:pBdr>
      <w:spacing w:before="0" w:after="120"/>
      <w:rPr/>
    </w:pPr>
    <w:r>
      <w:rPr>
        <w:color w:val="666666"/>
        <w:sz w:val="18"/>
        <w:szCs w:val="18"/>
      </w:rPr>
      <w:t>BTS CIEL IR — Programmateur d'arrosage solaire</w:t>
    </w:r>
    <w:r>
      <w:rPr>
        <w:color w:val="2E5FA3"/>
        <w:sz w:val="18"/>
        <w:szCs w:val="18"/>
      </w:rPr>
      <w:t xml:space="preserve">  |  Étudiant 3 — Communication WebSocket &amp; Protocole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5FA3"/>
      </w:pBdr>
      <w:spacing w:before="0" w:after="120"/>
      <w:rPr/>
    </w:pPr>
    <w:r>
      <w:rPr>
        <w:color w:val="666666"/>
        <w:sz w:val="18"/>
        <w:szCs w:val="18"/>
      </w:rPr>
      <w:t>BTS CIEL IR — Programmateur d'arrosage solaire</w:t>
    </w:r>
    <w:r>
      <w:rPr>
        <w:color w:val="2E5FA3"/>
        <w:sz w:val="18"/>
        <w:szCs w:val="18"/>
      </w:rPr>
      <w:t xml:space="preserve">  |  Étudiant 3 — Communication WebSocket &amp; Protocole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fr-FR" w:eastAsia="zh-CN" w:bidi="hi-IN"/>
      </w:rPr>
    </w:rPrDefault>
    <w:pPrDefault>
      <w:pPr>
        <w:suppressAutoHyphens w:val="true"/>
      </w:pPr>
    </w:pPrDefault>
  </w:docDefaults>
  <w:style w:type="paragraph" w:styleId="Normal">
    <w:name w:val="Normal"/>
    <w:qFormat/>
    <w:pPr>
      <w:widowControl/>
      <w:bidi w:val="0"/>
      <w:spacing w:before="0" w:after="120"/>
      <w:jc w:val="left"/>
    </w:pPr>
    <w:rPr>
      <w:rFonts w:ascii="Calibri" w:hAnsi="Calibri" w:eastAsia="Calibri" w:cs="Calibri"/>
      <w:color w:val="auto"/>
      <w:kern w:val="0"/>
      <w:sz w:val="22"/>
      <w:szCs w:val="22"/>
      <w:lang w:val="fr-FR" w:eastAsia="zh-CN" w:bidi="hi-IN"/>
    </w:rPr>
  </w:style>
  <w:style w:type="paragraph" w:styleId="Heading1">
    <w:name w:val="Heading 1"/>
    <w:basedOn w:val="Normal"/>
    <w:next w:val="Normal"/>
    <w:qFormat/>
    <w:pPr>
      <w:spacing w:before="360" w:after="120"/>
    </w:pPr>
    <w:rPr>
      <w:b/>
      <w:bCs/>
      <w:color w:val="1F3864"/>
      <w:sz w:val="32"/>
      <w:szCs w:val="32"/>
    </w:rPr>
  </w:style>
  <w:style w:type="paragraph" w:styleId="Heading2">
    <w:name w:val="Heading 2"/>
    <w:basedOn w:val="Normal"/>
    <w:next w:val="Normal"/>
    <w:qFormat/>
    <w:pPr>
      <w:spacing w:before="240" w:after="80"/>
    </w:pPr>
    <w:rPr>
      <w:b/>
      <w:bCs/>
      <w:color w:val="2E5FA3"/>
      <w:sz w:val="26"/>
      <w:szCs w:val="26"/>
    </w:rPr>
  </w:style>
  <w:style w:type="paragraph" w:styleId="Heading3">
    <w:name w:val="Heading 3"/>
    <w:basedOn w:val="Normal"/>
    <w:next w:val="Normal"/>
    <w:qFormat/>
    <w:pPr>
      <w:spacing w:before="160" w:after="60"/>
    </w:pPr>
    <w:rPr>
      <w:b/>
      <w:b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1">
    <w:name w:val="Heading1"/>
    <w:basedOn w:val="Normal"/>
    <w:next w:val="Normal"/>
    <w:qFormat/>
    <w:pPr/>
    <w:rPr>
      <w:color w:val="2E74B5"/>
      <w:sz w:val="32"/>
      <w:szCs w:val="32"/>
    </w:rPr>
  </w:style>
  <w:style w:type="paragraph" w:styleId="Heading21">
    <w:name w:val="Heading2"/>
    <w:basedOn w:val="Normal"/>
    <w:next w:val="Normal"/>
    <w:qFormat/>
    <w:pPr/>
    <w:rPr>
      <w:color w:val="2E74B5"/>
      <w:sz w:val="26"/>
      <w:szCs w:val="26"/>
    </w:rPr>
  </w:style>
  <w:style w:type="paragraph" w:styleId="Heading31">
    <w:name w:val="Heading3"/>
    <w:basedOn w:val="Normal"/>
    <w:next w:val="Normal"/>
    <w:qFormat/>
    <w:pPr/>
    <w:rPr>
      <w:color w:val="1F4D78"/>
      <w:sz w:val="24"/>
      <w:szCs w:val="24"/>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24</Pages>
  <Words>2910</Words>
  <Characters>18826</Characters>
  <CharactersWithSpaces>21085</CharactersWithSpaces>
  <Paragraphs>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2026-08-09T16:00:15Z</dcterms:created>
  <dc:creator>Lycée Touchard-Washington</dc:creator>
  <dc:description>BTS CIEL IR — Programmateur d'arrosage solaire autonome</dc:description>
  <dc:language>fr-FR</dc:language>
  <cp:lastModifiedBy>Un-named</cp:lastModifiedBy>
  <dcterms:modified xsi:type="dcterms:W3CDTF">2026-08-09T16:00:15Z</dcterms:modified>
  <cp:revision>1</cp:revision>
  <dc:subject/>
  <dc:title>Dossier étudiant 3 — Communication WebSocket &amp; Protocole</dc:title>
</cp:coreProperties>
</file>