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D4E9" w14:textId="77500158" w:rsidR="008E0F65" w:rsidRDefault="002D72DA" w:rsidP="00D16A3C">
      <w:pPr>
        <w:rPr>
          <w:rFonts w:ascii="Times New Roman" w:hAnsi="Times New Roman" w:cs="Times New Roman"/>
          <w:sz w:val="28"/>
          <w:szCs w:val="28"/>
        </w:rPr>
      </w:pPr>
      <w:r>
        <w:rPr>
          <w:rFonts w:ascii="Times New Roman" w:hAnsi="Times New Roman" w:cs="Times New Roman"/>
          <w:b/>
          <w:bCs/>
          <w:sz w:val="28"/>
          <w:szCs w:val="28"/>
        </w:rPr>
        <w:t>Q1</w:t>
      </w:r>
    </w:p>
    <w:p w14:paraId="69C0D596" w14:textId="77777777" w:rsidR="008E0F65" w:rsidRDefault="008E0F65" w:rsidP="00D16A3C">
      <w:pPr>
        <w:rPr>
          <w:rFonts w:ascii="Times New Roman" w:hAnsi="Times New Roman" w:cs="Times New Roman"/>
          <w:sz w:val="28"/>
          <w:szCs w:val="28"/>
        </w:rPr>
      </w:pPr>
    </w:p>
    <w:p w14:paraId="0AFA56E9" w14:textId="77777777" w:rsidR="008E0F65" w:rsidRDefault="008E0F65" w:rsidP="00D16A3C">
      <w:pPr>
        <w:rPr>
          <w:rFonts w:ascii="Times New Roman" w:hAnsi="Times New Roman" w:cs="Times New Roman"/>
          <w:sz w:val="28"/>
          <w:szCs w:val="28"/>
        </w:rPr>
      </w:pPr>
    </w:p>
    <w:p w14:paraId="7B1ED16C" w14:textId="25CED62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 As an Engineer</w:t>
      </w:r>
    </w:p>
    <w:p w14:paraId="6B54325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Database indexing is a performance optimization technique in relational or NoSQL databases where you create auxiliary data structures (like B-trees, hash tables, or bitmap indexes) on specific columns to accelerate query operations. Instead of scanning the entire table (O(n) time complexity in the worst case), the index allows logarithmic-time lookups (typically O(log n) for balanced trees), enabling faster SELECT, JOIN, and WHERE clause executions.</w:t>
      </w:r>
    </w:p>
    <w:p w14:paraId="5AF22EC1"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To implement, you'd use SQL commands like CREATE INDEX </w:t>
      </w:r>
      <w:proofErr w:type="spellStart"/>
      <w:r w:rsidRPr="00D16A3C">
        <w:rPr>
          <w:rFonts w:ascii="Times New Roman" w:hAnsi="Times New Roman" w:cs="Times New Roman"/>
          <w:sz w:val="28"/>
          <w:szCs w:val="28"/>
        </w:rPr>
        <w:t>idx_name</w:t>
      </w:r>
      <w:proofErr w:type="spellEnd"/>
      <w:r w:rsidRPr="00D16A3C">
        <w:rPr>
          <w:rFonts w:ascii="Times New Roman" w:hAnsi="Times New Roman" w:cs="Times New Roman"/>
          <w:sz w:val="28"/>
          <w:szCs w:val="28"/>
        </w:rPr>
        <w:t xml:space="preserve"> ON table(column);. Key considerations include:</w:t>
      </w:r>
    </w:p>
    <w:p w14:paraId="557B742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Types: Clustered (reorganizes table data) vs. non-clustered (separate structure pointing to data rows). </w:t>
      </w:r>
    </w:p>
    <w:p w14:paraId="6F6D2BF7"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Trade-offs: Indexes speed up reads but slow down writes (INSERT/UPDATE/DELETE) due to index maintenance, and they consume extra storage (potentially 10-50% more disk space depending on cardinality). </w:t>
      </w:r>
    </w:p>
    <w:p w14:paraId="1D14AA1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Best practices: Index high-selectivity columns (e.g., unique IDs), avoid over-indexing to prevent fragmentation, and monitor with tools like EXPLAIN plans in MySQL/PostgreSQL to identify bottlenecks. In distributed systems like Cassandra, consider secondary indexes for eventual consistency. </w:t>
      </w:r>
    </w:p>
    <w:p w14:paraId="625D085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If not managed, indexes can lead to issues like index bloat or thrashing in high-concurrency environments.</w:t>
      </w:r>
    </w:p>
    <w:p w14:paraId="3C1560C7"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b) As a Product Manager</w:t>
      </w:r>
    </w:p>
    <w:p w14:paraId="659EB90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Database indexing is essentially a way to make your application's data retrieval faster and more efficient, which directly impacts user experience by reducing load times and improving responsiveness. Think of it like adding a table of contents to a book—instead of flipping through every page to find information, users (or the system) jump straight to the relevant section.</w:t>
      </w:r>
    </w:p>
    <w:p w14:paraId="2BAD927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From a PM perspective, focus on:</w:t>
      </w:r>
    </w:p>
    <w:p w14:paraId="04C3200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User benefits: Quicker searches mean happier users, lower bounce rates, and better retention—e.g., in an e-commerce app, indexed product searches could cut query times from seconds to milliseconds. </w:t>
      </w:r>
    </w:p>
    <w:p w14:paraId="44123781" w14:textId="77777777" w:rsid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lastRenderedPageBreak/>
        <w:t xml:space="preserve">    • Trade-offs: It adds some overhead in terms of development time, storage costs, and slower data updates, so prioritize indexing for high-traffic features based on user analytics. </w:t>
      </w:r>
    </w:p>
    <w:p w14:paraId="0C47FC5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Product roadmap: Integrate indexing into scalability plans; for instance, as your user base grows, it helps handle larger datasets without needing immediate hardware upgrades. Measure success via metrics like query latency or A/B tests on feature performance. </w:t>
      </w:r>
    </w:p>
    <w:p w14:paraId="16E05AED"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Overall, it's a tool to balance speed, cost, and complexity to deliver a competitive product.</w:t>
      </w:r>
    </w:p>
    <w:p w14:paraId="0922142C"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c) As a Product Salesperson</w:t>
      </w:r>
    </w:p>
    <w:p w14:paraId="6A7068C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Imagine your database as a massive library—without indexing, finding a specific book means checking every shelf, which is slow and frustrating. Database indexing is like installing a smart </w:t>
      </w:r>
      <w:proofErr w:type="spellStart"/>
      <w:r w:rsidRPr="00D16A3C">
        <w:rPr>
          <w:rFonts w:ascii="Times New Roman" w:hAnsi="Times New Roman" w:cs="Times New Roman"/>
          <w:sz w:val="28"/>
          <w:szCs w:val="28"/>
        </w:rPr>
        <w:t>catalog</w:t>
      </w:r>
      <w:proofErr w:type="spellEnd"/>
      <w:r w:rsidRPr="00D16A3C">
        <w:rPr>
          <w:rFonts w:ascii="Times New Roman" w:hAnsi="Times New Roman" w:cs="Times New Roman"/>
          <w:sz w:val="28"/>
          <w:szCs w:val="28"/>
        </w:rPr>
        <w:t xml:space="preserve"> system that lets you locate exactly what you need in seconds, making your entire product run smoother and faster.</w:t>
      </w:r>
    </w:p>
    <w:p w14:paraId="664AA64C"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Why does this matter to customers? It supercharges performance: faster searches, quicker reports, and seamless scalability as their business grows. For example, in our CRM software, indexing means sales teams can pull up customer data instantly, closing deals faster without lag. It's a behind-the-scenes hero that reduces costs by optimizing resource use—no more overpaying for extra servers.</w:t>
      </w:r>
    </w:p>
    <w:p w14:paraId="57DFE0E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Compared to competitors, our indexed databases handle 10x more queries per second with minimal downtime, giving you a real edge. Let's discuss how this can boost your ROI—interested in a demo?</w:t>
      </w:r>
    </w:p>
    <w:p w14:paraId="56D0EFC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d) As a CEO</w:t>
      </w:r>
    </w:p>
    <w:p w14:paraId="0289EE74"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Database indexing is a strategic efficiency booster for your data operations, akin to streamlining a supply chain to cut delivery times. It organizes data for rapid access, enhancing overall system performance and enabling quicker decision-making across the organization.</w:t>
      </w:r>
    </w:p>
    <w:p w14:paraId="42DEB02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At a high level, it drives business value by:</w:t>
      </w:r>
    </w:p>
    <w:p w14:paraId="033EED7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Improving efficiency: Reduces query times, leading to faster insights and operations—critical for real-time analytics in finance or retail. </w:t>
      </w:r>
    </w:p>
    <w:p w14:paraId="6A221A48"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 Cost savings: Less hardware strain means lower cloud bills and better resource allocation; expect ROI through reduced operational expenses and increased productivity. </w:t>
      </w:r>
    </w:p>
    <w:p w14:paraId="73E3A76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lastRenderedPageBreak/>
        <w:t xml:space="preserve">    • Competitive advantage: Supports scalability for growth without proportional cost hikes, positioning your company for market expansion. </w:t>
      </w:r>
    </w:p>
    <w:p w14:paraId="54B3695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As CEO, view it as an investment in infrastructure resilience—ensure your tech leads prioritize it in high-impact areas to align with revenue goals and long-term vision.</w:t>
      </w:r>
    </w:p>
    <w:p w14:paraId="672A6659" w14:textId="77777777" w:rsidR="00D16A3C" w:rsidRPr="00D16A3C" w:rsidRDefault="00D16A3C" w:rsidP="00D16A3C">
      <w:pPr>
        <w:rPr>
          <w:rFonts w:ascii="Times New Roman" w:hAnsi="Times New Roman" w:cs="Times New Roman"/>
          <w:sz w:val="28"/>
          <w:szCs w:val="28"/>
        </w:rPr>
      </w:pPr>
    </w:p>
    <w:p w14:paraId="0A37501D" w14:textId="77777777" w:rsidR="00D16A3C" w:rsidRPr="00D16A3C" w:rsidRDefault="00D16A3C" w:rsidP="00D16A3C">
      <w:pPr>
        <w:rPr>
          <w:rFonts w:ascii="Times New Roman" w:hAnsi="Times New Roman" w:cs="Times New Roman"/>
          <w:sz w:val="28"/>
          <w:szCs w:val="28"/>
        </w:rPr>
      </w:pPr>
    </w:p>
    <w:p w14:paraId="5DAB6C7B" w14:textId="77777777" w:rsidR="00D16A3C" w:rsidRPr="00D16A3C" w:rsidRDefault="00D16A3C" w:rsidP="00D16A3C">
      <w:pPr>
        <w:rPr>
          <w:rFonts w:ascii="Times New Roman" w:hAnsi="Times New Roman" w:cs="Times New Roman"/>
          <w:sz w:val="28"/>
          <w:szCs w:val="28"/>
        </w:rPr>
      </w:pPr>
    </w:p>
    <w:p w14:paraId="02EB378F" w14:textId="77777777" w:rsidR="00D16A3C" w:rsidRPr="00D16A3C" w:rsidRDefault="00D16A3C" w:rsidP="00D16A3C">
      <w:pPr>
        <w:rPr>
          <w:rFonts w:ascii="Times New Roman" w:hAnsi="Times New Roman" w:cs="Times New Roman"/>
          <w:sz w:val="28"/>
          <w:szCs w:val="28"/>
        </w:rPr>
      </w:pPr>
    </w:p>
    <w:p w14:paraId="6A05A809" w14:textId="5AAAB85B" w:rsidR="00D16A3C" w:rsidRDefault="002D72DA" w:rsidP="00D16A3C">
      <w:pPr>
        <w:rPr>
          <w:rFonts w:ascii="Times New Roman" w:hAnsi="Times New Roman" w:cs="Times New Roman"/>
          <w:b/>
          <w:bCs/>
          <w:sz w:val="28"/>
          <w:szCs w:val="28"/>
        </w:rPr>
      </w:pPr>
      <w:r>
        <w:rPr>
          <w:rFonts w:ascii="Times New Roman" w:hAnsi="Times New Roman" w:cs="Times New Roman"/>
          <w:b/>
          <w:bCs/>
          <w:sz w:val="28"/>
          <w:szCs w:val="28"/>
        </w:rPr>
        <w:t>Q2</w:t>
      </w:r>
    </w:p>
    <w:p w14:paraId="663DD486" w14:textId="77777777" w:rsidR="002D72DA" w:rsidRPr="00D16A3C" w:rsidRDefault="002D72DA" w:rsidP="00D16A3C">
      <w:pPr>
        <w:rPr>
          <w:rFonts w:ascii="Times New Roman" w:hAnsi="Times New Roman" w:cs="Times New Roman"/>
          <w:sz w:val="28"/>
          <w:szCs w:val="28"/>
        </w:rPr>
      </w:pPr>
    </w:p>
    <w:p w14:paraId="21F3320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1. https://www.youtube.com/watch?v=5NhOVyjNnTk</w:t>
      </w:r>
    </w:p>
    <w:p w14:paraId="5A39BBE3" w14:textId="77777777" w:rsidR="00D16A3C" w:rsidRPr="00D16A3C" w:rsidRDefault="00D16A3C" w:rsidP="00D16A3C">
      <w:pPr>
        <w:rPr>
          <w:rFonts w:ascii="Times New Roman" w:hAnsi="Times New Roman" w:cs="Times New Roman"/>
          <w:sz w:val="28"/>
          <w:szCs w:val="28"/>
        </w:rPr>
      </w:pPr>
    </w:p>
    <w:p w14:paraId="41C8F396" w14:textId="77777777" w:rsidR="00D16A3C" w:rsidRPr="00D16A3C" w:rsidRDefault="00D16A3C" w:rsidP="00D16A3C">
      <w:pPr>
        <w:rPr>
          <w:rFonts w:ascii="Times New Roman" w:hAnsi="Times New Roman" w:cs="Times New Roman"/>
          <w:sz w:val="28"/>
          <w:szCs w:val="28"/>
        </w:rPr>
      </w:pPr>
    </w:p>
    <w:p w14:paraId="10BBF8D8"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Effective business communication fundamentals draw upon specific models, key abilities, and crucial professional </w:t>
      </w:r>
      <w:proofErr w:type="spellStart"/>
      <w:r w:rsidRPr="00D16A3C">
        <w:rPr>
          <w:rFonts w:ascii="Times New Roman" w:hAnsi="Times New Roman" w:cs="Times New Roman"/>
          <w:sz w:val="28"/>
          <w:szCs w:val="28"/>
        </w:rPr>
        <w:t>behaviors</w:t>
      </w:r>
      <w:proofErr w:type="spellEnd"/>
      <w:r w:rsidRPr="00D16A3C">
        <w:rPr>
          <w:rFonts w:ascii="Times New Roman" w:hAnsi="Times New Roman" w:cs="Times New Roman"/>
          <w:sz w:val="28"/>
          <w:szCs w:val="28"/>
        </w:rPr>
        <w:t xml:space="preserve"> that together help an individual present yourself as a global professional.</w:t>
      </w:r>
    </w:p>
    <w:p w14:paraId="31AE35F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Based on the sources, the fundamental components and resulting capabilities include:</w:t>
      </w:r>
    </w:p>
    <w:p w14:paraId="7FF234A3"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Communication Models and Core Fundamentals:</w:t>
      </w:r>
    </w:p>
    <w:p w14:paraId="1A27062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Understanding the fundamentals of communication.</w:t>
      </w:r>
    </w:p>
    <w:p w14:paraId="3BAE809B"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Knowledge of the Oscar model of communication.</w:t>
      </w:r>
    </w:p>
    <w:p w14:paraId="4E5504B5" w14:textId="1B177410" w:rsidR="00D16A3C" w:rsidRPr="00D16A3C" w:rsidRDefault="00D16A3C" w:rsidP="00D16A3C">
      <w:pPr>
        <w:rPr>
          <w:rFonts w:ascii="Times New Roman" w:hAnsi="Times New Roman" w:cs="Times New Roman"/>
          <w:sz w:val="28"/>
          <w:szCs w:val="28"/>
        </w:rPr>
      </w:pPr>
      <w:r w:rsidRPr="6BEAEBCC">
        <w:rPr>
          <w:rFonts w:ascii="Times New Roman" w:hAnsi="Times New Roman" w:cs="Times New Roman"/>
          <w:sz w:val="28"/>
          <w:szCs w:val="28"/>
        </w:rPr>
        <w:t>Key Skills for Effectiven</w:t>
      </w:r>
      <w:r>
        <w:tab/>
      </w:r>
      <w:r w:rsidRPr="6BEAEBCC">
        <w:rPr>
          <w:rFonts w:ascii="Times New Roman" w:hAnsi="Times New Roman" w:cs="Times New Roman"/>
          <w:sz w:val="28"/>
          <w:szCs w:val="28"/>
        </w:rPr>
        <w:t>ess:</w:t>
      </w:r>
    </w:p>
    <w:p w14:paraId="488F17BD"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The ability to structure your communication for results.</w:t>
      </w:r>
    </w:p>
    <w:p w14:paraId="3517410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The ability to use </w:t>
      </w:r>
      <w:proofErr w:type="spellStart"/>
      <w:r w:rsidRPr="00D16A3C">
        <w:rPr>
          <w:rFonts w:ascii="Times New Roman" w:hAnsi="Times New Roman" w:cs="Times New Roman"/>
          <w:sz w:val="28"/>
          <w:szCs w:val="28"/>
        </w:rPr>
        <w:t>skilom</w:t>
      </w:r>
      <w:proofErr w:type="spellEnd"/>
      <w:r w:rsidRPr="00D16A3C">
        <w:rPr>
          <w:rFonts w:ascii="Times New Roman" w:hAnsi="Times New Roman" w:cs="Times New Roman"/>
          <w:sz w:val="28"/>
          <w:szCs w:val="28"/>
        </w:rPr>
        <w:t xml:space="preserve"> tools to improve Effectiveness in communication.</w:t>
      </w:r>
    </w:p>
    <w:p w14:paraId="39BE939B"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The overall outcome of effective communication is compared to the abilities of great leaders like Mahatma Gandhi, Abraham Lincoln, and Winston Churchill, who were all effective communicators.</w:t>
      </w:r>
    </w:p>
    <w:p w14:paraId="2FB9D89B"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Essential Professional </w:t>
      </w:r>
      <w:proofErr w:type="spellStart"/>
      <w:r w:rsidRPr="00D16A3C">
        <w:rPr>
          <w:rFonts w:ascii="Times New Roman" w:hAnsi="Times New Roman" w:cs="Times New Roman"/>
          <w:sz w:val="28"/>
          <w:szCs w:val="28"/>
        </w:rPr>
        <w:t>Behaviors</w:t>
      </w:r>
      <w:proofErr w:type="spellEnd"/>
      <w:r w:rsidRPr="00D16A3C">
        <w:rPr>
          <w:rFonts w:ascii="Times New Roman" w:hAnsi="Times New Roman" w:cs="Times New Roman"/>
          <w:sz w:val="28"/>
          <w:szCs w:val="28"/>
        </w:rPr>
        <w:t xml:space="preserve"> (Business Etiquette): These </w:t>
      </w:r>
      <w:proofErr w:type="spellStart"/>
      <w:r w:rsidRPr="00D16A3C">
        <w:rPr>
          <w:rFonts w:ascii="Times New Roman" w:hAnsi="Times New Roman" w:cs="Times New Roman"/>
          <w:sz w:val="28"/>
          <w:szCs w:val="28"/>
        </w:rPr>
        <w:t>behaviors</w:t>
      </w:r>
      <w:proofErr w:type="spellEnd"/>
      <w:r w:rsidRPr="00D16A3C">
        <w:rPr>
          <w:rFonts w:ascii="Times New Roman" w:hAnsi="Times New Roman" w:cs="Times New Roman"/>
          <w:sz w:val="28"/>
          <w:szCs w:val="28"/>
        </w:rPr>
        <w:t xml:space="preserve"> are taught as part of "business etiquette":</w:t>
      </w:r>
    </w:p>
    <w:p w14:paraId="6AC2B98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lastRenderedPageBreak/>
        <w:t>• Personal grooming.</w:t>
      </w:r>
    </w:p>
    <w:p w14:paraId="579DDC41"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Business and meeting practices.</w:t>
      </w:r>
    </w:p>
    <w:p w14:paraId="77DEA1E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Telephone etiquette.</w:t>
      </w:r>
    </w:p>
    <w:p w14:paraId="59034A2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Video conferencing etiquette.</w:t>
      </w:r>
    </w:p>
    <w:p w14:paraId="72A3D3EC" w14:textId="77777777" w:rsidR="00D16A3C" w:rsidRPr="00D16A3C" w:rsidRDefault="00D16A3C" w:rsidP="00D16A3C">
      <w:pPr>
        <w:rPr>
          <w:rFonts w:ascii="Times New Roman" w:hAnsi="Times New Roman" w:cs="Times New Roman"/>
          <w:sz w:val="28"/>
          <w:szCs w:val="28"/>
        </w:rPr>
      </w:pPr>
    </w:p>
    <w:p w14:paraId="235F8FC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2. https://www.youtube.com/watch?v=shCcP2auxkk</w:t>
      </w:r>
    </w:p>
    <w:p w14:paraId="0D0B940D" w14:textId="77777777" w:rsidR="00D16A3C" w:rsidRPr="00D16A3C" w:rsidRDefault="00D16A3C" w:rsidP="00D16A3C">
      <w:pPr>
        <w:rPr>
          <w:rFonts w:ascii="Times New Roman" w:hAnsi="Times New Roman" w:cs="Times New Roman"/>
          <w:sz w:val="28"/>
          <w:szCs w:val="28"/>
        </w:rPr>
      </w:pPr>
    </w:p>
    <w:p w14:paraId="10C5E35B"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Technical communication is defined as any type of communication that relays information and focuses on the audience's needs. Although the name suggests a highly specialized field, the "technical" aspect is not restricted to engineering or other highly technical information. In its simplest description, technical communication is viewed as "the math of English".</w:t>
      </w:r>
    </w:p>
    <w:p w14:paraId="008AEC2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core responsibilities of a technical communicator revolve around audience understanding and clarity. Technical communicators serve as The audience's Advocate, ensuring that the content meets the user’s needs.</w:t>
      </w:r>
    </w:p>
    <w:p w14:paraId="23884F4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These responsibilities require a focus on several key areas:</w:t>
      </w:r>
    </w:p>
    <w:p w14:paraId="2177A9F3"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Audience Focus and Process</w:t>
      </w:r>
    </w:p>
    <w:p w14:paraId="256C37F4"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Audience Analysis: Technical communicators are highly skilled at audience analysis. They use this knowledge to create content that benefits the user.</w:t>
      </w:r>
    </w:p>
    <w:p w14:paraId="027ECEB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Clarity and Simplicity: Their job is to keep language simple. They must focus on getting information to the user in the best possible format and delivering it in the clearest form.</w:t>
      </w:r>
    </w:p>
    <w:p w14:paraId="2031283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Strategic Inquiry: When creating material, they consider what the user needs to know, how to get that information to them clearly, and why the user needs this information.</w:t>
      </w:r>
    </w:p>
    <w:p w14:paraId="01E3711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Cost Reduction: By making content more user-friendly, technical communicators reduce company costs because companies spend less on services like call </w:t>
      </w:r>
      <w:proofErr w:type="spellStart"/>
      <w:r w:rsidRPr="00D16A3C">
        <w:rPr>
          <w:rFonts w:ascii="Times New Roman" w:hAnsi="Times New Roman" w:cs="Times New Roman"/>
          <w:sz w:val="28"/>
          <w:szCs w:val="28"/>
        </w:rPr>
        <w:t>centers</w:t>
      </w:r>
      <w:proofErr w:type="spellEnd"/>
      <w:r w:rsidRPr="00D16A3C">
        <w:rPr>
          <w:rFonts w:ascii="Times New Roman" w:hAnsi="Times New Roman" w:cs="Times New Roman"/>
          <w:sz w:val="28"/>
          <w:szCs w:val="28"/>
        </w:rPr>
        <w:t xml:space="preserve"> or helplines.</w:t>
      </w:r>
    </w:p>
    <w:p w14:paraId="1486090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Responsibilities Across Various Content Types</w:t>
      </w:r>
    </w:p>
    <w:p w14:paraId="1BE76B0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Technical communication involves more than just forming clear sentences. Technical communicators are responsible for a wide variety of content and tasks, including:</w:t>
      </w:r>
    </w:p>
    <w:p w14:paraId="17C508A1"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lastRenderedPageBreak/>
        <w:t>• Editing and writing.</w:t>
      </w:r>
    </w:p>
    <w:p w14:paraId="3CD20F0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Designing documents.</w:t>
      </w:r>
    </w:p>
    <w:p w14:paraId="69B6B10B"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Writing grants.</w:t>
      </w:r>
    </w:p>
    <w:p w14:paraId="6EAB4C95"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Creating presentations.</w:t>
      </w:r>
    </w:p>
    <w:p w14:paraId="5982B1A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Writing proposals.</w:t>
      </w:r>
    </w:p>
    <w:p w14:paraId="662D49E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Designing and managing web content</w:t>
      </w:r>
    </w:p>
    <w:p w14:paraId="3C56CA3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Technical communication is defined as any type of communication that relays information and focuses on the audience's needs. Although the name suggests a highly specialized field, the "technical" aspect is not restricted to engineering or other highly technical information. In its simplest description, technical communication is viewed as "the math of English".</w:t>
      </w:r>
    </w:p>
    <w:p w14:paraId="07AC5DB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core responsibilities of a technical communicator revolve around audience understanding and clarity. Technical communicators serve as The audience's Advocate, ensuring that the content meets the user’s needs.</w:t>
      </w:r>
    </w:p>
    <w:p w14:paraId="48D4129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These responsibilities require a focus on several key areas:</w:t>
      </w:r>
    </w:p>
    <w:p w14:paraId="75C48826"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Audience Focus and Process</w:t>
      </w:r>
    </w:p>
    <w:p w14:paraId="7F65F90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Audience Analysis: Technical communicators are highly skilled at audience analysis. They use this knowledge to create content that benefits the user.</w:t>
      </w:r>
    </w:p>
    <w:p w14:paraId="4DD9E9C3"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Clarity and Simplicity: Their job is to keep language simple. They must focus on getting information to the user in the best possible format and delivering it in the clearest form.</w:t>
      </w:r>
    </w:p>
    <w:p w14:paraId="27D3A95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Strategic Inquiry: When creating material, they consider what the user needs to know, how to get that information to them clearly, and why the user needs this information.</w:t>
      </w:r>
    </w:p>
    <w:p w14:paraId="5140BFD8"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Cost Reduction: By making content more user-friendly, technical communicators reduce company costs because companies spend less on services like call </w:t>
      </w:r>
      <w:proofErr w:type="spellStart"/>
      <w:r w:rsidRPr="00D16A3C">
        <w:rPr>
          <w:rFonts w:ascii="Times New Roman" w:hAnsi="Times New Roman" w:cs="Times New Roman"/>
          <w:sz w:val="28"/>
          <w:szCs w:val="28"/>
        </w:rPr>
        <w:t>centers</w:t>
      </w:r>
      <w:proofErr w:type="spellEnd"/>
      <w:r w:rsidRPr="00D16A3C">
        <w:rPr>
          <w:rFonts w:ascii="Times New Roman" w:hAnsi="Times New Roman" w:cs="Times New Roman"/>
          <w:sz w:val="28"/>
          <w:szCs w:val="28"/>
        </w:rPr>
        <w:t xml:space="preserve"> or helplines.</w:t>
      </w:r>
    </w:p>
    <w:p w14:paraId="5D7F944D"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Responsibilities Across Various Content Types</w:t>
      </w:r>
    </w:p>
    <w:p w14:paraId="020DD68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Technical communication involves more than just forming clear sentences. Technical communicators are responsible for a wide variety of content and tasks, including:</w:t>
      </w:r>
    </w:p>
    <w:p w14:paraId="2BF7117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Editing and writing.</w:t>
      </w:r>
    </w:p>
    <w:p w14:paraId="3FA70FDD"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lastRenderedPageBreak/>
        <w:t>• Designing documents.</w:t>
      </w:r>
    </w:p>
    <w:p w14:paraId="6849818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Writing grants.</w:t>
      </w:r>
    </w:p>
    <w:p w14:paraId="3E91F94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Creating presentations.</w:t>
      </w:r>
    </w:p>
    <w:p w14:paraId="5557534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Writing proposals.</w:t>
      </w:r>
    </w:p>
    <w:p w14:paraId="33885A9E"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Designing and managing web content</w:t>
      </w:r>
    </w:p>
    <w:p w14:paraId="0E27B00A" w14:textId="77777777" w:rsidR="00D16A3C" w:rsidRPr="00D16A3C" w:rsidRDefault="00D16A3C" w:rsidP="00D16A3C">
      <w:pPr>
        <w:rPr>
          <w:rFonts w:ascii="Times New Roman" w:hAnsi="Times New Roman" w:cs="Times New Roman"/>
          <w:sz w:val="28"/>
          <w:szCs w:val="28"/>
        </w:rPr>
      </w:pPr>
    </w:p>
    <w:p w14:paraId="3990A10A"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3. https://www.youtube.com/watch?v=8S0FDjFBj8o</w:t>
      </w:r>
    </w:p>
    <w:p w14:paraId="2ECE9068"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speaker systematically uses visual and non-verbal cues to manufacture an illusion of expertise, noting that these actions are designed to make it seem like he is saying something "brilliant" and building an argument, even though he has "nothing to say whatsoever".</w:t>
      </w:r>
    </w:p>
    <w:p w14:paraId="555A2FEC"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visual and non-verbal techniques employed include:</w:t>
      </w:r>
    </w:p>
    <w:p w14:paraId="585FC4D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Body Language and Pacing</w:t>
      </w:r>
    </w:p>
    <w:p w14:paraId="7E5183BA"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Hand Gestures and Gesticulation: The speaker commits to making "a lot of hand gestures" using both the right and left hands. Later in the talk, he emphasizes that he is gesticulating and pacing as though he is building to some sort of satisfying conclusion, while simultaneously "growing in intensity".</w:t>
      </w:r>
    </w:p>
    <w:p w14:paraId="146170C9"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Beckoning: He uses a forceful visual cue, stating he will "really beckon" to make a point seem intellectual.</w:t>
      </w:r>
    </w:p>
    <w:p w14:paraId="3332DCF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Changing Tone and Pace: To create the impression of a significant moment, the speaker slows down the delivery and changes the tone, making it seem like he is "building to a moment".</w:t>
      </w:r>
    </w:p>
    <w:p w14:paraId="365B2014"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Attire and Props</w:t>
      </w:r>
    </w:p>
    <w:p w14:paraId="51D3DC3C"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Glasses: The speaker uses glasses as a prop to visually project intelligence. He admits he wore them "to look smart," even though they are merely frames and his vision is perfect. He uses them non-verbally by adjusting his glasses and later dramatically taking them off as he slows the talk down.</w:t>
      </w:r>
    </w:p>
    <w:p w14:paraId="59513FAF"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Visual Aids and Data</w:t>
      </w:r>
    </w:p>
    <w:p w14:paraId="45D68530"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speaker utilizes visual aids to give the impression that he has performed the necessary preparation and research, or "done [his] homework".</w:t>
      </w:r>
    </w:p>
    <w:p w14:paraId="59F1E604"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xml:space="preserve">• Slides and Background Images: The presentation includes slides that feature "words paired with vaguely thought-provoking stock photos". The speaker </w:t>
      </w:r>
      <w:r w:rsidRPr="00D16A3C">
        <w:rPr>
          <w:rFonts w:ascii="Times New Roman" w:hAnsi="Times New Roman" w:cs="Times New Roman"/>
          <w:sz w:val="28"/>
          <w:szCs w:val="28"/>
        </w:rPr>
        <w:lastRenderedPageBreak/>
        <w:t>actively points at these images to create the appearance of making effective use of time. He also incorporates an image of a man found by googling the word "Scientist" to give the discussion intellectual weight.</w:t>
      </w:r>
    </w:p>
    <w:p w14:paraId="59E2B491"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Graphs and Charts: Graphs are used to display irrelevant data, including a pie chart that simply shows "that the majority far exceeds the minority," and a bar graph showing "similarly irrelevant data".</w:t>
      </w:r>
    </w:p>
    <w:p w14:paraId="02E0BA72"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 Numbers: He presents various real numbers, such as measurements, mathematical facts (2x6=12), and large quantities (2.6 million), which serve as filler and contribute to the appearance of using data.</w:t>
      </w:r>
    </w:p>
    <w:p w14:paraId="1F854F24"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The speaker notes that these collective non-verbal cues are so effective that if someone were watching the video on YouTube "with the sound off," they might automatically assume, "This guy knows what he's talking about</w:t>
      </w:r>
    </w:p>
    <w:p w14:paraId="2EE1DEF8"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Attachments area</w:t>
      </w:r>
    </w:p>
    <w:p w14:paraId="60061E4C" w14:textId="77777777" w:rsidR="00D16A3C" w:rsidRPr="00D16A3C" w:rsidRDefault="00D16A3C" w:rsidP="00D16A3C">
      <w:pPr>
        <w:rPr>
          <w:rFonts w:ascii="Times New Roman" w:hAnsi="Times New Roman" w:cs="Times New Roman"/>
          <w:sz w:val="28"/>
          <w:szCs w:val="28"/>
        </w:rPr>
      </w:pPr>
      <w:r w:rsidRPr="00D16A3C">
        <w:rPr>
          <w:rFonts w:ascii="Times New Roman" w:hAnsi="Times New Roman" w:cs="Times New Roman"/>
          <w:sz w:val="28"/>
          <w:szCs w:val="28"/>
        </w:rPr>
        <w:tab/>
      </w:r>
    </w:p>
    <w:p w14:paraId="44EAFD9C" w14:textId="77777777" w:rsidR="00D16A3C" w:rsidRPr="00D16A3C" w:rsidRDefault="00D16A3C" w:rsidP="00D16A3C">
      <w:pPr>
        <w:rPr>
          <w:rFonts w:ascii="Times New Roman" w:hAnsi="Times New Roman" w:cs="Times New Roman"/>
          <w:sz w:val="28"/>
          <w:szCs w:val="28"/>
        </w:rPr>
      </w:pPr>
    </w:p>
    <w:p w14:paraId="4B94D5A5" w14:textId="77777777" w:rsidR="00857B59" w:rsidRPr="00D16A3C" w:rsidRDefault="00857B59">
      <w:pPr>
        <w:rPr>
          <w:rFonts w:ascii="Times New Roman" w:hAnsi="Times New Roman" w:cs="Times New Roman"/>
          <w:sz w:val="28"/>
          <w:szCs w:val="28"/>
        </w:rPr>
      </w:pPr>
    </w:p>
    <w:sectPr w:rsidR="00857B59" w:rsidRPr="00D16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967C7"/>
    <w:multiLevelType w:val="multilevel"/>
    <w:tmpl w:val="1422A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761F2F"/>
    <w:multiLevelType w:val="multilevel"/>
    <w:tmpl w:val="2CB0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34089">
    <w:abstractNumId w:val="1"/>
  </w:num>
  <w:num w:numId="2" w16cid:durableId="107258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3C"/>
    <w:rsid w:val="000014EE"/>
    <w:rsid w:val="002D72DA"/>
    <w:rsid w:val="00857B59"/>
    <w:rsid w:val="008E0F65"/>
    <w:rsid w:val="0096153A"/>
    <w:rsid w:val="00D16A3C"/>
    <w:rsid w:val="6BEAEBCC"/>
    <w:rsid w:val="76CB3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8D44"/>
  <w15:chartTrackingRefBased/>
  <w15:docId w15:val="{57073C3A-5706-405F-AB63-61DE6CEB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E0F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E0F6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E0F65"/>
    <w:rPr>
      <w:color w:val="0563C1" w:themeColor="hyperlink"/>
      <w:u w:val="single"/>
    </w:rPr>
  </w:style>
  <w:style w:type="character" w:styleId="UnresolvedMention">
    <w:name w:val="Unresolved Mention"/>
    <w:basedOn w:val="DefaultParagraphFont"/>
    <w:uiPriority w:val="99"/>
    <w:semiHidden/>
    <w:unhideWhenUsed/>
    <w:rsid w:val="008E0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1701</Words>
  <Characters>9699</Characters>
  <Application>Microsoft Office Word</Application>
  <DocSecurity>0</DocSecurity>
  <Lines>80</Lines>
  <Paragraphs>22</Paragraphs>
  <ScaleCrop>false</ScaleCrop>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Manoj Kumar Gunda</cp:lastModifiedBy>
  <cp:revision>4</cp:revision>
  <dcterms:created xsi:type="dcterms:W3CDTF">2025-12-16T05:04:00Z</dcterms:created>
  <dcterms:modified xsi:type="dcterms:W3CDTF">2026-01-28T11:47:00Z</dcterms:modified>
</cp:coreProperties>
</file>