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5E11E0DF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3F2F2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3F2F2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3F2F2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Semantic Versioning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proofErr w:type="spellStart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</w:t>
      </w:r>
      <w:proofErr w:type="spellEnd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6DAE9935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3F2F20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July 5,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6EECB39C" w:rsidR="003F2F20" w:rsidRDefault="003F2F20">
      <w:r>
        <w:br w:type="page"/>
      </w:r>
    </w:p>
    <w:p w14:paraId="179B39B6" w14:textId="232E2FB4" w:rsidR="003F2F20" w:rsidRDefault="003F2F20" w:rsidP="003F2F20">
      <w:pPr>
        <w:pStyle w:val="Heading2"/>
      </w:pPr>
      <w:r>
        <w:lastRenderedPageBreak/>
        <w:t>Semantic Versioning</w:t>
      </w:r>
    </w:p>
    <w:p w14:paraId="7B1EDEB7" w14:textId="2ED40A48" w:rsidR="003F2F20" w:rsidRPr="003F2F20" w:rsidRDefault="003F2F20" w:rsidP="003F2F20">
      <w:r w:rsidRPr="003F2F20">
        <w:t>Semantic versioning (</w:t>
      </w:r>
      <w:proofErr w:type="spellStart"/>
      <w:r w:rsidRPr="003F2F20">
        <w:t>SemVer</w:t>
      </w:r>
      <w:proofErr w:type="spellEnd"/>
      <w:r w:rsidRPr="003F2F20">
        <w:t xml:space="preserve">) is a versioning scheme that helps to communicate the meaning of version numbers. It is a widely used standard for versioning software, and it is especially common in </w:t>
      </w:r>
      <w:proofErr w:type="gramStart"/>
      <w:r w:rsidRPr="003F2F20">
        <w:t>open source</w:t>
      </w:r>
      <w:proofErr w:type="gramEnd"/>
      <w:r w:rsidRPr="003F2F20">
        <w:t xml:space="preserve"> projects.</w:t>
      </w:r>
    </w:p>
    <w:p w14:paraId="6A5315E7" w14:textId="77777777" w:rsidR="003F2F20" w:rsidRPr="003F2F20" w:rsidRDefault="003F2F20" w:rsidP="003F2F20">
      <w:proofErr w:type="spellStart"/>
      <w:r w:rsidRPr="003F2F20">
        <w:t>SemVer</w:t>
      </w:r>
      <w:proofErr w:type="spellEnd"/>
      <w:r w:rsidRPr="003F2F20">
        <w:t xml:space="preserve"> version numbers are made up of three parts:</w:t>
      </w:r>
    </w:p>
    <w:p w14:paraId="107C2FD7" w14:textId="77777777" w:rsidR="003F2F20" w:rsidRPr="003F2F20" w:rsidRDefault="003F2F20" w:rsidP="003F2F20">
      <w:pPr>
        <w:numPr>
          <w:ilvl w:val="0"/>
          <w:numId w:val="1"/>
        </w:numPr>
      </w:pPr>
      <w:r w:rsidRPr="003F2F20">
        <w:t>Major version: This number represents significant changes to the API or functionality of the software.</w:t>
      </w:r>
    </w:p>
    <w:p w14:paraId="0743F452" w14:textId="77777777" w:rsidR="003F2F20" w:rsidRPr="003F2F20" w:rsidRDefault="003F2F20" w:rsidP="003F2F20">
      <w:pPr>
        <w:numPr>
          <w:ilvl w:val="0"/>
          <w:numId w:val="1"/>
        </w:numPr>
      </w:pPr>
      <w:r w:rsidRPr="003F2F20">
        <w:t>Minor version: This number represents minor changes to the software, such as bug fixes or new features that are backwards compatible.</w:t>
      </w:r>
    </w:p>
    <w:p w14:paraId="55009D84" w14:textId="77777777" w:rsidR="003F2F20" w:rsidRPr="003F2F20" w:rsidRDefault="003F2F20" w:rsidP="003F2F20">
      <w:pPr>
        <w:numPr>
          <w:ilvl w:val="0"/>
          <w:numId w:val="1"/>
        </w:numPr>
      </w:pPr>
      <w:r w:rsidRPr="003F2F20">
        <w:t>Patch version: This number represents bug fixes that are backwards compatible.</w:t>
      </w:r>
    </w:p>
    <w:p w14:paraId="13A7C5D8" w14:textId="77777777" w:rsidR="003F2F20" w:rsidRPr="003F2F20" w:rsidRDefault="003F2F20" w:rsidP="003F2F20">
      <w:r w:rsidRPr="003F2F20">
        <w:t xml:space="preserve">For example, </w:t>
      </w:r>
      <w:proofErr w:type="gramStart"/>
      <w:r w:rsidRPr="003F2F20">
        <w:t>the version</w:t>
      </w:r>
      <w:proofErr w:type="gramEnd"/>
      <w:r w:rsidRPr="003F2F20">
        <w:t xml:space="preserve"> number 1.2.3 means that the software has a major version of 1, a minor version of 2, and a patch version of 3. This means that the software has significant changes from version 1.0.0, but it is still backwards compatible with version 1.1.x.</w:t>
      </w:r>
    </w:p>
    <w:p w14:paraId="265DB0BC" w14:textId="77777777" w:rsidR="003F2F20" w:rsidRPr="003F2F20" w:rsidRDefault="003F2F20" w:rsidP="003F2F20">
      <w:proofErr w:type="spellStart"/>
      <w:r w:rsidRPr="003F2F20">
        <w:t>SemVer</w:t>
      </w:r>
      <w:proofErr w:type="spellEnd"/>
      <w:r w:rsidRPr="003F2F20">
        <w:t xml:space="preserve"> also defines a set of rules for how version numbers should be incremented. These rules help to ensure that users can understand the meaning of version numbers and make informed decisions about </w:t>
      </w:r>
      <w:proofErr w:type="gramStart"/>
      <w:r w:rsidRPr="003F2F20">
        <w:t>whether or not</w:t>
      </w:r>
      <w:proofErr w:type="gramEnd"/>
      <w:r w:rsidRPr="003F2F20">
        <w:t xml:space="preserve"> to upgrade their software.</w:t>
      </w:r>
    </w:p>
    <w:p w14:paraId="7351D7CA" w14:textId="77777777" w:rsidR="003F2F20" w:rsidRPr="003F2F20" w:rsidRDefault="003F2F20" w:rsidP="003F2F20">
      <w:r w:rsidRPr="003F2F20">
        <w:t xml:space="preserve">Here are the rules for </w:t>
      </w:r>
      <w:proofErr w:type="spellStart"/>
      <w:r w:rsidRPr="003F2F20">
        <w:t>SemVer</w:t>
      </w:r>
      <w:proofErr w:type="spellEnd"/>
      <w:r w:rsidRPr="003F2F20">
        <w:t>:</w:t>
      </w:r>
    </w:p>
    <w:p w14:paraId="25D042C4" w14:textId="77777777" w:rsidR="003F2F20" w:rsidRPr="003F2F20" w:rsidRDefault="003F2F20" w:rsidP="003F2F20">
      <w:pPr>
        <w:numPr>
          <w:ilvl w:val="0"/>
          <w:numId w:val="2"/>
        </w:numPr>
      </w:pPr>
      <w:r w:rsidRPr="003F2F20">
        <w:t>Major version changes should only be made when there are significant changes to the API or functionality of the software.</w:t>
      </w:r>
    </w:p>
    <w:p w14:paraId="419E1FB6" w14:textId="77777777" w:rsidR="003F2F20" w:rsidRPr="003F2F20" w:rsidRDefault="003F2F20" w:rsidP="003F2F20">
      <w:pPr>
        <w:numPr>
          <w:ilvl w:val="0"/>
          <w:numId w:val="2"/>
        </w:numPr>
      </w:pPr>
      <w:r w:rsidRPr="003F2F20">
        <w:t>Minor version changes should only be made when there are new features or bug fixes that are backwards compatible.</w:t>
      </w:r>
    </w:p>
    <w:p w14:paraId="6A336008" w14:textId="77777777" w:rsidR="003F2F20" w:rsidRPr="003F2F20" w:rsidRDefault="003F2F20" w:rsidP="003F2F20">
      <w:pPr>
        <w:numPr>
          <w:ilvl w:val="0"/>
          <w:numId w:val="2"/>
        </w:numPr>
      </w:pPr>
      <w:r w:rsidRPr="003F2F20">
        <w:t>Patch version changes should only be made when there are bug fixes that are backwards compatible.</w:t>
      </w:r>
    </w:p>
    <w:p w14:paraId="4FF807B8" w14:textId="77777777" w:rsidR="003F2F20" w:rsidRPr="003F2F20" w:rsidRDefault="003F2F20" w:rsidP="003F2F20">
      <w:r w:rsidRPr="003F2F20">
        <w:t>Semantic versioning is a valuable tool for software developers and users. It helps to ensure that software is versioned in a way that is meaningful and understandable. This can help to avoid compatibility issues and make it easier for users to upgrade their software.</w:t>
      </w:r>
    </w:p>
    <w:p w14:paraId="3C8B091D" w14:textId="77777777" w:rsidR="003F2F20" w:rsidRPr="003F2F20" w:rsidRDefault="003F2F20" w:rsidP="003F2F20">
      <w:r w:rsidRPr="003F2F20">
        <w:t>Here are some of the benefits of using semantic versioning:</w:t>
      </w:r>
    </w:p>
    <w:p w14:paraId="3CE97DE5" w14:textId="77777777" w:rsidR="003F2F20" w:rsidRPr="003F2F20" w:rsidRDefault="003F2F20" w:rsidP="003F2F20">
      <w:pPr>
        <w:numPr>
          <w:ilvl w:val="0"/>
          <w:numId w:val="3"/>
        </w:numPr>
      </w:pPr>
      <w:r w:rsidRPr="003F2F20">
        <w:t>Increased clarity: </w:t>
      </w:r>
      <w:proofErr w:type="spellStart"/>
      <w:r w:rsidRPr="003F2F20">
        <w:t>SemVer</w:t>
      </w:r>
      <w:proofErr w:type="spellEnd"/>
      <w:r w:rsidRPr="003F2F20">
        <w:t xml:space="preserve"> version numbers make it clear what changes have been made to the software. This can help users to understand the impact of an upgrade and make informed decisions about </w:t>
      </w:r>
      <w:proofErr w:type="gramStart"/>
      <w:r w:rsidRPr="003F2F20">
        <w:t>whether or not</w:t>
      </w:r>
      <w:proofErr w:type="gramEnd"/>
      <w:r w:rsidRPr="003F2F20">
        <w:t xml:space="preserve"> to upgrade.</w:t>
      </w:r>
    </w:p>
    <w:p w14:paraId="648F844B" w14:textId="77777777" w:rsidR="003F2F20" w:rsidRPr="003F2F20" w:rsidRDefault="003F2F20" w:rsidP="003F2F20">
      <w:pPr>
        <w:numPr>
          <w:ilvl w:val="0"/>
          <w:numId w:val="3"/>
        </w:numPr>
      </w:pPr>
      <w:r w:rsidRPr="003F2F20">
        <w:t>Improved compatibility: </w:t>
      </w:r>
      <w:proofErr w:type="spellStart"/>
      <w:r w:rsidRPr="003F2F20">
        <w:t>SemVer</w:t>
      </w:r>
      <w:proofErr w:type="spellEnd"/>
      <w:r w:rsidRPr="003F2F20">
        <w:t xml:space="preserve"> helps to ensure that software is backwards compatible with previous versions. This means that users can upgrade their software without having to worry about losing data or breaking their applications.</w:t>
      </w:r>
    </w:p>
    <w:p w14:paraId="70D323BC" w14:textId="77777777" w:rsidR="003F2F20" w:rsidRPr="003F2F20" w:rsidRDefault="003F2F20" w:rsidP="003F2F20">
      <w:pPr>
        <w:numPr>
          <w:ilvl w:val="0"/>
          <w:numId w:val="3"/>
        </w:numPr>
      </w:pPr>
      <w:r w:rsidRPr="003F2F20">
        <w:t>Simplified dependency management: </w:t>
      </w:r>
      <w:proofErr w:type="spellStart"/>
      <w:r w:rsidRPr="003F2F20">
        <w:t>SemVer</w:t>
      </w:r>
      <w:proofErr w:type="spellEnd"/>
      <w:r w:rsidRPr="003F2F20">
        <w:t xml:space="preserve"> makes it easier to manage dependencies between software projects. This is because </w:t>
      </w:r>
      <w:proofErr w:type="spellStart"/>
      <w:r w:rsidRPr="003F2F20">
        <w:t>SemVer</w:t>
      </w:r>
      <w:proofErr w:type="spellEnd"/>
      <w:r w:rsidRPr="003F2F20">
        <w:t xml:space="preserve"> version numbers can be used to ensure that different projects are compatible with each other.</w:t>
      </w:r>
    </w:p>
    <w:p w14:paraId="09B35765" w14:textId="0D062CD1" w:rsidR="00212C89" w:rsidRDefault="003F2F20" w:rsidP="00212C89">
      <w:r w:rsidRPr="003F2F20">
        <w:lastRenderedPageBreak/>
        <w:t>If you are developing software, I encourage you to consider using semantic versioning. It is a simple and effective way to version your software in a way that is meaningful and understandable.</w:t>
      </w:r>
    </w:p>
    <w:p w14:paraId="21548543" w14:textId="77777777" w:rsidR="003F2F20" w:rsidRDefault="003F2F20" w:rsidP="00212C89"/>
    <w:p w14:paraId="2120E18C" w14:textId="62443927" w:rsidR="003F2F20" w:rsidRDefault="003F2F20" w:rsidP="00212C89">
      <w:r>
        <w:t>Sources:</w:t>
      </w:r>
    </w:p>
    <w:p w14:paraId="44C3FF92" w14:textId="0B54584C" w:rsidR="003F2F20" w:rsidRDefault="003F2F20" w:rsidP="00212C89">
      <w:hyperlink r:id="rId7" w:history="1">
        <w:r w:rsidRPr="00B55BF9">
          <w:rPr>
            <w:rStyle w:val="Hyperlink"/>
          </w:rPr>
          <w:t>https://www.geeksforgeeks.org/introduction-semantic-versioning/</w:t>
        </w:r>
      </w:hyperlink>
    </w:p>
    <w:p w14:paraId="50AE4727" w14:textId="0AC125CE" w:rsidR="003F2F20" w:rsidRDefault="003F2F20" w:rsidP="00212C89">
      <w:hyperlink r:id="rId8" w:history="1">
        <w:r w:rsidRPr="00B55BF9">
          <w:rPr>
            <w:rStyle w:val="Hyperlink"/>
          </w:rPr>
          <w:t>https://blog.axway.com/learning-center/apis/api-management/what-is-semantic-versioning#:~:text=Semantic%20Versioning%20is%20a%20versioning,in%20terms%20of%20backwards%2Dcompatibility</w:t>
        </w:r>
      </w:hyperlink>
      <w:r w:rsidRPr="003F2F20">
        <w:t>.</w:t>
      </w:r>
    </w:p>
    <w:p w14:paraId="1D2A68B8" w14:textId="77777777" w:rsidR="003F2F20" w:rsidRDefault="003F2F20" w:rsidP="00212C89"/>
    <w:sectPr w:rsidR="003F2F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7776" w14:textId="77777777" w:rsidR="00B60817" w:rsidRDefault="00B60817" w:rsidP="00212C89">
      <w:pPr>
        <w:spacing w:after="0" w:line="240" w:lineRule="auto"/>
      </w:pPr>
      <w:r>
        <w:separator/>
      </w:r>
    </w:p>
  </w:endnote>
  <w:endnote w:type="continuationSeparator" w:id="0">
    <w:p w14:paraId="624EFF5F" w14:textId="77777777" w:rsidR="00B60817" w:rsidRDefault="00B60817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8C57" w14:textId="77777777" w:rsidR="00B60817" w:rsidRDefault="00B60817" w:rsidP="00212C89">
      <w:pPr>
        <w:spacing w:after="0" w:line="240" w:lineRule="auto"/>
      </w:pPr>
      <w:r>
        <w:separator/>
      </w:r>
    </w:p>
  </w:footnote>
  <w:footnote w:type="continuationSeparator" w:id="0">
    <w:p w14:paraId="523D7DD1" w14:textId="77777777" w:rsidR="00B60817" w:rsidRDefault="00B60817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proofErr w:type="spellStart"/>
    <w:r w:rsidR="00D3476B">
      <w:t>RESTFul</w:t>
    </w:r>
    <w:proofErr w:type="spellEnd"/>
    <w:r w:rsidR="00D3476B">
      <w:t xml:space="preserve"> APIs</w:t>
    </w:r>
  </w:p>
  <w:p w14:paraId="04264E6B" w14:textId="77777777" w:rsidR="00212C89" w:rsidRDefault="00212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73C"/>
    <w:multiLevelType w:val="multilevel"/>
    <w:tmpl w:val="19A8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4654"/>
    <w:multiLevelType w:val="multilevel"/>
    <w:tmpl w:val="83F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12984"/>
    <w:multiLevelType w:val="multilevel"/>
    <w:tmpl w:val="C34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030476">
    <w:abstractNumId w:val="1"/>
  </w:num>
  <w:num w:numId="2" w16cid:durableId="1337416590">
    <w:abstractNumId w:val="2"/>
  </w:num>
  <w:num w:numId="3" w16cid:durableId="1807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3C1E85"/>
    <w:rsid w:val="003F2F20"/>
    <w:rsid w:val="0040568A"/>
    <w:rsid w:val="00576B3B"/>
    <w:rsid w:val="00896F55"/>
    <w:rsid w:val="009C6161"/>
    <w:rsid w:val="00AC6259"/>
    <w:rsid w:val="00B60817"/>
    <w:rsid w:val="00B90331"/>
    <w:rsid w:val="00C46F86"/>
    <w:rsid w:val="00D3476B"/>
    <w:rsid w:val="00DB28A2"/>
    <w:rsid w:val="00E538B0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E810045F-420E-4CE1-9A06-8BD8DB84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styleId="Hyperlink">
    <w:name w:val="Hyperlink"/>
    <w:basedOn w:val="DefaultParagraphFont"/>
    <w:uiPriority w:val="99"/>
    <w:unhideWhenUsed/>
    <w:rsid w:val="003F2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21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26384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37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274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3305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14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45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59723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245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0046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50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xway.com/learning-center/apis/api-management/what-is-semantic-versioning#:~:text=Semantic%20Versioning%20is%20a%20versioning,in%20terms%20of%20backwards%2Dcompati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semantic-versio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Semantic Versioning.docx</Template>
  <TotalTime>6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2023-07-05T18:15:00Z</dcterms:created>
  <dcterms:modified xsi:type="dcterms:W3CDTF">2023-07-05T18:15:00Z</dcterms:modified>
</cp:coreProperties>
</file>