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80"/>
      </w:pPr>
      <w:r>
        <w:rPr>
          <w:rFonts w:ascii="Calibri" w:hAnsi="Calibri" w:eastAsia="Microsoft JhengHei"/>
          <w:b/>
          <w:color w:val="2E74B5"/>
          <w:sz w:val="19"/>
        </w:rPr>
        <w:t>PMPS ENGINEERING DOCUMENTATION</w:t>
      </w:r>
    </w:p>
    <w:p>
      <w:pPr>
        <w:spacing w:before="0" w:after="100"/>
      </w:pPr>
      <w:r>
        <w:rPr>
          <w:rFonts w:ascii="Calibri" w:hAnsi="Calibri" w:eastAsia="Microsoft JhengHei"/>
          <w:b/>
          <w:color w:val="111827"/>
          <w:sz w:val="50"/>
        </w:rPr>
        <w:t>PMPS Code 架構書</w:t>
      </w:r>
    </w:p>
    <w:p>
      <w:pPr>
        <w:spacing w:after="360"/>
      </w:pPr>
      <w:r>
        <w:rPr>
          <w:rFonts w:ascii="Calibri" w:hAnsi="Calibri" w:eastAsia="Microsoft JhengHei"/>
          <w:color w:val="667085"/>
          <w:sz w:val="26"/>
        </w:rPr>
        <w:t>現行 TypeScript 程式分層、模組依賴與工程運作基準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文件編號</w:t>
      </w:r>
      <w:r>
        <w:tab/>
      </w:r>
      <w:r>
        <w:rPr>
          <w:rFonts w:ascii="Calibri" w:hAnsi="Calibri" w:eastAsia="Microsoft JhengHei"/>
          <w:color w:val="111827"/>
          <w:sz w:val="21"/>
        </w:rPr>
        <w:t>PMPS-ARCH-CODE-001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版本／狀態</w:t>
      </w:r>
      <w:r>
        <w:tab/>
      </w:r>
      <w:r>
        <w:rPr>
          <w:rFonts w:ascii="Calibri" w:hAnsi="Calibri" w:eastAsia="Microsoft JhengHei"/>
          <w:color w:val="111827"/>
          <w:sz w:val="21"/>
        </w:rPr>
        <w:t>v1.0／正式版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建立日期</w:t>
      </w:r>
      <w:r>
        <w:tab/>
      </w:r>
      <w:r>
        <w:rPr>
          <w:rFonts w:ascii="Calibri" w:hAnsi="Calibri" w:eastAsia="Microsoft JhengHei"/>
          <w:color w:val="111827"/>
          <w:sz w:val="21"/>
        </w:rPr>
        <w:t>2026-08-04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適用系統</w:t>
      </w:r>
      <w:r>
        <w:tab/>
      </w:r>
      <w:r>
        <w:rPr>
          <w:rFonts w:ascii="Calibri" w:hAnsi="Calibri" w:eastAsia="Microsoft JhengHei"/>
          <w:color w:val="111827"/>
          <w:sz w:val="21"/>
        </w:rPr>
        <w:t>PMPS 現行 TypeScript 主線版本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主要讀者</w:t>
      </w:r>
      <w:r>
        <w:tab/>
      </w:r>
      <w:r>
        <w:rPr>
          <w:rFonts w:ascii="Calibri" w:hAnsi="Calibri" w:eastAsia="Microsoft JhengHei"/>
          <w:color w:val="111827"/>
          <w:sz w:val="21"/>
        </w:rPr>
        <w:t>工程實作、維運與技術審查人員</w:t>
      </w:r>
    </w:p>
    <w:p>
      <w:pPr>
        <w:spacing w:before="240" w:after="160"/>
        <w:pBdr>
          <w:bottom w:val="single" w:sz="16" w:space="5" w:color="2E74B5"/>
        </w:pBdr>
      </w:pPr>
    </w:p>
    <w:p>
      <w:pPr>
        <w:spacing w:after="0"/>
      </w:pPr>
      <w:r>
        <w:rPr>
          <w:rFonts w:ascii="Calibri" w:hAnsi="Calibri" w:eastAsia="Microsoft JhengHei"/>
          <w:i/>
          <w:color w:val="667085"/>
          <w:sz w:val="19"/>
        </w:rPr>
        <w:t>文件基準：程式碼優先於既有 README；若兩者不一致，以 main 分支原始碼為準。</w:t>
      </w:r>
    </w:p>
    <w:p>
      <w:r>
        <w:br w:type="page"/>
      </w:r>
    </w:p>
    <w:p>
      <w:pPr>
        <w:pStyle w:val="Heading1"/>
      </w:pPr>
      <w:r>
        <w:t>文件目錄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50"/>
        <w:gridCol w:w="8210"/>
      </w:tblGrid>
      <w:tr>
        <w:trPr>
          <w:tblHeader w:val="true"/>
        </w:trP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20"/>
              </w:rPr>
              <w:t>章節</w:t>
            </w:r>
          </w:p>
        </w:tc>
        <w:tc>
          <w:tcPr>
            <w:tcW w:type="dxa" w:w="8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01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系統與技術棧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02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Repository 分層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03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執行與請求流程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04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前後端模組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05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認證、事件與整合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06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建置部署與審查重點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2E74B5"/>
              </w:rPr>
              <w:t>閱讀方式｜</w:t>
            </w:r>
            <w:r>
              <w:rPr>
                <w:rFonts w:ascii="Calibri" w:hAnsi="Calibri" w:eastAsia="Microsoft JhengHei"/>
                <w:color w:val="111827"/>
              </w:rPr>
              <w:t>先閱讀概觀與邊界，再依工作角色查閱流程、介面、資料模型或維運章節；文件中的『審查重點』屬改善建議，不代表已完成實作。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文件目的與邊界</w:t>
      </w:r>
    </w:p>
    <w:p>
      <w:r>
        <w:rPr>
          <w:rFonts w:ascii="Calibri" w:hAnsi="Calibri" w:eastAsia="Microsoft JhengHei"/>
          <w:i w:val="0"/>
          <w:color w:val="111827"/>
        </w:rPr>
        <w:t>本文件說明 PMPS 現行 TypeScript 程式的整體組成、依賴方向、主要模組、執行流程與擴充規則。資料欄位細節由《DB 架構書》承接；頁面與 API 對應由《前端後端架構書》承接。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2E74B5"/>
              </w:rPr>
              <w:t>架構定位｜</w:t>
            </w:r>
            <w:r>
              <w:rPr>
                <w:rFonts w:ascii="Calibri" w:hAnsi="Calibri" w:eastAsia="Microsoft JhengHei"/>
                <w:color w:val="111827"/>
              </w:rPr>
              <w:t>單一 pnpm monorepo、單一 Express Web Process、React SPA、tRPC 主要 API、MongoDB 持久層，並以 shared workspace 共享型別與加密工具。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2. 技術棧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650"/>
        <w:gridCol w:w="2800"/>
        <w:gridCol w:w="4910"/>
      </w:tblGrid>
      <w:tr>
        <w:trPr>
          <w:tblHeader w:val="true"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層級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主要技術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目前版本／用途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Workspace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pnpm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10.28.1；client、server、shared monorepo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語言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TypeScript</w:t>
            </w:r>
          </w:p>
        </w:tc>
        <w:tc>
          <w:tcPr>
            <w:tcW w:type="dxa" w:w="4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嚴格型別；前後端與 shared 共用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Frontend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React 19.2、Vite 7.3、Wouter 3.9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SPA、lazy route 與前端建置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UI／Data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Tailwind 4.2、Radix UI、React Query 5.90</w:t>
            </w:r>
          </w:p>
        </w:tc>
        <w:tc>
          <w:tcPr>
            <w:tcW w:type="dxa" w:w="4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樣式、元件、Server State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 11.12、Express 4.21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型別安全 RPC 與 HTTP Host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Validation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Zod 3.25</w:t>
            </w:r>
          </w:p>
        </w:tc>
        <w:tc>
          <w:tcPr>
            <w:tcW w:type="dxa" w:w="4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API Input 與 shared schema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Database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MongoDB、Mongoose 9.3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Schema、Model、Index 與查詢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Identity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MSAL 5、JWT</w:t>
            </w:r>
          </w:p>
        </w:tc>
        <w:tc>
          <w:tcPr>
            <w:tcW w:type="dxa" w:w="4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Entra ID、手動與 Demo 登入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Jobs／Realtime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node-cron、SSE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每日 Entra 同步與通知推播</w:t>
            </w:r>
          </w:p>
        </w:tc>
      </w:tr>
      <w:tr>
        <w:trPr>
          <w:cantSplit/>
        </w:trP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Delivery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Docker、GitHub Actions、Azure ACR/App Service</w:t>
            </w:r>
          </w:p>
        </w:tc>
        <w:tc>
          <w:tcPr>
            <w:tcW w:type="dxa" w:w="4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CI、映像建置與部署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Calibri" w:hAnsi="Calibri" w:eastAsia="Microsoft JhengHei"/>
          <w:i/>
          <w:color w:val="667085"/>
          <w:sz w:val="17"/>
        </w:rPr>
        <w:t>程式依據：client/package.json、server/package.json、package.json、Dockerfile</w:t>
      </w:r>
    </w:p>
    <w:p>
      <w:pPr>
        <w:pStyle w:val="Heading1"/>
      </w:pPr>
      <w:r>
        <w:t>3. Repository 與責任邊界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385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i/>
          <w:color w:val="667085"/>
          <w:sz w:val="18"/>
        </w:rPr>
        <w:t>圖 1　PMPS 程式模組與主要依賴方向</w:t>
      </w:r>
    </w:p>
    <w:p>
      <w:pPr>
        <w:pStyle w:val="CodeBlock"/>
        <w:keepLines/>
        <w:shd w:fill="F5F7FA"/>
      </w:pPr>
      <w:r>
        <w:rPr>
          <w:rFonts w:ascii="Consolas" w:hAnsi="Consolas" w:eastAsia="Microsoft JhengHei"/>
          <w:color w:val="17365D"/>
          <w:sz w:val="18"/>
        </w:rPr>
        <w:t>pmps/</w:t>
      </w:r>
      <w:r>
        <w:br/>
      </w:r>
      <w:r>
        <w:rPr>
          <w:rFonts w:ascii="Consolas" w:hAnsi="Consolas" w:eastAsia="Microsoft JhengHei"/>
          <w:color w:val="17365D"/>
          <w:sz w:val="18"/>
        </w:rPr>
        <w:t>├─ client/              React SPA、頁面、元件、MSAL 與 tRPC client</w:t>
      </w:r>
      <w:r>
        <w:br/>
      </w:r>
      <w:r>
        <w:rPr>
          <w:rFonts w:ascii="Consolas" w:hAnsi="Consolas" w:eastAsia="Microsoft JhengHei"/>
          <w:color w:val="17365D"/>
          <w:sz w:val="18"/>
        </w:rPr>
        <w:t>├─ server/              Express host、tRPC routers、services、models、jobs</w:t>
      </w:r>
      <w:r>
        <w:br/>
      </w:r>
      <w:r>
        <w:rPr>
          <w:rFonts w:ascii="Consolas" w:hAnsi="Consolas" w:eastAsia="Microsoft JhengHei"/>
          <w:color w:val="17365D"/>
          <w:sz w:val="18"/>
        </w:rPr>
        <w:t>├─ shared/              共用 types、enums、Zod schema 與 crypto</w:t>
      </w:r>
      <w:r>
        <w:br/>
      </w:r>
      <w:r>
        <w:rPr>
          <w:rFonts w:ascii="Consolas" w:hAnsi="Consolas" w:eastAsia="Microsoft JhengHei"/>
          <w:color w:val="17365D"/>
          <w:sz w:val="18"/>
        </w:rPr>
        <w:t>├─ scripts/             DB 準備、seed、稽核與匯入工具</w:t>
      </w:r>
      <w:r>
        <w:br/>
      </w:r>
      <w:r>
        <w:rPr>
          <w:rFonts w:ascii="Consolas" w:hAnsi="Consolas" w:eastAsia="Microsoft JhengHei"/>
          <w:color w:val="17365D"/>
          <w:sz w:val="18"/>
        </w:rPr>
        <w:t>├─ .github/workflows/   CI 與 Azure container delivery</w:t>
      </w:r>
      <w:r>
        <w:br/>
      </w:r>
      <w:r>
        <w:rPr>
          <w:rFonts w:ascii="Consolas" w:hAnsi="Consolas" w:eastAsia="Microsoft JhengHei"/>
          <w:color w:val="17365D"/>
          <w:sz w:val="18"/>
        </w:rPr>
        <w:t>├─ Dockerfile           Node 22 multi-stage build</w:t>
      </w:r>
      <w:r>
        <w:br/>
      </w:r>
      <w:r>
        <w:rPr>
          <w:rFonts w:ascii="Consolas" w:hAnsi="Consolas" w:eastAsia="Microsoft JhengHei"/>
          <w:color w:val="17365D"/>
          <w:sz w:val="18"/>
        </w:rPr>
        <w:t>└─ docker-compose.yml   本地 MongoDB + Web 執行環境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區域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可以依賴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不應承擔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client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React、shared、tRPC inferred types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直接連線 MongoDB、保存伺服器 Secret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server/routers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_core、services、models、shared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大量重複基礎設施邏輯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server/services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models、_core、外部 SDK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React 或瀏覽器專屬行為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server/models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Mongoose、shared types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HTTP Response 或 UI 顯示格式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shared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純 TypeScript、Zod、crypto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Node-only 或 Browser-only runtime 假設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應用程式啟動流程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前端 main.tsx 掛載 React；App 建立 AuthProvider、MSAL、React Query 與 tRPC Client。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AppShell 依登入狀態導向 /login 或受保護內容，頁面以 React.lazy 與 Suspense 載入。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後端 server/index.ts 載入環境變數、建立 Express、註冊 JSON/CORS、REST、tRPC、SSE 與健康檢查。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connectDB 建立 Mongoose 連線後啟動 HTTP server，再註冊 node-cron 背景工作。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Production 由 Express 提供 client/dist，非 API GET 請求回落至 SPA index.html。</w:t>
      </w:r>
    </w:p>
    <w:p>
      <w:pPr>
        <w:spacing w:before="80" w:after="80"/>
      </w:pPr>
      <w:r>
        <w:rPr>
          <w:rFonts w:ascii="Calibri" w:hAnsi="Calibri" w:eastAsia="Microsoft JhengHei"/>
          <w:i/>
          <w:color w:val="667085"/>
          <w:sz w:val="17"/>
        </w:rPr>
        <w:t>程式依據：client/src/main.tsx、client/src/App.tsx、server/index.ts、server/db.ts</w:t>
      </w:r>
    </w:p>
    <w:p>
      <w:pPr>
        <w:pStyle w:val="Heading1"/>
      </w:pPr>
      <w:r>
        <w:t>5. 前端程式架構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區域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責任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代表檔案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Application Shell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Provider、登入導向、route lazy loading、Error Boundary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App.tsx、main.tsx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Layout／Navigation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側欄、上方導覽、角色/功能權限過濾、通知 badge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components/AppLayout.tsx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Pages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以業務場景組合查詢、表單、表格與互動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pages/*.tsx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Shared Components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搜尋選擇器、檔案區塊、表單布局與錯誤邊界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components/*.tsx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UI Primitives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Button、Dialog、Form、Input、Select 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components/ui/*.tsx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Data Access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 hooks、React Query cache、HTTP batch link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lib/trpc.ts、App.tsx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Identity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JWT localStorage、MSAL instance、current user hook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lib/auth.tsx、lib/msal.ts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Utilities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XLSX 匯出、檔案、debounce、class merge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lib/*.ts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JhengHei"/>
          <w:i w:val="0"/>
          <w:color w:val="111827"/>
        </w:rPr>
        <w:t>正式路由共 25 個受 AppShell 管理的功能路由，加上 /login。App.tsx 的 activeRoutes 與 pageInventory 是路由生命週期的程式來源；AppLayout 則控制導覽可見性。</w:t>
      </w:r>
    </w:p>
    <w:p>
      <w:pPr>
        <w:pStyle w:val="Heading1"/>
      </w:pPr>
      <w:r>
        <w:t>6. 後端程式架構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層級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責任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代表元件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HTTP Host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Middleware、API mount、SSE、health、SPA static/fallback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server/index.ts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 Core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Context、JWT 解析、public/protected/role/permission procedures、audit middleware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server/_core/trpc.ts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Routers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輸入驗證、權限、use case orchestration 與輸出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server/routers/*.ts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Domain Services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商機轉換、SharePoint、資料夾儲存、Audit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server/services/*.ts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Authorization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物件層 access/manage/review 規則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server/_core/authorization.ts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Persistence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Mongoose Models、Indexes、Connection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server/models/*.ts、server/db.ts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Infrastructure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通知、Token、郵件、Webhook、附件、Entra 與 jobs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server/_core/*.ts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REST v1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外部 Copilot 查詢介面與 OpenAPI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server/api/v1/*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tRPC Router 模組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00"/>
        <w:gridCol w:w="2450"/>
        <w:gridCol w:w="4110"/>
        <w:gridCol w:w="160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Router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職責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代表 procedures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保護方式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auth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登入、Entra 設定、目前使用者與 SSE token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entraConfig, login, demoLogin, entraLogin, me, streamToken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public + protected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users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帳號、部門、角色、權限與成本費率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list, createManual, syncEntraUsers, updateUser, getCostRates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protected + role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opportunities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商機、成員、協銷、附件與轉 SR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list, create, getById, assignPresales, createSR, logPresalesTime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permission + role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projects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SR、WBS、CR、排程、附件與專案工時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srList, srById, submitWbsVersion, reviewWbsVersion, createCr, logProjectTime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permission + role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analytics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稼動率、結算、KPI、報表與通知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getUtilization, getSettlements, lockSettlement, getKpiData, generateReport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role + protected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system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系統設定、自訂欄位與 SharePoint 資料夾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getSettings, updateSettings, getCustomFields, listSharePointFiles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role + protected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integrations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Copilot 資料同步與 SharePoint 匯出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syncCopilotData, exportToSharePoint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issues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SR 議題追蹤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listBySr, create, update, delete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protected + 資料層檢查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companies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公司主檔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list, create, bulkUpsert, update, delete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protected + role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audit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使用者互動稽核、匯出與頁面追蹤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list, exportRows, trackPageView, trackLogout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protected + 專用限制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JhengHei"/>
          <w:i/>
          <w:color w:val="667085"/>
        </w:rPr>
        <w:t>appRouter 在 server/routers.ts 組合上述 10 個 Router，並以 AppRouter 型別提供前端端到端推論。</w:t>
      </w:r>
    </w:p>
    <w:p>
      <w:pPr>
        <w:pStyle w:val="Heading1"/>
      </w:pPr>
      <w:r>
        <w:t>8. 認證、授權與稽核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認證來源包含手動帳密、Demo 登入與 Microsoft Entra ID；成功後由後端簽發 PMPS JWT。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前端以 Authorization: Bearer &lt;token&gt; 呼叫 tRPC；SSE 使用短效 stream token 作為 query parameter。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protectedProcedure 驗證使用者；roleProcedure 驗證角色；permissionProcedure 支援 feature permission 與 fallback roles。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authorization.ts 另依 owner、member、PM、assignee、requester 等資料關係執行物件層授權。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protected procedure 互動、頁面瀏覽及登出可寫入 AuditEvent；IP 僅保存 salted hash。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B7791F"/>
              </w:rPr>
              <w:t>刪除限制｜</w:t>
            </w:r>
            <w:r>
              <w:rPr>
                <w:rFonts w:ascii="Calibri" w:hAnsi="Calibri" w:eastAsia="Microsoft JhengHei"/>
                <w:color w:val="111827"/>
              </w:rPr>
              <w:t>程式中的 canDeleteRecord 僅允許 demo@demo.com 刪除記錄；一般 Admin/Manager 的建立與編輯權限不等於刪除權限。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9. 非同步、通知與外部整合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實作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行為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Realtime 通知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Express SSE + EventEmitter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驗證 stream token 後訂閱使用者通知；定期 heartbeat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排程工作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node-cron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每日 02:00 同步 Entra 使用者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SharePoint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SharePointService / Graph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建立資料夾、列檔、上傳/匯出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本地附件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FolderStorageService / attachments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依環境設定保存與下載附件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郵件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nodemailer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由 _core/email 封裝寄送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Copilot REST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Express Router + OpenAPI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提供 active projects、won opportunities、critical issues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建置、測試與部署</w:t>
      </w:r>
    </w:p>
    <w:p>
      <w:pPr>
        <w:pStyle w:val="CodeBlock"/>
        <w:keepLines/>
        <w:shd w:fill="F5F7FA"/>
      </w:pPr>
      <w:r>
        <w:rPr>
          <w:rFonts w:ascii="Consolas" w:hAnsi="Consolas" w:eastAsia="Microsoft JhengHei"/>
          <w:color w:val="17365D"/>
          <w:sz w:val="18"/>
        </w:rPr>
        <w:t>pnpm install --frozen-lockfile</w:t>
      </w:r>
      <w:r>
        <w:br/>
      </w:r>
      <w:r>
        <w:rPr>
          <w:rFonts w:ascii="Consolas" w:hAnsi="Consolas" w:eastAsia="Microsoft JhengHei"/>
          <w:color w:val="17365D"/>
          <w:sz w:val="18"/>
        </w:rPr>
        <w:t>pnpm typecheck</w:t>
      </w:r>
      <w:r>
        <w:br/>
      </w:r>
      <w:r>
        <w:rPr>
          <w:rFonts w:ascii="Consolas" w:hAnsi="Consolas" w:eastAsia="Microsoft JhengHei"/>
          <w:color w:val="17365D"/>
          <w:sz w:val="18"/>
        </w:rPr>
        <w:t>pnpm test</w:t>
      </w:r>
      <w:r>
        <w:br/>
      </w:r>
      <w:r>
        <w:rPr>
          <w:rFonts w:ascii="Consolas" w:hAnsi="Consolas" w:eastAsia="Microsoft JhengHei"/>
          <w:color w:val="17365D"/>
          <w:sz w:val="18"/>
        </w:rPr>
        <w:t>pnpm build</w:t>
      </w:r>
      <w:r>
        <w:br/>
      </w:r>
      <w:r>
        <w:rPr>
          <w:rFonts w:ascii="Consolas" w:hAnsi="Consolas" w:eastAsia="Microsoft JhengHei"/>
          <w:color w:val="17365D"/>
          <w:sz w:val="18"/>
        </w:rPr>
        <w:t>docker build . -t pmps:&lt;tag&gt;</w:t>
      </w:r>
    </w:p>
    <w:p>
      <w:r>
        <w:rPr>
          <w:rFonts w:ascii="Calibri" w:hAnsi="Calibri" w:eastAsia="Microsoft JhengHei"/>
          <w:i w:val="0"/>
          <w:color w:val="111827"/>
        </w:rPr>
        <w:t>CI 在 main push 與 pull request 執行 Node 22 / pnpm 10.28.1 的安裝、build 與 Docker build。部署 workflow 將映像推至 Azure Container Registry，App Service 透過持續部署取得 latest。</w:t>
      </w:r>
    </w:p>
    <w:p>
      <w:pPr>
        <w:pStyle w:val="Heading1"/>
      </w:pPr>
      <w:r>
        <w:t>11. 擴充規則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新增頁面：在 pages 建立頁面、於 App.tsx 登錄 activeRoutes、在 AppLayout 設定角色或 feature permission。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新增 tRPC use case：放入對應 Router，使用 Zod 定義 input，選擇 public/protected/role/permission procedure。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新增跨 Router 業務邏輯：優先建立 service，避免 Router 間互相 import 或複製邏輯。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新增資料結構：更新 shared types 與 Mongoose Model，明確評估 index、既有資料相容性及部署順序。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新增外部整合：封裝於 services 或 _core，Secret 只由環境變數注入，並定義 timeout、retry 與錯誤邊界。</w:t>
      </w:r>
    </w:p>
    <w:p>
      <w:pPr>
        <w:pStyle w:val="Heading1"/>
      </w:pPr>
      <w:r>
        <w:t>12. 工程審查重點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50"/>
        <w:gridCol w:w="3580"/>
        <w:gridCol w:w="3930"/>
      </w:tblGrid>
      <w:tr>
        <w:trPr>
          <w:tblHeader w:val="true"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項目</w:t>
            </w:r>
          </w:p>
        </w:tc>
        <w:tc>
          <w:tcPr>
            <w:tcW w:type="dxa" w:w="3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現況觀察</w:t>
            </w:r>
          </w:p>
        </w:tc>
        <w:tc>
          <w:tcPr>
            <w:tcW w:type="dxa" w:w="3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建議檢查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Router 大小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projects.ts、analytics.ts 已承載大量 procedures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持續拆分 listing、workflow、reporting 等服務邊界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API 介面並存</w:t>
            </w:r>
          </w:p>
        </w:tc>
        <w:tc>
          <w:tcPr>
            <w:tcW w:type="dxa" w:w="35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tRPC、REST v1、SSE 同時存在</w:t>
            </w:r>
          </w:p>
        </w:tc>
        <w:tc>
          <w:tcPr>
            <w:tcW w:type="dxa" w:w="3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維持認證、錯誤格式與監控策略一致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Request body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Express JSON 預設上限可達 50 MB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確認附件是否應走串流或專用上傳路徑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CORS</w:t>
            </w:r>
          </w:p>
        </w:tc>
        <w:tc>
          <w:tcPr>
            <w:tcW w:type="dxa" w:w="35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目前直接 app.use(cors())</w:t>
            </w:r>
          </w:p>
        </w:tc>
        <w:tc>
          <w:tcPr>
            <w:tcW w:type="dxa" w:w="3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正式環境設定明確 allowlist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Schema 內嵌</w:t>
            </w:r>
          </w:p>
        </w:tc>
        <w:tc>
          <w:tcPr>
            <w:tcW w:type="dxa" w:w="3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WBS、CR、附件等內嵌於 ServiceRequest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監控 document size 與更新衝突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Shared 版本</w:t>
            </w:r>
          </w:p>
        </w:tc>
        <w:tc>
          <w:tcPr>
            <w:tcW w:type="dxa" w:w="35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各 workspace 的 Zod/TypeScript 版本範圍不同</w:t>
            </w:r>
          </w:p>
        </w:tc>
        <w:tc>
          <w:tcPr>
            <w:tcW w:type="dxa" w:w="39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避免推論或 runtime 行為差異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文件管制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00"/>
        <w:gridCol w:w="1600"/>
        <w:gridCol w:w="1300"/>
        <w:gridCol w:w="53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版本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日期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狀態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異動摘要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1.0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2026-08-04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正式版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依現行 main 分支建立初版工程文件。</w:t>
            </w:r>
          </w:p>
        </w:tc>
      </w:tr>
    </w:tbl>
    <w:p>
      <w:pPr>
        <w:spacing w:before="0" w:after="40"/>
      </w:pPr>
    </w:p>
    <w:p>
      <w:pPr>
        <w:spacing w:before="100" w:after="60" w:line="240" w:lineRule="auto"/>
      </w:pPr>
      <w:r>
        <w:rPr>
          <w:rFonts w:ascii="Calibri" w:hAnsi="Calibri" w:eastAsia="Microsoft JhengHei"/>
          <w:b/>
          <w:color w:val="1F4D78"/>
          <w:sz w:val="16"/>
        </w:rPr>
        <w:t>主要程式來源：</w:t>
      </w:r>
      <w:r>
        <w:rPr>
          <w:rFonts w:ascii="Calibri" w:hAnsi="Calibri" w:eastAsia="Microsoft JhengHei"/>
          <w:color w:val="667085"/>
          <w:sz w:val="16"/>
        </w:rPr>
        <w:t>package.json、client/package.json、server/package.json、shared/package.json；client/src/App.tsx、client/src/components/AppLayout.tsx、client/src/lib/*；server/index.ts、server/_core/*、server/routers.ts、server/routers/*；server/services/*、server/models/*、shared/*；Dockerfile、docker-compose.yml、.github/workflows/*</w:t>
      </w:r>
    </w:p>
    <w:p>
      <w:pPr>
        <w:spacing w:after="0" w:line="240" w:lineRule="auto"/>
      </w:pPr>
      <w:r>
        <w:rPr>
          <w:rFonts w:ascii="Calibri" w:hAnsi="Calibri" w:eastAsia="Microsoft JhengHei"/>
          <w:b/>
          <w:color w:val="1F4D78"/>
          <w:sz w:val="17"/>
        </w:rPr>
        <w:t>維護規則：</w:t>
      </w:r>
      <w:r>
        <w:rPr>
          <w:rFonts w:ascii="Calibri" w:hAnsi="Calibri" w:eastAsia="Microsoft JhengHei"/>
          <w:color w:val="667085"/>
          <w:sz w:val="17"/>
        </w:rPr>
        <w:t>路由、Router、Schema、認證、部署或環境變數變更時，應同步更新本文件並重新審查。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605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JhengHei"/>
        <w:color w:val="667085"/>
        <w:sz w:val="17"/>
      </w:rPr>
      <w:t xml:space="preserve">PMPS Engineering Documentation   |   2026-08-04   |   Page </w:t>
    </w:r>
    <w:r>
      <w:rPr>
        <w:rFonts w:ascii="Calibri" w:hAnsi="Calibri" w:eastAsia="Microsoft Jheng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JhengHei"/>
        <w:color w:val="667085"/>
        <w:sz w:val="17"/>
      </w:rPr>
      <w:t xml:space="preserve"> / </w:t>
    </w:r>
    <w:r>
      <w:rPr>
        <w:rFonts w:ascii="Calibri" w:hAnsi="Calibri" w:eastAsia="Microsoft JhengHei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JhengHei"/>
        <w:b/>
        <w:color w:val="667085"/>
        <w:sz w:val="17"/>
      </w:rPr>
      <w:t>PMPS｜Code 架構書</w:t>
    </w:r>
    <w:r>
      <w:tab/>
    </w:r>
    <w:r>
      <w:rPr>
        <w:rFonts w:ascii="Calibri" w:hAnsi="Calibri" w:eastAsia="Microsoft JhengHei"/>
        <w:color w:val="667085"/>
        <w:sz w:val="17"/>
      </w:rPr>
      <w:t>正式版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64" w:lineRule="auto"/>
      <w:ind w:left="288" w:right="288"/>
    </w:pPr>
    <w:rPr>
      <w:rFonts w:ascii="Consolas" w:hAnsi="Consolas" w:eastAsia="Microsoft JhengHei"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PMPS Code 架構書</dc:title>
  <dc:subject>現行 TypeScript 系統工程文件</dc:subject>
  <dc:creator/>
  <cp:keywords>PMPS, TypeScript, React, tRPC, MongoDB,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Architecture</cp:category>
</cp:coreProperties>
</file>