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SELA DOCX fixture. Notice period is sixty (60) days. Payment of $25,000.</w:t>
      </w:r>
    </w:p>
  </w:body>
</w:document>
</file>