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DC5CD" w14:textId="77777777" w:rsidR="00746089" w:rsidRDefault="00746089" w:rsidP="00746089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</w:rPr>
      </w:pPr>
    </w:p>
    <w:p w14:paraId="4F5A0C29" w14:textId="77777777" w:rsidR="00746089" w:rsidRDefault="00746089" w:rsidP="00746089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</w:rPr>
      </w:pPr>
    </w:p>
    <w:p w14:paraId="4C914DB2" w14:textId="77777777" w:rsidR="00746089" w:rsidRDefault="00746089" w:rsidP="00746089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</w:rPr>
      </w:pPr>
    </w:p>
    <w:p w14:paraId="7D5E8678" w14:textId="77777777" w:rsidR="00746089" w:rsidRDefault="00746089" w:rsidP="00746089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</w:rPr>
      </w:pPr>
    </w:p>
    <w:p w14:paraId="2E599D82" w14:textId="3E59B6B9" w:rsidR="00746089" w:rsidRDefault="00746089" w:rsidP="00746089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Speech-Language </w:t>
      </w:r>
      <w:r w:rsidR="00945145">
        <w:rPr>
          <w:rFonts w:ascii="Arial" w:hAnsi="Arial" w:cs="Arial"/>
          <w:b/>
          <w:bCs/>
        </w:rPr>
        <w:t>Re-e</w:t>
      </w:r>
      <w:r>
        <w:rPr>
          <w:rFonts w:ascii="Arial" w:hAnsi="Arial" w:cs="Arial"/>
          <w:b/>
          <w:bCs/>
        </w:rPr>
        <w:t xml:space="preserve">valuation </w:t>
      </w:r>
      <w:r w:rsidR="00945145">
        <w:rPr>
          <w:rFonts w:ascii="Arial" w:hAnsi="Arial" w:cs="Arial"/>
          <w:b/>
          <w:bCs/>
        </w:rPr>
        <w:t>Results</w:t>
      </w:r>
    </w:p>
    <w:p w14:paraId="3EFC5E11" w14:textId="77777777" w:rsidR="00746089" w:rsidRDefault="00746089" w:rsidP="00746089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22"/>
          <w:szCs w:val="22"/>
        </w:rPr>
      </w:pPr>
    </w:p>
    <w:p w14:paraId="72B183D8" w14:textId="50F4511E" w:rsidR="00746089" w:rsidRPr="003013D8" w:rsidRDefault="00746089" w:rsidP="00746089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  <w:r w:rsidRPr="003013D8">
        <w:rPr>
          <w:rFonts w:ascii="Arial" w:hAnsi="Arial" w:cs="Arial"/>
          <w:b/>
          <w:bCs/>
        </w:rPr>
        <w:t>Name</w:t>
      </w:r>
      <w:r w:rsidRPr="003013D8">
        <w:rPr>
          <w:rFonts w:ascii="Arial" w:hAnsi="Arial" w:cs="Arial"/>
        </w:rPr>
        <w:t xml:space="preserve">: </w:t>
      </w:r>
      <w:r w:rsidR="00945145">
        <w:rPr>
          <w:rFonts w:ascii="Arial" w:hAnsi="Arial" w:cs="Arial"/>
        </w:rPr>
        <w:t>Javier Cortina</w:t>
      </w:r>
      <w:r w:rsidR="009D1C93">
        <w:rPr>
          <w:rFonts w:ascii="Arial" w:hAnsi="Arial" w:cs="Arial"/>
        </w:rPr>
        <w:tab/>
        <w:t xml:space="preserve">   </w:t>
      </w:r>
      <w:r w:rsidR="00945145">
        <w:rPr>
          <w:rFonts w:ascii="Arial" w:hAnsi="Arial" w:cs="Arial"/>
        </w:rPr>
        <w:tab/>
      </w:r>
      <w:r w:rsidR="00945145">
        <w:rPr>
          <w:rFonts w:ascii="Arial" w:hAnsi="Arial" w:cs="Arial"/>
        </w:rPr>
        <w:tab/>
      </w:r>
      <w:r w:rsidR="009D1C93">
        <w:rPr>
          <w:rFonts w:ascii="Arial" w:hAnsi="Arial" w:cs="Arial"/>
        </w:rPr>
        <w:t xml:space="preserve">   </w:t>
      </w:r>
      <w:r w:rsidRPr="003013D8">
        <w:rPr>
          <w:rFonts w:ascii="Arial" w:hAnsi="Arial" w:cs="Arial"/>
          <w:b/>
          <w:bCs/>
        </w:rPr>
        <w:t>Evaluation Date</w:t>
      </w:r>
      <w:r w:rsidRPr="003013D8">
        <w:rPr>
          <w:rFonts w:ascii="Arial" w:hAnsi="Arial" w:cs="Arial"/>
        </w:rPr>
        <w:t xml:space="preserve">: </w:t>
      </w:r>
      <w:proofErr w:type="gramStart"/>
      <w:r w:rsidR="00945145">
        <w:rPr>
          <w:rFonts w:ascii="Arial" w:hAnsi="Arial" w:cs="Arial"/>
        </w:rPr>
        <w:t>October,</w:t>
      </w:r>
      <w:proofErr w:type="gramEnd"/>
      <w:r w:rsidR="00945145">
        <w:rPr>
          <w:rFonts w:ascii="Arial" w:hAnsi="Arial" w:cs="Arial"/>
        </w:rPr>
        <w:t xml:space="preserve"> 2023 </w:t>
      </w:r>
    </w:p>
    <w:p w14:paraId="1F1BF539" w14:textId="5035DB6B" w:rsidR="00746089" w:rsidRPr="003013D8" w:rsidRDefault="00746089" w:rsidP="00746089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  <w:r w:rsidRPr="003013D8">
        <w:rPr>
          <w:rFonts w:ascii="Arial" w:hAnsi="Arial" w:cs="Arial"/>
          <w:b/>
          <w:bCs/>
        </w:rPr>
        <w:t>Date of Birth:</w:t>
      </w:r>
      <w:r w:rsidRPr="003013D8">
        <w:rPr>
          <w:rFonts w:ascii="Arial" w:hAnsi="Arial" w:cs="Arial"/>
        </w:rPr>
        <w:t xml:space="preserve"> </w:t>
      </w:r>
      <w:r w:rsidR="00945145">
        <w:rPr>
          <w:rFonts w:ascii="Arial" w:hAnsi="Arial" w:cs="Arial"/>
        </w:rPr>
        <w:t>August 7, 2020</w:t>
      </w:r>
      <w:r w:rsidRPr="003013D8">
        <w:rPr>
          <w:rFonts w:ascii="Arial" w:hAnsi="Arial" w:cs="Arial"/>
        </w:rPr>
        <w:tab/>
      </w:r>
      <w:r w:rsidRPr="003013D8">
        <w:rPr>
          <w:rFonts w:ascii="Arial" w:hAnsi="Arial" w:cs="Arial"/>
        </w:rPr>
        <w:tab/>
        <w:t xml:space="preserve">           </w:t>
      </w:r>
    </w:p>
    <w:p w14:paraId="0E9B5A03" w14:textId="4A154B0C" w:rsidR="00746089" w:rsidRPr="003013D8" w:rsidRDefault="00746089" w:rsidP="00746089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  <w:r w:rsidRPr="003013D8">
        <w:rPr>
          <w:rFonts w:ascii="Arial" w:hAnsi="Arial" w:cs="Arial"/>
          <w:b/>
          <w:bCs/>
        </w:rPr>
        <w:t xml:space="preserve">Age: </w:t>
      </w:r>
      <w:r w:rsidR="00945145">
        <w:rPr>
          <w:rFonts w:ascii="Arial" w:hAnsi="Arial" w:cs="Arial"/>
          <w:bCs/>
        </w:rPr>
        <w:t>3</w:t>
      </w:r>
      <w:r w:rsidRPr="003013D8">
        <w:rPr>
          <w:rFonts w:ascii="Arial" w:hAnsi="Arial" w:cs="Arial"/>
          <w:bCs/>
        </w:rPr>
        <w:t xml:space="preserve"> years, </w:t>
      </w:r>
      <w:r w:rsidR="00945145">
        <w:rPr>
          <w:rFonts w:ascii="Arial" w:hAnsi="Arial" w:cs="Arial"/>
          <w:bCs/>
        </w:rPr>
        <w:t>2</w:t>
      </w:r>
      <w:r w:rsidRPr="003013D8">
        <w:rPr>
          <w:rFonts w:ascii="Arial" w:hAnsi="Arial" w:cs="Arial"/>
          <w:bCs/>
        </w:rPr>
        <w:t xml:space="preserve"> month</w:t>
      </w:r>
      <w:r>
        <w:rPr>
          <w:rFonts w:ascii="Arial" w:hAnsi="Arial" w:cs="Arial"/>
          <w:bCs/>
        </w:rPr>
        <w:t>s</w:t>
      </w:r>
    </w:p>
    <w:p w14:paraId="78D8D172" w14:textId="77777777" w:rsidR="00746089" w:rsidRPr="003013D8" w:rsidRDefault="00746089" w:rsidP="00746089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</w:p>
    <w:p w14:paraId="30E7F0A3" w14:textId="77777777" w:rsidR="00746089" w:rsidRPr="00F35B8C" w:rsidRDefault="00746089" w:rsidP="00746089">
      <w:pPr>
        <w:widowControl w:val="0"/>
        <w:pBdr>
          <w:top w:val="single" w:sz="18" w:space="1" w:color="4472C4" w:themeColor="accent1"/>
          <w:bottom w:val="single" w:sz="18" w:space="1" w:color="4472C4" w:themeColor="accent1"/>
        </w:pBd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Relevant Background Information</w:t>
      </w:r>
    </w:p>
    <w:p w14:paraId="4D07582F" w14:textId="77777777" w:rsidR="00746089" w:rsidRDefault="00746089" w:rsidP="00746089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</w:p>
    <w:p w14:paraId="28275FD9" w14:textId="3C7A02F8" w:rsidR="002122BA" w:rsidRDefault="00945145" w:rsidP="006358B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Javier</w:t>
      </w:r>
      <w:r w:rsidR="00746089">
        <w:rPr>
          <w:rFonts w:ascii="Arial" w:hAnsi="Arial" w:cs="Arial"/>
        </w:rPr>
        <w:t xml:space="preserve">, a </w:t>
      </w:r>
      <w:r w:rsidR="006358BA">
        <w:rPr>
          <w:rFonts w:ascii="Arial" w:hAnsi="Arial" w:cs="Arial"/>
        </w:rPr>
        <w:t>3</w:t>
      </w:r>
      <w:r w:rsidR="00746089">
        <w:rPr>
          <w:rFonts w:ascii="Arial" w:hAnsi="Arial" w:cs="Arial"/>
        </w:rPr>
        <w:t xml:space="preserve">-year, </w:t>
      </w:r>
      <w:r w:rsidR="006358BA">
        <w:rPr>
          <w:rFonts w:ascii="Arial" w:hAnsi="Arial" w:cs="Arial"/>
        </w:rPr>
        <w:t>2</w:t>
      </w:r>
      <w:r w:rsidR="00746089">
        <w:rPr>
          <w:rFonts w:ascii="Arial" w:hAnsi="Arial" w:cs="Arial"/>
        </w:rPr>
        <w:t xml:space="preserve">-month-old male </w:t>
      </w:r>
      <w:r w:rsidR="006358BA">
        <w:rPr>
          <w:rFonts w:ascii="Arial" w:hAnsi="Arial" w:cs="Arial"/>
        </w:rPr>
        <w:t xml:space="preserve">received speech-language intervention with Innovative Pediatric Learning Center of Miami (I.P.L.C. Miami) from </w:t>
      </w:r>
      <w:proofErr w:type="gramStart"/>
      <w:r w:rsidR="006358BA">
        <w:rPr>
          <w:rFonts w:ascii="Arial" w:hAnsi="Arial" w:cs="Arial"/>
        </w:rPr>
        <w:t>March,</w:t>
      </w:r>
      <w:proofErr w:type="gramEnd"/>
      <w:r w:rsidR="006358BA">
        <w:rPr>
          <w:rFonts w:ascii="Arial" w:hAnsi="Arial" w:cs="Arial"/>
        </w:rPr>
        <w:t xml:space="preserve"> 2022 through December, 2022. Intervention with I.P.L.C. Miami was paused in December 2022 due to scheduling conflicts. In </w:t>
      </w:r>
      <w:proofErr w:type="gramStart"/>
      <w:r w:rsidR="006358BA">
        <w:rPr>
          <w:rFonts w:ascii="Arial" w:hAnsi="Arial" w:cs="Arial"/>
        </w:rPr>
        <w:t>June,</w:t>
      </w:r>
      <w:proofErr w:type="gramEnd"/>
      <w:r w:rsidR="006358BA">
        <w:rPr>
          <w:rFonts w:ascii="Arial" w:hAnsi="Arial" w:cs="Arial"/>
        </w:rPr>
        <w:t xml:space="preserve"> 2023, this was resolved and intervention was resumed. In </w:t>
      </w:r>
      <w:proofErr w:type="gramStart"/>
      <w:r w:rsidR="006358BA">
        <w:rPr>
          <w:rFonts w:ascii="Arial" w:hAnsi="Arial" w:cs="Arial"/>
        </w:rPr>
        <w:t>October,</w:t>
      </w:r>
      <w:proofErr w:type="gramEnd"/>
      <w:r w:rsidR="006358BA">
        <w:rPr>
          <w:rFonts w:ascii="Arial" w:hAnsi="Arial" w:cs="Arial"/>
        </w:rPr>
        <w:t xml:space="preserve"> 2023, a re-evaluation was conducted in order to update Javier’s intervention plan. </w:t>
      </w:r>
    </w:p>
    <w:p w14:paraId="4001B8DF" w14:textId="77777777" w:rsidR="002122BA" w:rsidRDefault="002122BA" w:rsidP="002122B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10FF73C" w14:textId="77777777" w:rsidR="00746089" w:rsidRPr="003013D8" w:rsidRDefault="00746089" w:rsidP="00746089">
      <w:pPr>
        <w:widowControl w:val="0"/>
        <w:pBdr>
          <w:top w:val="single" w:sz="18" w:space="1" w:color="4472C4" w:themeColor="accent1"/>
          <w:bottom w:val="single" w:sz="18" w:space="1" w:color="4472C4" w:themeColor="accent1"/>
        </w:pBd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3013D8">
        <w:rPr>
          <w:rFonts w:ascii="Arial" w:hAnsi="Arial" w:cs="Arial"/>
          <w:b/>
        </w:rPr>
        <w:t>Instrumentation</w:t>
      </w:r>
    </w:p>
    <w:p w14:paraId="0C8C9F87" w14:textId="77777777" w:rsidR="00746089" w:rsidRPr="003013D8" w:rsidRDefault="00746089" w:rsidP="0074608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9D0B2B9" w14:textId="4D564976" w:rsidR="00746089" w:rsidRPr="003013D8" w:rsidRDefault="00945145" w:rsidP="00746089">
      <w:pPr>
        <w:widowControl w:val="0"/>
        <w:autoSpaceDE w:val="0"/>
        <w:autoSpaceDN w:val="0"/>
        <w:adjustRightInd w:val="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Evaluation was completed throughout sessions in order to </w:t>
      </w:r>
      <w:r w:rsidR="006358BA">
        <w:rPr>
          <w:rFonts w:ascii="Arial" w:hAnsi="Arial" w:cs="Arial"/>
        </w:rPr>
        <w:t>update intervention plan</w:t>
      </w:r>
      <w:r>
        <w:rPr>
          <w:rFonts w:ascii="Arial" w:hAnsi="Arial" w:cs="Arial"/>
        </w:rPr>
        <w:t xml:space="preserve">. </w:t>
      </w:r>
      <w:r w:rsidR="00746089" w:rsidRPr="003013D8">
        <w:rPr>
          <w:rFonts w:ascii="Arial" w:hAnsi="Arial" w:cs="Arial"/>
        </w:rPr>
        <w:t xml:space="preserve">Formal and informal measures performed during the evaluation included the following: </w:t>
      </w:r>
    </w:p>
    <w:p w14:paraId="0D60BD8E" w14:textId="1DC138D9" w:rsidR="00746089" w:rsidRDefault="00746089" w:rsidP="0074608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Preschool Language Scales – Fifth Edition (PLS-5)</w:t>
      </w:r>
    </w:p>
    <w:p w14:paraId="18D570DC" w14:textId="77777777" w:rsidR="00746089" w:rsidRPr="003013D8" w:rsidRDefault="00746089" w:rsidP="0074608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4AAD19D" w14:textId="0EF3DC2C" w:rsidR="00746089" w:rsidRDefault="00746089" w:rsidP="00383419">
      <w:pPr>
        <w:tabs>
          <w:tab w:val="left" w:pos="5310"/>
        </w:tabs>
        <w:rPr>
          <w:rFonts w:ascii="Arial" w:hAnsi="Arial" w:cs="Arial"/>
        </w:rPr>
      </w:pPr>
      <w:r w:rsidRPr="003013D8">
        <w:rPr>
          <w:rFonts w:ascii="Arial" w:hAnsi="Arial" w:cs="Arial"/>
        </w:rPr>
        <w:t>All measures were performed in English</w:t>
      </w:r>
      <w:r>
        <w:rPr>
          <w:rFonts w:ascii="Arial" w:hAnsi="Arial" w:cs="Arial"/>
        </w:rPr>
        <w:t xml:space="preserve">, </w:t>
      </w:r>
      <w:r w:rsidR="00383419" w:rsidRPr="00383419">
        <w:rPr>
          <w:rFonts w:ascii="Arial" w:hAnsi="Arial" w:cs="Arial"/>
        </w:rPr>
        <w:t xml:space="preserve">as this is the language </w:t>
      </w:r>
      <w:r w:rsidR="00945145">
        <w:rPr>
          <w:rFonts w:ascii="Arial" w:hAnsi="Arial" w:cs="Arial"/>
        </w:rPr>
        <w:t>Javier</w:t>
      </w:r>
      <w:r w:rsidR="00383419" w:rsidRPr="00383419">
        <w:rPr>
          <w:rFonts w:ascii="Arial" w:hAnsi="Arial" w:cs="Arial"/>
        </w:rPr>
        <w:t xml:space="preserve"> primarily understands and uses at this time</w:t>
      </w:r>
      <w:r w:rsidRPr="003013D8">
        <w:rPr>
          <w:rFonts w:ascii="Arial" w:hAnsi="Arial" w:cs="Arial"/>
        </w:rPr>
        <w:t xml:space="preserve">. </w:t>
      </w:r>
      <w:r w:rsidRPr="00444D23">
        <w:rPr>
          <w:rFonts w:ascii="Arial" w:hAnsi="Arial" w:cs="Arial"/>
        </w:rPr>
        <w:t>Results of all formal and informal assessments</w:t>
      </w:r>
      <w:r w:rsidRPr="003013D8">
        <w:rPr>
          <w:rFonts w:ascii="Arial" w:hAnsi="Arial" w:cs="Arial"/>
        </w:rPr>
        <w:t xml:space="preserve"> appear to be reliable. </w:t>
      </w:r>
    </w:p>
    <w:p w14:paraId="083862A2" w14:textId="77777777" w:rsidR="00746089" w:rsidRDefault="00746089" w:rsidP="00746089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55AFCB86" w14:textId="10181ABB" w:rsidR="00746089" w:rsidRPr="00E54F68" w:rsidRDefault="00746089" w:rsidP="00E54F68">
      <w:pPr>
        <w:widowControl w:val="0"/>
        <w:pBdr>
          <w:top w:val="single" w:sz="18" w:space="1" w:color="4472C4" w:themeColor="accent1"/>
          <w:bottom w:val="single" w:sz="18" w:space="1" w:color="4472C4" w:themeColor="accent1"/>
        </w:pBd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DC4487">
        <w:rPr>
          <w:rFonts w:ascii="Arial" w:hAnsi="Arial" w:cs="Arial"/>
          <w:b/>
        </w:rPr>
        <w:t>Outcome of Evaluation</w:t>
      </w:r>
    </w:p>
    <w:p w14:paraId="148FE527" w14:textId="565A5EE1" w:rsidR="00C06006" w:rsidRDefault="00C06006" w:rsidP="0074608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14:paraId="4F5E5E69" w14:textId="77777777" w:rsidR="00F90143" w:rsidRDefault="00746089" w:rsidP="00F9014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6109C">
        <w:rPr>
          <w:rFonts w:ascii="Arial" w:hAnsi="Arial" w:cs="Arial"/>
          <w:b/>
          <w:bCs/>
          <w:u w:val="single"/>
        </w:rPr>
        <w:t>Preschool Language Scale Fifth Edition (PLS-5)</w:t>
      </w:r>
      <w:r w:rsidR="00F90143">
        <w:rPr>
          <w:rFonts w:ascii="Arial" w:hAnsi="Arial" w:cs="Arial"/>
          <w:b/>
          <w:bCs/>
          <w:u w:val="single"/>
        </w:rPr>
        <w:t>:</w:t>
      </w:r>
      <w:r w:rsidR="00F90143">
        <w:rPr>
          <w:rFonts w:ascii="Arial" w:hAnsi="Arial" w:cs="Arial"/>
        </w:rPr>
        <w:t xml:space="preserve"> </w:t>
      </w:r>
    </w:p>
    <w:p w14:paraId="52CB91B9" w14:textId="77777777" w:rsidR="00F90143" w:rsidRDefault="00F90143" w:rsidP="00F9014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636D347" w14:textId="7258C6B2" w:rsidR="00F90143" w:rsidRDefault="00746089" w:rsidP="00F9014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6109C">
        <w:rPr>
          <w:rFonts w:ascii="Arial" w:hAnsi="Arial" w:cs="Arial"/>
        </w:rPr>
        <w:t>A standardized assessment of receptive and expressive language skills was administered in order to assess overall language skills. The PLS-5 is designed for children from birth through seven years, eleven months of age. It evaluates all aspects of an individual’s oral language and language comprehension through the use of pictures, manipulatives</w:t>
      </w:r>
      <w:r w:rsidR="00752941">
        <w:rPr>
          <w:rFonts w:ascii="Arial" w:hAnsi="Arial" w:cs="Arial"/>
        </w:rPr>
        <w:t>,</w:t>
      </w:r>
      <w:r w:rsidRPr="0086109C">
        <w:rPr>
          <w:rFonts w:ascii="Arial" w:hAnsi="Arial" w:cs="Arial"/>
        </w:rPr>
        <w:t xml:space="preserve"> and observation. </w:t>
      </w:r>
    </w:p>
    <w:p w14:paraId="404E9A40" w14:textId="77777777" w:rsidR="00F90143" w:rsidRDefault="00F90143" w:rsidP="00F9014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BCE7B37" w14:textId="5053F799" w:rsidR="00746089" w:rsidRPr="00F90143" w:rsidRDefault="00746089" w:rsidP="00F9014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6109C">
        <w:rPr>
          <w:rFonts w:ascii="Arial" w:hAnsi="Arial" w:cs="Arial"/>
        </w:rPr>
        <w:t>The test is comprised of two subscales</w:t>
      </w:r>
      <w:r>
        <w:rPr>
          <w:rFonts w:ascii="Arial" w:hAnsi="Arial" w:cs="Arial"/>
        </w:rPr>
        <w:t>:</w:t>
      </w:r>
      <w:r w:rsidRPr="0086109C">
        <w:rPr>
          <w:rFonts w:ascii="Arial" w:hAnsi="Arial" w:cs="Arial"/>
        </w:rPr>
        <w:t xml:space="preserve"> auditory comprehension and expressive communication. These subscales are used to evaluate how much language a child understands and how well they communicate with others.</w:t>
      </w:r>
    </w:p>
    <w:p w14:paraId="3B59EA1D" w14:textId="77777777" w:rsidR="00746089" w:rsidRPr="0086109C" w:rsidRDefault="00746089" w:rsidP="00746089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</w:rPr>
      </w:pPr>
    </w:p>
    <w:p w14:paraId="03771B34" w14:textId="77777777" w:rsidR="00746089" w:rsidRPr="0086109C" w:rsidRDefault="00746089" w:rsidP="0074608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6109C">
        <w:rPr>
          <w:rFonts w:ascii="Arial" w:hAnsi="Arial" w:cs="Arial"/>
        </w:rPr>
        <w:t xml:space="preserve">Standard scores are based on a scale with a mean of 100 and a standard </w:t>
      </w:r>
      <w:r w:rsidRPr="0086109C">
        <w:rPr>
          <w:rFonts w:ascii="Arial" w:hAnsi="Arial" w:cs="Arial"/>
        </w:rPr>
        <w:lastRenderedPageBreak/>
        <w:t>deviation of +/- 15. The following interpretation of standard scores is applicable:</w:t>
      </w:r>
    </w:p>
    <w:p w14:paraId="0B5B4401" w14:textId="77777777" w:rsidR="00746089" w:rsidRPr="0086109C" w:rsidRDefault="00746089" w:rsidP="0074608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5274" w:type="dxa"/>
        <w:jc w:val="center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059"/>
        <w:gridCol w:w="3215"/>
      </w:tblGrid>
      <w:tr w:rsidR="00746089" w:rsidRPr="0086109C" w14:paraId="739E0516" w14:textId="77777777" w:rsidTr="00AE436B">
        <w:trPr>
          <w:jc w:val="center"/>
        </w:trPr>
        <w:tc>
          <w:tcPr>
            <w:tcW w:w="205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74C90FC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109C">
              <w:rPr>
                <w:rFonts w:ascii="Arial" w:hAnsi="Arial" w:cs="Arial"/>
                <w:b/>
                <w:bCs/>
                <w:sz w:val="22"/>
                <w:szCs w:val="22"/>
              </w:rPr>
              <w:t>Standard Score Range</w:t>
            </w:r>
          </w:p>
        </w:tc>
        <w:tc>
          <w:tcPr>
            <w:tcW w:w="3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F62FD58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109C">
              <w:rPr>
                <w:rFonts w:ascii="Arial" w:hAnsi="Arial" w:cs="Arial"/>
                <w:b/>
                <w:bCs/>
                <w:sz w:val="22"/>
                <w:szCs w:val="22"/>
              </w:rPr>
              <w:t>Interpretation</w:t>
            </w:r>
          </w:p>
        </w:tc>
      </w:tr>
      <w:tr w:rsidR="00746089" w:rsidRPr="0086109C" w14:paraId="7753E2DB" w14:textId="77777777" w:rsidTr="00AE436B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05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0362152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109C">
              <w:rPr>
                <w:rFonts w:ascii="Arial" w:hAnsi="Arial" w:cs="Arial"/>
                <w:sz w:val="22"/>
                <w:szCs w:val="22"/>
              </w:rPr>
              <w:t>Above 115</w:t>
            </w:r>
          </w:p>
        </w:tc>
        <w:tc>
          <w:tcPr>
            <w:tcW w:w="3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7A8F1E0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109C">
              <w:rPr>
                <w:rFonts w:ascii="Arial" w:hAnsi="Arial" w:cs="Arial"/>
                <w:sz w:val="22"/>
                <w:szCs w:val="22"/>
              </w:rPr>
              <w:t>Above Average</w:t>
            </w:r>
          </w:p>
        </w:tc>
      </w:tr>
      <w:tr w:rsidR="00746089" w:rsidRPr="0086109C" w14:paraId="421EA2C2" w14:textId="77777777" w:rsidTr="00AE436B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05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832EC82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109C">
              <w:rPr>
                <w:rFonts w:ascii="Arial" w:hAnsi="Arial" w:cs="Arial"/>
                <w:sz w:val="22"/>
                <w:szCs w:val="22"/>
              </w:rPr>
              <w:t>86-114</w:t>
            </w:r>
          </w:p>
        </w:tc>
        <w:tc>
          <w:tcPr>
            <w:tcW w:w="3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4A8284C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109C">
              <w:rPr>
                <w:rFonts w:ascii="Arial" w:hAnsi="Arial" w:cs="Arial"/>
                <w:sz w:val="22"/>
                <w:szCs w:val="22"/>
              </w:rPr>
              <w:t>Average/ Within Normal Limits</w:t>
            </w:r>
          </w:p>
        </w:tc>
      </w:tr>
      <w:tr w:rsidR="00746089" w:rsidRPr="0086109C" w14:paraId="55CCE0F7" w14:textId="77777777" w:rsidTr="00AE436B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05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C56BA54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109C">
              <w:rPr>
                <w:rFonts w:ascii="Arial" w:hAnsi="Arial" w:cs="Arial"/>
                <w:sz w:val="22"/>
                <w:szCs w:val="22"/>
              </w:rPr>
              <w:t>78-85</w:t>
            </w:r>
          </w:p>
        </w:tc>
        <w:tc>
          <w:tcPr>
            <w:tcW w:w="3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636F7CB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109C">
              <w:rPr>
                <w:rFonts w:ascii="Arial" w:hAnsi="Arial" w:cs="Arial"/>
                <w:sz w:val="22"/>
                <w:szCs w:val="22"/>
              </w:rPr>
              <w:t>Marginal/Below Average/Mild</w:t>
            </w:r>
          </w:p>
        </w:tc>
      </w:tr>
      <w:tr w:rsidR="00746089" w:rsidRPr="0086109C" w14:paraId="3F7938F6" w14:textId="77777777" w:rsidTr="00AE436B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05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DF42BE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109C">
              <w:rPr>
                <w:rFonts w:ascii="Arial" w:hAnsi="Arial" w:cs="Arial"/>
                <w:sz w:val="22"/>
                <w:szCs w:val="22"/>
              </w:rPr>
              <w:t>71-77</w:t>
            </w:r>
          </w:p>
        </w:tc>
        <w:tc>
          <w:tcPr>
            <w:tcW w:w="3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31032CA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109C">
              <w:rPr>
                <w:rFonts w:ascii="Arial" w:hAnsi="Arial" w:cs="Arial"/>
                <w:sz w:val="22"/>
                <w:szCs w:val="22"/>
              </w:rPr>
              <w:t>Low Range/Moderate</w:t>
            </w:r>
          </w:p>
        </w:tc>
      </w:tr>
      <w:tr w:rsidR="00746089" w:rsidRPr="0086109C" w14:paraId="0F0B35B7" w14:textId="77777777" w:rsidTr="00AE436B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05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88B1D72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109C">
              <w:rPr>
                <w:rFonts w:ascii="Arial" w:hAnsi="Arial" w:cs="Arial"/>
                <w:sz w:val="22"/>
                <w:szCs w:val="22"/>
              </w:rPr>
              <w:t>70-50</w:t>
            </w:r>
          </w:p>
        </w:tc>
        <w:tc>
          <w:tcPr>
            <w:tcW w:w="3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BF55D5A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109C">
              <w:rPr>
                <w:rFonts w:ascii="Arial" w:hAnsi="Arial" w:cs="Arial"/>
                <w:sz w:val="22"/>
                <w:szCs w:val="22"/>
              </w:rPr>
              <w:t>Very low range/Severe</w:t>
            </w:r>
          </w:p>
        </w:tc>
      </w:tr>
      <w:tr w:rsidR="00746089" w:rsidRPr="0086109C" w14:paraId="7A76072F" w14:textId="77777777" w:rsidTr="00AE436B">
        <w:tblPrEx>
          <w:tblBorders>
            <w:top w:val="none" w:sz="0" w:space="0" w:color="auto"/>
            <w:bottom w:val="single" w:sz="4" w:space="0" w:color="BFBFBF"/>
          </w:tblBorders>
        </w:tblPrEx>
        <w:trPr>
          <w:jc w:val="center"/>
        </w:trPr>
        <w:tc>
          <w:tcPr>
            <w:tcW w:w="205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C18763D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109C">
              <w:rPr>
                <w:rFonts w:ascii="Arial" w:hAnsi="Arial" w:cs="Arial"/>
                <w:sz w:val="22"/>
                <w:szCs w:val="22"/>
              </w:rPr>
              <w:t>50 and below</w:t>
            </w:r>
          </w:p>
        </w:tc>
        <w:tc>
          <w:tcPr>
            <w:tcW w:w="32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17CC3F3" w14:textId="77777777" w:rsidR="00746089" w:rsidRPr="0086109C" w:rsidRDefault="00746089" w:rsidP="00AE43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6109C">
              <w:rPr>
                <w:rFonts w:ascii="Arial" w:hAnsi="Arial" w:cs="Arial"/>
                <w:sz w:val="22"/>
                <w:szCs w:val="22"/>
              </w:rPr>
              <w:t>Profound</w:t>
            </w:r>
          </w:p>
        </w:tc>
      </w:tr>
    </w:tbl>
    <w:p w14:paraId="1CFE81F9" w14:textId="63C5049F" w:rsidR="00746089" w:rsidRDefault="00746089" w:rsidP="00746089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  <w:sz w:val="22"/>
          <w:szCs w:val="22"/>
        </w:rPr>
      </w:pPr>
    </w:p>
    <w:p w14:paraId="01EAE734" w14:textId="77777777" w:rsidR="00745D24" w:rsidRPr="0086109C" w:rsidRDefault="00745D24" w:rsidP="00746089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  <w:sz w:val="22"/>
          <w:szCs w:val="22"/>
        </w:rPr>
      </w:pPr>
    </w:p>
    <w:p w14:paraId="6ACCF683" w14:textId="77777777" w:rsidR="00746089" w:rsidRPr="0086109C" w:rsidRDefault="00746089" w:rsidP="00746089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  <w:r w:rsidRPr="0086109C">
        <w:rPr>
          <w:rFonts w:ascii="Arial" w:hAnsi="Arial" w:cs="Arial"/>
        </w:rPr>
        <w:t>The following results were yielded:</w:t>
      </w:r>
    </w:p>
    <w:tbl>
      <w:tblPr>
        <w:tblStyle w:val="LightList-Accent1"/>
        <w:tblW w:w="8720" w:type="dxa"/>
        <w:tblLayout w:type="fixed"/>
        <w:tblLook w:val="04A0" w:firstRow="1" w:lastRow="0" w:firstColumn="1" w:lastColumn="0" w:noHBand="0" w:noVBand="1"/>
      </w:tblPr>
      <w:tblGrid>
        <w:gridCol w:w="1970"/>
        <w:gridCol w:w="1260"/>
        <w:gridCol w:w="1440"/>
        <w:gridCol w:w="1350"/>
        <w:gridCol w:w="1350"/>
        <w:gridCol w:w="1350"/>
      </w:tblGrid>
      <w:tr w:rsidR="000F45D1" w:rsidRPr="0086109C" w14:paraId="41E8DE97" w14:textId="77777777" w:rsidTr="00F3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vAlign w:val="center"/>
          </w:tcPr>
          <w:p w14:paraId="5419DD40" w14:textId="77777777" w:rsidR="000F45D1" w:rsidRPr="0086109C" w:rsidRDefault="000F45D1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eastAsia="Times New Roman" w:hAnsi="Arial" w:cs="Arial"/>
                <w:bCs w:val="0"/>
                <w:kern w:val="28"/>
                <w:sz w:val="22"/>
                <w:szCs w:val="22"/>
              </w:rPr>
            </w:pPr>
            <w:r w:rsidRPr="0086109C">
              <w:rPr>
                <w:rFonts w:ascii="Arial" w:eastAsia="Times New Roman" w:hAnsi="Arial" w:cs="Arial"/>
                <w:bCs w:val="0"/>
                <w:kern w:val="28"/>
                <w:sz w:val="22"/>
                <w:szCs w:val="22"/>
              </w:rPr>
              <w:t>Subtests</w:t>
            </w:r>
          </w:p>
        </w:tc>
        <w:tc>
          <w:tcPr>
            <w:tcW w:w="1260" w:type="dxa"/>
            <w:vAlign w:val="center"/>
          </w:tcPr>
          <w:p w14:paraId="7F49BC2F" w14:textId="77777777" w:rsidR="000F45D1" w:rsidRPr="0086109C" w:rsidRDefault="000F45D1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kern w:val="28"/>
                <w:sz w:val="22"/>
                <w:szCs w:val="22"/>
              </w:rPr>
            </w:pPr>
            <w:r w:rsidRPr="0086109C">
              <w:rPr>
                <w:rFonts w:ascii="Arial" w:eastAsia="Times New Roman" w:hAnsi="Arial" w:cs="Arial"/>
                <w:bCs w:val="0"/>
                <w:kern w:val="28"/>
                <w:sz w:val="22"/>
                <w:szCs w:val="22"/>
              </w:rPr>
              <w:t>Standard Score</w:t>
            </w:r>
          </w:p>
        </w:tc>
        <w:tc>
          <w:tcPr>
            <w:tcW w:w="1440" w:type="dxa"/>
            <w:vAlign w:val="center"/>
          </w:tcPr>
          <w:p w14:paraId="082EBBE0" w14:textId="08E732DC" w:rsidR="000F45D1" w:rsidRPr="0086109C" w:rsidRDefault="000F45D1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kern w:val="28"/>
                <w:sz w:val="22"/>
                <w:szCs w:val="22"/>
              </w:rPr>
              <w:t>Confidence Interval</w:t>
            </w:r>
          </w:p>
        </w:tc>
        <w:tc>
          <w:tcPr>
            <w:tcW w:w="1350" w:type="dxa"/>
            <w:vAlign w:val="center"/>
          </w:tcPr>
          <w:p w14:paraId="4AC55268" w14:textId="7848493E" w:rsidR="000F45D1" w:rsidRPr="0086109C" w:rsidRDefault="000F45D1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kern w:val="28"/>
                <w:sz w:val="22"/>
                <w:szCs w:val="22"/>
              </w:rPr>
            </w:pPr>
            <w:r w:rsidRPr="0086109C">
              <w:rPr>
                <w:rFonts w:ascii="Arial" w:eastAsia="Times New Roman" w:hAnsi="Arial" w:cs="Arial"/>
                <w:bCs w:val="0"/>
                <w:kern w:val="28"/>
                <w:sz w:val="22"/>
                <w:szCs w:val="22"/>
              </w:rPr>
              <w:t>Percentile Rank</w:t>
            </w:r>
          </w:p>
        </w:tc>
        <w:tc>
          <w:tcPr>
            <w:tcW w:w="1350" w:type="dxa"/>
            <w:vAlign w:val="center"/>
          </w:tcPr>
          <w:p w14:paraId="0EF73906" w14:textId="77777777" w:rsidR="000F45D1" w:rsidRPr="0086109C" w:rsidRDefault="000F45D1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kern w:val="28"/>
                <w:sz w:val="22"/>
                <w:szCs w:val="22"/>
              </w:rPr>
            </w:pPr>
            <w:r w:rsidRPr="0086109C">
              <w:rPr>
                <w:rFonts w:ascii="Arial" w:eastAsia="Times New Roman" w:hAnsi="Arial" w:cs="Arial"/>
                <w:bCs w:val="0"/>
                <w:kern w:val="28"/>
                <w:sz w:val="22"/>
                <w:szCs w:val="22"/>
              </w:rPr>
              <w:t>Age Equivalent</w:t>
            </w:r>
          </w:p>
        </w:tc>
        <w:tc>
          <w:tcPr>
            <w:tcW w:w="1350" w:type="dxa"/>
            <w:vAlign w:val="center"/>
          </w:tcPr>
          <w:p w14:paraId="3D535B78" w14:textId="77777777" w:rsidR="000F45D1" w:rsidRPr="0086109C" w:rsidRDefault="000F45D1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kern w:val="28"/>
                <w:sz w:val="22"/>
                <w:szCs w:val="22"/>
              </w:rPr>
            </w:pPr>
            <w:r w:rsidRPr="0086109C">
              <w:rPr>
                <w:rFonts w:ascii="Arial" w:eastAsia="Times New Roman" w:hAnsi="Arial" w:cs="Arial"/>
                <w:bCs w:val="0"/>
                <w:kern w:val="28"/>
                <w:sz w:val="22"/>
                <w:szCs w:val="22"/>
              </w:rPr>
              <w:t>Severity</w:t>
            </w:r>
          </w:p>
        </w:tc>
      </w:tr>
      <w:tr w:rsidR="000F45D1" w:rsidRPr="0086109C" w14:paraId="7683FB09" w14:textId="77777777" w:rsidTr="00F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vAlign w:val="center"/>
          </w:tcPr>
          <w:p w14:paraId="1DB01216" w14:textId="77777777" w:rsidR="000F45D1" w:rsidRPr="0086109C" w:rsidRDefault="000F45D1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eastAsia="Times New Roman" w:hAnsi="Arial" w:cs="Arial"/>
                <w:bCs w:val="0"/>
                <w:color w:val="000000"/>
                <w:kern w:val="28"/>
                <w:sz w:val="22"/>
                <w:szCs w:val="22"/>
              </w:rPr>
            </w:pPr>
            <w:r w:rsidRPr="0086109C">
              <w:rPr>
                <w:rFonts w:ascii="Arial" w:eastAsia="Times New Roman" w:hAnsi="Arial" w:cs="Arial"/>
                <w:bCs w:val="0"/>
                <w:color w:val="000000"/>
                <w:kern w:val="28"/>
                <w:sz w:val="22"/>
                <w:szCs w:val="22"/>
              </w:rPr>
              <w:t>Auditory Comprehension</w:t>
            </w:r>
          </w:p>
        </w:tc>
        <w:tc>
          <w:tcPr>
            <w:tcW w:w="1260" w:type="dxa"/>
            <w:vAlign w:val="center"/>
          </w:tcPr>
          <w:p w14:paraId="06B2978F" w14:textId="1F5329F0" w:rsidR="000F45D1" w:rsidRPr="0086109C" w:rsidRDefault="0094514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81</w:t>
            </w:r>
          </w:p>
        </w:tc>
        <w:tc>
          <w:tcPr>
            <w:tcW w:w="1440" w:type="dxa"/>
            <w:vAlign w:val="center"/>
          </w:tcPr>
          <w:p w14:paraId="48DA1AA1" w14:textId="3295370E" w:rsidR="000F45D1" w:rsidRDefault="0094514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75 to 91</w:t>
            </w:r>
          </w:p>
        </w:tc>
        <w:tc>
          <w:tcPr>
            <w:tcW w:w="1350" w:type="dxa"/>
            <w:vAlign w:val="center"/>
          </w:tcPr>
          <w:p w14:paraId="0C6CF9F5" w14:textId="77DC3767" w:rsidR="000F45D1" w:rsidRPr="0086109C" w:rsidRDefault="0094514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10%</w:t>
            </w:r>
          </w:p>
        </w:tc>
        <w:tc>
          <w:tcPr>
            <w:tcW w:w="1350" w:type="dxa"/>
            <w:vAlign w:val="center"/>
          </w:tcPr>
          <w:p w14:paraId="4BBDD789" w14:textId="63590255" w:rsidR="000F45D1" w:rsidRPr="0086109C" w:rsidRDefault="00D84B2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2-</w:t>
            </w:r>
            <w:r w:rsidR="00945145"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6</w:t>
            </w:r>
          </w:p>
        </w:tc>
        <w:tc>
          <w:tcPr>
            <w:tcW w:w="1350" w:type="dxa"/>
            <w:vAlign w:val="center"/>
          </w:tcPr>
          <w:p w14:paraId="4D029110" w14:textId="2E047B72" w:rsidR="000F45D1" w:rsidRPr="0086109C" w:rsidRDefault="0094514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 xml:space="preserve">Mild to </w:t>
            </w:r>
            <w:r w:rsidR="00F30713"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Moderate</w:t>
            </w:r>
            <w:r w:rsidR="00D7227C"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 xml:space="preserve"> </w:t>
            </w:r>
            <w:r w:rsidR="000F45D1"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Delay</w:t>
            </w:r>
          </w:p>
        </w:tc>
      </w:tr>
      <w:tr w:rsidR="000F45D1" w:rsidRPr="0086109C" w14:paraId="5291A0F2" w14:textId="77777777" w:rsidTr="00F30713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vAlign w:val="center"/>
          </w:tcPr>
          <w:p w14:paraId="40427B82" w14:textId="77777777" w:rsidR="000F45D1" w:rsidRPr="0086109C" w:rsidRDefault="000F45D1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eastAsia="Times New Roman" w:hAnsi="Arial" w:cs="Arial"/>
                <w:bCs w:val="0"/>
                <w:color w:val="000000"/>
                <w:kern w:val="28"/>
                <w:sz w:val="22"/>
                <w:szCs w:val="22"/>
              </w:rPr>
            </w:pPr>
            <w:r w:rsidRPr="0086109C">
              <w:rPr>
                <w:rFonts w:ascii="Arial" w:eastAsia="Times New Roman" w:hAnsi="Arial" w:cs="Arial"/>
                <w:bCs w:val="0"/>
                <w:color w:val="000000"/>
                <w:kern w:val="28"/>
                <w:sz w:val="22"/>
                <w:szCs w:val="22"/>
              </w:rPr>
              <w:t>Expressive Communication</w:t>
            </w:r>
          </w:p>
        </w:tc>
        <w:tc>
          <w:tcPr>
            <w:tcW w:w="1260" w:type="dxa"/>
            <w:vAlign w:val="center"/>
          </w:tcPr>
          <w:p w14:paraId="51891227" w14:textId="7DA288DF" w:rsidR="000F45D1" w:rsidRPr="0086109C" w:rsidRDefault="0094514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81</w:t>
            </w:r>
          </w:p>
        </w:tc>
        <w:tc>
          <w:tcPr>
            <w:tcW w:w="1440" w:type="dxa"/>
            <w:vAlign w:val="center"/>
          </w:tcPr>
          <w:p w14:paraId="12796B2D" w14:textId="78D852FE" w:rsidR="000F45D1" w:rsidRDefault="00D84B2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7</w:t>
            </w:r>
            <w:r w:rsidR="00945145"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 xml:space="preserve"> to 8</w:t>
            </w:r>
            <w:r w:rsidR="00945145"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9</w:t>
            </w:r>
          </w:p>
        </w:tc>
        <w:tc>
          <w:tcPr>
            <w:tcW w:w="1350" w:type="dxa"/>
            <w:vAlign w:val="center"/>
          </w:tcPr>
          <w:p w14:paraId="128A398A" w14:textId="5405EBD2" w:rsidR="000F45D1" w:rsidRPr="0086109C" w:rsidRDefault="0094514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10%</w:t>
            </w:r>
          </w:p>
        </w:tc>
        <w:tc>
          <w:tcPr>
            <w:tcW w:w="1350" w:type="dxa"/>
            <w:vAlign w:val="center"/>
          </w:tcPr>
          <w:p w14:paraId="5BCE0EAA" w14:textId="588B44DF" w:rsidR="000F45D1" w:rsidRPr="0086109C" w:rsidRDefault="0094514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2-3</w:t>
            </w:r>
          </w:p>
        </w:tc>
        <w:tc>
          <w:tcPr>
            <w:tcW w:w="1350" w:type="dxa"/>
            <w:vAlign w:val="center"/>
          </w:tcPr>
          <w:p w14:paraId="0B157E0E" w14:textId="3984AB41" w:rsidR="000F45D1" w:rsidRPr="0086109C" w:rsidRDefault="0094514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 xml:space="preserve">Mild to </w:t>
            </w:r>
            <w:r w:rsidR="00D7227C"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Moderate</w:t>
            </w:r>
            <w:r w:rsidR="000F45D1" w:rsidRPr="0086109C"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 xml:space="preserve"> Delay</w:t>
            </w:r>
          </w:p>
        </w:tc>
      </w:tr>
      <w:tr w:rsidR="000F45D1" w:rsidRPr="0086109C" w14:paraId="3938B21D" w14:textId="77777777" w:rsidTr="00F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vAlign w:val="center"/>
          </w:tcPr>
          <w:p w14:paraId="37D85728" w14:textId="77777777" w:rsidR="000F45D1" w:rsidRPr="0086109C" w:rsidRDefault="000F45D1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eastAsia="Times New Roman" w:hAnsi="Arial" w:cs="Arial"/>
                <w:bCs w:val="0"/>
                <w:color w:val="000000"/>
                <w:kern w:val="28"/>
                <w:sz w:val="22"/>
                <w:szCs w:val="22"/>
              </w:rPr>
            </w:pPr>
            <w:r w:rsidRPr="0086109C">
              <w:rPr>
                <w:rFonts w:ascii="Arial" w:eastAsia="Times New Roman" w:hAnsi="Arial" w:cs="Arial"/>
                <w:bCs w:val="0"/>
                <w:color w:val="000000"/>
                <w:kern w:val="28"/>
                <w:sz w:val="22"/>
                <w:szCs w:val="22"/>
              </w:rPr>
              <w:t>Total Language Score</w:t>
            </w:r>
          </w:p>
        </w:tc>
        <w:tc>
          <w:tcPr>
            <w:tcW w:w="1260" w:type="dxa"/>
            <w:vAlign w:val="center"/>
          </w:tcPr>
          <w:p w14:paraId="01945AF3" w14:textId="3645C025" w:rsidR="000F45D1" w:rsidRPr="0086109C" w:rsidRDefault="0094514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80</w:t>
            </w:r>
          </w:p>
        </w:tc>
        <w:tc>
          <w:tcPr>
            <w:tcW w:w="1440" w:type="dxa"/>
            <w:vAlign w:val="center"/>
          </w:tcPr>
          <w:p w14:paraId="4D200E4A" w14:textId="27BFB1B4" w:rsidR="000F45D1" w:rsidRPr="0086109C" w:rsidRDefault="0094514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75</w:t>
            </w:r>
            <w:r w:rsidR="00926DC3"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 xml:space="preserve"> to 8</w:t>
            </w: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7</w:t>
            </w:r>
          </w:p>
        </w:tc>
        <w:tc>
          <w:tcPr>
            <w:tcW w:w="1350" w:type="dxa"/>
            <w:vAlign w:val="center"/>
          </w:tcPr>
          <w:p w14:paraId="3371BF58" w14:textId="2BB24D3F" w:rsidR="000F45D1" w:rsidRPr="0086109C" w:rsidRDefault="0094514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9</w:t>
            </w:r>
            <w:r w:rsidR="00926DC3"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%</w:t>
            </w:r>
          </w:p>
        </w:tc>
        <w:tc>
          <w:tcPr>
            <w:tcW w:w="1350" w:type="dxa"/>
            <w:vAlign w:val="center"/>
          </w:tcPr>
          <w:p w14:paraId="2DC66D1C" w14:textId="1DCB486B" w:rsidR="000F45D1" w:rsidRPr="0086109C" w:rsidRDefault="00D7227C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2-</w:t>
            </w:r>
            <w:r w:rsidR="00945145"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4</w:t>
            </w:r>
          </w:p>
        </w:tc>
        <w:tc>
          <w:tcPr>
            <w:tcW w:w="1350" w:type="dxa"/>
            <w:vAlign w:val="center"/>
          </w:tcPr>
          <w:p w14:paraId="30549DDB" w14:textId="5F5CD497" w:rsidR="000F45D1" w:rsidRPr="0086109C" w:rsidRDefault="00945145" w:rsidP="000F45D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>Mild to Moderate</w:t>
            </w:r>
            <w:r w:rsidR="00926DC3">
              <w:rPr>
                <w:rFonts w:ascii="Arial" w:eastAsia="Times New Roman" w:hAnsi="Arial" w:cs="Arial"/>
                <w:color w:val="000000"/>
                <w:kern w:val="28"/>
                <w:sz w:val="22"/>
                <w:szCs w:val="22"/>
              </w:rPr>
              <w:t xml:space="preserve"> Delay</w:t>
            </w:r>
          </w:p>
        </w:tc>
      </w:tr>
    </w:tbl>
    <w:p w14:paraId="4F15D2AC" w14:textId="77777777" w:rsidR="00746089" w:rsidRPr="0086109C" w:rsidRDefault="00746089" w:rsidP="00746089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</w:p>
    <w:p w14:paraId="133FE143" w14:textId="152685CB" w:rsidR="00746089" w:rsidRDefault="00746089" w:rsidP="00746089">
      <w:pPr>
        <w:contextualSpacing/>
        <w:rPr>
          <w:rFonts w:ascii="Arial" w:eastAsia="Times New Roman" w:hAnsi="Arial" w:cs="Arial"/>
          <w:color w:val="000000"/>
          <w:kern w:val="28"/>
          <w:u w:val="single"/>
        </w:rPr>
      </w:pPr>
      <w:r w:rsidRPr="0086109C">
        <w:rPr>
          <w:rFonts w:ascii="Arial" w:eastAsia="Times New Roman" w:hAnsi="Arial" w:cs="Arial"/>
          <w:b/>
          <w:color w:val="000000"/>
          <w:kern w:val="28"/>
        </w:rPr>
        <w:t>Auditory Comprehension</w:t>
      </w:r>
      <w:r w:rsidRPr="0086109C">
        <w:rPr>
          <w:rFonts w:ascii="Arial" w:eastAsia="Times New Roman" w:hAnsi="Arial" w:cs="Arial"/>
          <w:color w:val="000000"/>
          <w:kern w:val="28"/>
        </w:rPr>
        <w:t xml:space="preserve"> - On the receptive portion of the PLS-5, </w:t>
      </w:r>
      <w:r w:rsidR="00945145">
        <w:rPr>
          <w:rFonts w:ascii="Arial" w:eastAsia="Times New Roman" w:hAnsi="Arial" w:cs="Arial"/>
          <w:color w:val="000000"/>
          <w:kern w:val="28"/>
          <w:u w:val="single"/>
        </w:rPr>
        <w:t>Javier</w:t>
      </w:r>
      <w:r w:rsidRPr="0086109C">
        <w:rPr>
          <w:rFonts w:ascii="Arial" w:eastAsia="Times New Roman" w:hAnsi="Arial" w:cs="Arial"/>
          <w:color w:val="000000"/>
          <w:kern w:val="28"/>
          <w:u w:val="single"/>
        </w:rPr>
        <w:t xml:space="preserve"> obtained a standard score of </w:t>
      </w:r>
      <w:r w:rsidR="00945145">
        <w:rPr>
          <w:rFonts w:ascii="Arial" w:eastAsia="Times New Roman" w:hAnsi="Arial" w:cs="Arial"/>
          <w:color w:val="000000"/>
          <w:kern w:val="28"/>
          <w:u w:val="single"/>
        </w:rPr>
        <w:t>81</w:t>
      </w:r>
      <w:r w:rsidRPr="0086109C">
        <w:rPr>
          <w:rFonts w:ascii="Arial" w:eastAsia="Times New Roman" w:hAnsi="Arial" w:cs="Arial"/>
          <w:color w:val="000000"/>
          <w:kern w:val="28"/>
          <w:u w:val="single"/>
        </w:rPr>
        <w:t xml:space="preserve">, yielding an age equivalent of </w:t>
      </w:r>
      <w:r w:rsidR="00D7227C">
        <w:rPr>
          <w:rFonts w:ascii="Arial" w:eastAsia="Times New Roman" w:hAnsi="Arial" w:cs="Arial"/>
          <w:color w:val="000000"/>
          <w:kern w:val="28"/>
          <w:u w:val="single"/>
        </w:rPr>
        <w:t>2</w:t>
      </w:r>
      <w:r w:rsidRPr="0086109C">
        <w:rPr>
          <w:rFonts w:ascii="Arial" w:eastAsia="Times New Roman" w:hAnsi="Arial" w:cs="Arial"/>
          <w:color w:val="000000"/>
          <w:kern w:val="28"/>
          <w:u w:val="single"/>
        </w:rPr>
        <w:t xml:space="preserve"> year, </w:t>
      </w:r>
      <w:r w:rsidR="00945145">
        <w:rPr>
          <w:rFonts w:ascii="Arial" w:eastAsia="Times New Roman" w:hAnsi="Arial" w:cs="Arial"/>
          <w:color w:val="000000"/>
          <w:kern w:val="28"/>
          <w:u w:val="single"/>
        </w:rPr>
        <w:t>6</w:t>
      </w:r>
      <w:r w:rsidRPr="0086109C">
        <w:rPr>
          <w:rFonts w:ascii="Arial" w:eastAsia="Times New Roman" w:hAnsi="Arial" w:cs="Arial"/>
          <w:color w:val="000000"/>
          <w:kern w:val="28"/>
          <w:u w:val="single"/>
        </w:rPr>
        <w:t xml:space="preserve"> months. </w:t>
      </w:r>
      <w:r>
        <w:rPr>
          <w:rFonts w:ascii="Arial" w:eastAsia="Times New Roman" w:hAnsi="Arial" w:cs="Arial"/>
          <w:color w:val="000000"/>
          <w:kern w:val="28"/>
          <w:u w:val="single"/>
        </w:rPr>
        <w:t xml:space="preserve">Standard score is </w:t>
      </w:r>
      <w:r w:rsidR="00D7227C">
        <w:rPr>
          <w:rFonts w:ascii="Arial" w:eastAsia="Times New Roman" w:hAnsi="Arial" w:cs="Arial"/>
          <w:color w:val="000000"/>
          <w:kern w:val="28"/>
          <w:u w:val="single"/>
        </w:rPr>
        <w:t>one</w:t>
      </w:r>
      <w:r w:rsidR="00F30713">
        <w:rPr>
          <w:rFonts w:ascii="Arial" w:eastAsia="Times New Roman" w:hAnsi="Arial" w:cs="Arial"/>
          <w:color w:val="000000"/>
          <w:kern w:val="28"/>
          <w:u w:val="single"/>
        </w:rPr>
        <w:t xml:space="preserve"> standard deviation below the mean</w:t>
      </w:r>
      <w:r>
        <w:rPr>
          <w:rFonts w:ascii="Arial" w:eastAsia="Times New Roman" w:hAnsi="Arial" w:cs="Arial"/>
          <w:color w:val="000000"/>
          <w:kern w:val="28"/>
          <w:u w:val="single"/>
        </w:rPr>
        <w:t xml:space="preserve"> and </w:t>
      </w:r>
      <w:r>
        <w:rPr>
          <w:rFonts w:ascii="Arial" w:hAnsi="Arial" w:cs="Arial"/>
          <w:u w:val="single"/>
        </w:rPr>
        <w:t>a</w:t>
      </w:r>
      <w:r w:rsidRPr="0086109C">
        <w:rPr>
          <w:rFonts w:ascii="Arial" w:hAnsi="Arial" w:cs="Arial"/>
          <w:u w:val="single"/>
        </w:rPr>
        <w:t>ge equivalen</w:t>
      </w:r>
      <w:r w:rsidR="00543F0E">
        <w:rPr>
          <w:rFonts w:ascii="Arial" w:hAnsi="Arial" w:cs="Arial"/>
          <w:u w:val="single"/>
        </w:rPr>
        <w:t>ce</w:t>
      </w:r>
      <w:r w:rsidRPr="0086109C">
        <w:rPr>
          <w:rFonts w:ascii="Arial" w:hAnsi="Arial" w:cs="Arial"/>
          <w:u w:val="single"/>
        </w:rPr>
        <w:t xml:space="preserve"> </w:t>
      </w:r>
      <w:r w:rsidR="00945145">
        <w:rPr>
          <w:rFonts w:ascii="Arial" w:hAnsi="Arial" w:cs="Arial"/>
          <w:u w:val="single"/>
        </w:rPr>
        <w:t>8</w:t>
      </w:r>
      <w:r w:rsidRPr="0086109C">
        <w:rPr>
          <w:rFonts w:ascii="Arial" w:hAnsi="Arial" w:cs="Arial"/>
          <w:u w:val="single"/>
        </w:rPr>
        <w:t xml:space="preserve"> month</w:t>
      </w:r>
      <w:r>
        <w:rPr>
          <w:rFonts w:ascii="Arial" w:hAnsi="Arial" w:cs="Arial"/>
          <w:u w:val="single"/>
        </w:rPr>
        <w:t>s</w:t>
      </w:r>
      <w:r w:rsidRPr="0086109C">
        <w:rPr>
          <w:rFonts w:ascii="Arial" w:hAnsi="Arial" w:cs="Arial"/>
          <w:u w:val="single"/>
        </w:rPr>
        <w:t xml:space="preserve"> below chronological age. </w:t>
      </w:r>
      <w:r w:rsidR="00543F0E" w:rsidRPr="0086109C">
        <w:rPr>
          <w:rFonts w:ascii="Arial" w:eastAsia="Times New Roman" w:hAnsi="Arial" w:cs="Arial"/>
          <w:color w:val="000000"/>
          <w:kern w:val="28"/>
          <w:u w:val="single"/>
        </w:rPr>
        <w:t>This standard score and age equivalen</w:t>
      </w:r>
      <w:r w:rsidR="00543F0E">
        <w:rPr>
          <w:rFonts w:ascii="Arial" w:eastAsia="Times New Roman" w:hAnsi="Arial" w:cs="Arial"/>
          <w:color w:val="000000"/>
          <w:kern w:val="28"/>
          <w:u w:val="single"/>
        </w:rPr>
        <w:t>ce</w:t>
      </w:r>
      <w:r w:rsidR="00543F0E" w:rsidRPr="0086109C">
        <w:rPr>
          <w:rFonts w:ascii="Arial" w:eastAsia="Times New Roman" w:hAnsi="Arial" w:cs="Arial"/>
          <w:color w:val="000000"/>
          <w:kern w:val="28"/>
          <w:u w:val="single"/>
        </w:rPr>
        <w:t xml:space="preserve"> yielded a </w:t>
      </w:r>
      <w:r w:rsidR="00945145">
        <w:rPr>
          <w:rFonts w:ascii="Arial" w:eastAsia="Times New Roman" w:hAnsi="Arial" w:cs="Arial"/>
          <w:color w:val="000000"/>
          <w:kern w:val="28"/>
          <w:u w:val="single"/>
        </w:rPr>
        <w:t>mild to moderate</w:t>
      </w:r>
      <w:r w:rsidR="00D7227C">
        <w:rPr>
          <w:rFonts w:ascii="Arial" w:eastAsia="Times New Roman" w:hAnsi="Arial" w:cs="Arial"/>
          <w:color w:val="000000"/>
          <w:kern w:val="28"/>
          <w:u w:val="single"/>
        </w:rPr>
        <w:t xml:space="preserve"> </w:t>
      </w:r>
      <w:r w:rsidR="00543F0E">
        <w:rPr>
          <w:rFonts w:ascii="Arial" w:eastAsia="Times New Roman" w:hAnsi="Arial" w:cs="Arial"/>
          <w:color w:val="000000"/>
          <w:kern w:val="28"/>
          <w:u w:val="single"/>
        </w:rPr>
        <w:t>receptive</w:t>
      </w:r>
      <w:r w:rsidR="00543F0E" w:rsidRPr="0086109C">
        <w:rPr>
          <w:rFonts w:ascii="Arial" w:eastAsia="Times New Roman" w:hAnsi="Arial" w:cs="Arial"/>
          <w:color w:val="000000"/>
          <w:kern w:val="28"/>
          <w:u w:val="single"/>
        </w:rPr>
        <w:t xml:space="preserve"> language delay.</w:t>
      </w:r>
    </w:p>
    <w:p w14:paraId="73734982" w14:textId="77777777" w:rsidR="00856C89" w:rsidRDefault="00856C89" w:rsidP="00746089">
      <w:pPr>
        <w:contextualSpacing/>
        <w:rPr>
          <w:rFonts w:ascii="Arial" w:eastAsia="Times New Roman" w:hAnsi="Arial" w:cs="Arial"/>
          <w:color w:val="000000"/>
          <w:kern w:val="28"/>
        </w:rPr>
      </w:pPr>
    </w:p>
    <w:p w14:paraId="14B1737A" w14:textId="377DC707" w:rsidR="00746089" w:rsidRPr="0086109C" w:rsidRDefault="00945145" w:rsidP="00746089">
      <w:pPr>
        <w:contextualSpacing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Javier</w:t>
      </w:r>
      <w:r w:rsidR="00746089">
        <w:rPr>
          <w:rFonts w:ascii="Arial" w:eastAsia="Times New Roman" w:hAnsi="Arial" w:cs="Arial"/>
          <w:color w:val="000000"/>
          <w:kern w:val="28"/>
        </w:rPr>
        <w:t xml:space="preserve"> </w:t>
      </w:r>
      <w:r w:rsidR="00746089" w:rsidRPr="0086109C">
        <w:rPr>
          <w:rFonts w:ascii="Arial" w:eastAsia="Times New Roman" w:hAnsi="Arial" w:cs="Arial"/>
          <w:color w:val="000000"/>
          <w:kern w:val="28"/>
        </w:rPr>
        <w:t>demonstrated relative strength with the following receptive language tasks:</w:t>
      </w:r>
    </w:p>
    <w:p w14:paraId="4B539E1C" w14:textId="528377E3" w:rsidR="00D46F9F" w:rsidRDefault="00945145" w:rsidP="0094514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 xml:space="preserve">Identifying body parts </w:t>
      </w:r>
    </w:p>
    <w:p w14:paraId="189B10D7" w14:textId="39A05F0D" w:rsidR="00945145" w:rsidRDefault="00945145" w:rsidP="0094514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 xml:space="preserve">Identifying </w:t>
      </w:r>
      <w:proofErr w:type="gramStart"/>
      <w:r>
        <w:rPr>
          <w:rFonts w:ascii="Arial" w:eastAsia="Times New Roman" w:hAnsi="Arial" w:cs="Arial"/>
          <w:color w:val="000000"/>
          <w:kern w:val="28"/>
        </w:rPr>
        <w:t>things</w:t>
      </w:r>
      <w:proofErr w:type="gramEnd"/>
      <w:r>
        <w:rPr>
          <w:rFonts w:ascii="Arial" w:eastAsia="Times New Roman" w:hAnsi="Arial" w:cs="Arial"/>
          <w:color w:val="000000"/>
          <w:kern w:val="28"/>
        </w:rPr>
        <w:t xml:space="preserve"> you wear </w:t>
      </w:r>
    </w:p>
    <w:p w14:paraId="586B3928" w14:textId="692430EF" w:rsidR="00945145" w:rsidRDefault="00945145" w:rsidP="0094514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 xml:space="preserve">Understanding the verbs </w:t>
      </w:r>
      <w:r>
        <w:rPr>
          <w:rFonts w:ascii="Arial" w:eastAsia="Times New Roman" w:hAnsi="Arial" w:cs="Arial"/>
          <w:i/>
          <w:iCs/>
          <w:color w:val="000000"/>
          <w:kern w:val="28"/>
        </w:rPr>
        <w:t xml:space="preserve">eat, drink, </w:t>
      </w:r>
      <w:r>
        <w:rPr>
          <w:rFonts w:ascii="Arial" w:eastAsia="Times New Roman" w:hAnsi="Arial" w:cs="Arial"/>
          <w:color w:val="000000"/>
          <w:kern w:val="28"/>
        </w:rPr>
        <w:t xml:space="preserve">and </w:t>
      </w:r>
      <w:proofErr w:type="gramStart"/>
      <w:r>
        <w:rPr>
          <w:rFonts w:ascii="Arial" w:eastAsia="Times New Roman" w:hAnsi="Arial" w:cs="Arial"/>
          <w:i/>
          <w:iCs/>
          <w:color w:val="000000"/>
          <w:kern w:val="28"/>
        </w:rPr>
        <w:t xml:space="preserve">sleep </w:t>
      </w:r>
      <w:r>
        <w:rPr>
          <w:rFonts w:ascii="Arial" w:eastAsia="Times New Roman" w:hAnsi="Arial" w:cs="Arial"/>
          <w:color w:val="000000"/>
          <w:kern w:val="28"/>
        </w:rPr>
        <w:t>in</w:t>
      </w:r>
      <w:proofErr w:type="gramEnd"/>
      <w:r>
        <w:rPr>
          <w:rFonts w:ascii="Arial" w:eastAsia="Times New Roman" w:hAnsi="Arial" w:cs="Arial"/>
          <w:color w:val="000000"/>
          <w:kern w:val="28"/>
        </w:rPr>
        <w:t xml:space="preserve"> context (Inconsistent)</w:t>
      </w:r>
    </w:p>
    <w:p w14:paraId="2C7634AA" w14:textId="736B91F7" w:rsidR="00945145" w:rsidRDefault="00945145" w:rsidP="0094514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Engaging in pretend play (Inconsistent)</w:t>
      </w:r>
    </w:p>
    <w:p w14:paraId="634FF61E" w14:textId="75E7E310" w:rsidR="00945145" w:rsidRDefault="00945145" w:rsidP="0094514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Understanding pronouns (</w:t>
      </w:r>
      <w:r>
        <w:rPr>
          <w:rFonts w:ascii="Arial" w:eastAsia="Times New Roman" w:hAnsi="Arial" w:cs="Arial"/>
          <w:i/>
          <w:iCs/>
          <w:color w:val="000000"/>
          <w:kern w:val="28"/>
        </w:rPr>
        <w:t>me, my, your</w:t>
      </w:r>
      <w:r>
        <w:rPr>
          <w:rFonts w:ascii="Arial" w:eastAsia="Times New Roman" w:hAnsi="Arial" w:cs="Arial"/>
          <w:color w:val="000000"/>
          <w:kern w:val="28"/>
        </w:rPr>
        <w:t xml:space="preserve">) </w:t>
      </w:r>
    </w:p>
    <w:p w14:paraId="5BFEE4E2" w14:textId="11E70FC1" w:rsidR="00945145" w:rsidRDefault="00945145" w:rsidP="0094514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 xml:space="preserve">Engaging in symbolic play </w:t>
      </w:r>
      <w:r>
        <w:rPr>
          <w:rFonts w:ascii="Arial" w:eastAsia="Times New Roman" w:hAnsi="Arial" w:cs="Arial"/>
          <w:color w:val="000000"/>
          <w:kern w:val="28"/>
        </w:rPr>
        <w:t>(Inconsistent)</w:t>
      </w:r>
    </w:p>
    <w:p w14:paraId="685409E5" w14:textId="53D6F1EC" w:rsidR="00945145" w:rsidRDefault="00945145" w:rsidP="0094514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Recognizing actions in pictures</w:t>
      </w:r>
    </w:p>
    <w:p w14:paraId="780BCCF6" w14:textId="698AC848" w:rsidR="00945145" w:rsidRDefault="00945145" w:rsidP="0094514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Understanding use of objects (Inconsistent)</w:t>
      </w:r>
    </w:p>
    <w:p w14:paraId="0C325597" w14:textId="3717D5C5" w:rsidR="00945145" w:rsidRPr="00945145" w:rsidRDefault="00945145" w:rsidP="0094514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Identifying colors</w:t>
      </w:r>
    </w:p>
    <w:p w14:paraId="32FAC216" w14:textId="2FD0C055" w:rsidR="00F84EE5" w:rsidRDefault="00F84EE5" w:rsidP="00746089">
      <w:pPr>
        <w:contextualSpacing/>
        <w:rPr>
          <w:rFonts w:ascii="Arial" w:eastAsia="Times New Roman" w:hAnsi="Arial" w:cs="Arial"/>
          <w:color w:val="000000"/>
          <w:kern w:val="28"/>
        </w:rPr>
      </w:pPr>
    </w:p>
    <w:p w14:paraId="766F475B" w14:textId="77777777" w:rsidR="006358BA" w:rsidRDefault="006358BA" w:rsidP="00746089">
      <w:pPr>
        <w:contextualSpacing/>
        <w:rPr>
          <w:rFonts w:ascii="Arial" w:eastAsia="Times New Roman" w:hAnsi="Arial" w:cs="Arial"/>
          <w:color w:val="000000"/>
          <w:kern w:val="28"/>
        </w:rPr>
      </w:pPr>
    </w:p>
    <w:p w14:paraId="575EDE71" w14:textId="2870B338" w:rsidR="00746089" w:rsidRPr="0086109C" w:rsidRDefault="00746089" w:rsidP="00746089">
      <w:pPr>
        <w:contextualSpacing/>
        <w:rPr>
          <w:rFonts w:ascii="Arial" w:eastAsia="Times New Roman" w:hAnsi="Arial" w:cs="Arial"/>
          <w:color w:val="000000"/>
          <w:kern w:val="28"/>
        </w:rPr>
      </w:pPr>
      <w:r w:rsidRPr="0086109C">
        <w:rPr>
          <w:rFonts w:ascii="Arial" w:eastAsia="Times New Roman" w:hAnsi="Arial" w:cs="Arial"/>
          <w:color w:val="000000"/>
          <w:kern w:val="28"/>
        </w:rPr>
        <w:lastRenderedPageBreak/>
        <w:t xml:space="preserve">However, </w:t>
      </w:r>
      <w:r w:rsidR="00945145">
        <w:rPr>
          <w:rFonts w:ascii="Arial" w:eastAsia="Times New Roman" w:hAnsi="Arial" w:cs="Arial"/>
          <w:color w:val="000000"/>
          <w:kern w:val="28"/>
        </w:rPr>
        <w:t>Javier</w:t>
      </w:r>
      <w:r w:rsidRPr="0086109C">
        <w:rPr>
          <w:rFonts w:ascii="Arial" w:eastAsia="Times New Roman" w:hAnsi="Arial" w:cs="Arial"/>
          <w:color w:val="000000"/>
          <w:kern w:val="28"/>
        </w:rPr>
        <w:t xml:space="preserve"> demonstrated difficulty with the following receptive language tasks:</w:t>
      </w:r>
    </w:p>
    <w:p w14:paraId="3BB46EA5" w14:textId="482AB740" w:rsidR="00D9420E" w:rsidRDefault="00945145" w:rsidP="00C15E2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 xml:space="preserve">Consistently understanding verbs in context -Javier understands some that he has memorized, now we are working on expanding and generalizing. </w:t>
      </w:r>
    </w:p>
    <w:p w14:paraId="29C4F2E9" w14:textId="77F682C8" w:rsidR="00945145" w:rsidRDefault="00945145" w:rsidP="00C15E2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 xml:space="preserve">Generalizing </w:t>
      </w:r>
      <w:proofErr w:type="gramStart"/>
      <w:r>
        <w:rPr>
          <w:rFonts w:ascii="Arial" w:eastAsia="Times New Roman" w:hAnsi="Arial" w:cs="Arial"/>
          <w:color w:val="000000"/>
          <w:kern w:val="28"/>
        </w:rPr>
        <w:t>age appropriate</w:t>
      </w:r>
      <w:proofErr w:type="gramEnd"/>
      <w:r>
        <w:rPr>
          <w:rFonts w:ascii="Arial" w:eastAsia="Times New Roman" w:hAnsi="Arial" w:cs="Arial"/>
          <w:color w:val="000000"/>
          <w:kern w:val="28"/>
        </w:rPr>
        <w:t xml:space="preserve"> play skills </w:t>
      </w:r>
    </w:p>
    <w:p w14:paraId="47041B1C" w14:textId="058C2447" w:rsidR="00945145" w:rsidRDefault="00945145" w:rsidP="00C15E2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 xml:space="preserve">Following commands without gestural cues. </w:t>
      </w:r>
    </w:p>
    <w:p w14:paraId="6C587BAD" w14:textId="19595E6B" w:rsidR="00945145" w:rsidRDefault="00945145" w:rsidP="00C15E2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Understanding spatial concepts without gestural cues</w:t>
      </w:r>
    </w:p>
    <w:p w14:paraId="1487FF46" w14:textId="50041618" w:rsidR="00945145" w:rsidRDefault="00945145" w:rsidP="00C15E2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Understanding quantitative concepts</w:t>
      </w:r>
    </w:p>
    <w:p w14:paraId="47D08889" w14:textId="054EA5D2" w:rsidR="00945145" w:rsidRDefault="00945145" w:rsidP="00C15E2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Making inferences</w:t>
      </w:r>
    </w:p>
    <w:p w14:paraId="353C2888" w14:textId="7457DB73" w:rsidR="00945145" w:rsidRDefault="00945145" w:rsidP="00C15E2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Understanding negatives in sentences</w:t>
      </w:r>
    </w:p>
    <w:p w14:paraId="24FC1F0C" w14:textId="77777777" w:rsidR="00746089" w:rsidRPr="0086109C" w:rsidRDefault="00746089" w:rsidP="00746089">
      <w:pPr>
        <w:contextualSpacing/>
        <w:rPr>
          <w:rFonts w:ascii="Arial" w:eastAsia="Times New Roman" w:hAnsi="Arial" w:cs="Arial"/>
          <w:b/>
          <w:color w:val="000000"/>
          <w:kern w:val="28"/>
        </w:rPr>
      </w:pPr>
    </w:p>
    <w:p w14:paraId="773FD291" w14:textId="631F67CC" w:rsidR="00746089" w:rsidRDefault="00746089" w:rsidP="00746089">
      <w:pPr>
        <w:contextualSpacing/>
        <w:rPr>
          <w:rFonts w:ascii="Arial" w:eastAsia="Times New Roman" w:hAnsi="Arial" w:cs="Arial"/>
          <w:color w:val="000000"/>
          <w:kern w:val="28"/>
        </w:rPr>
      </w:pPr>
      <w:r w:rsidRPr="0086109C">
        <w:rPr>
          <w:rFonts w:ascii="Arial" w:eastAsia="Times New Roman" w:hAnsi="Arial" w:cs="Arial"/>
          <w:b/>
          <w:color w:val="000000"/>
          <w:kern w:val="28"/>
        </w:rPr>
        <w:t xml:space="preserve">Expressive Communication </w:t>
      </w:r>
      <w:r w:rsidRPr="0086109C">
        <w:rPr>
          <w:rFonts w:ascii="Arial" w:eastAsia="Times New Roman" w:hAnsi="Arial" w:cs="Arial"/>
          <w:color w:val="000000"/>
          <w:kern w:val="28"/>
        </w:rPr>
        <w:t xml:space="preserve">- On the expressive portion, </w:t>
      </w:r>
      <w:r w:rsidR="00945145">
        <w:rPr>
          <w:rFonts w:ascii="Arial" w:eastAsia="Times New Roman" w:hAnsi="Arial" w:cs="Arial"/>
          <w:color w:val="000000"/>
          <w:kern w:val="28"/>
          <w:u w:val="single"/>
        </w:rPr>
        <w:t>Javier</w:t>
      </w:r>
      <w:r w:rsidRPr="0086109C">
        <w:rPr>
          <w:rFonts w:ascii="Arial" w:eastAsia="Times New Roman" w:hAnsi="Arial" w:cs="Arial"/>
          <w:color w:val="000000"/>
          <w:kern w:val="28"/>
          <w:u w:val="single"/>
        </w:rPr>
        <w:t xml:space="preserve"> obtained a standard score of </w:t>
      </w:r>
      <w:r w:rsidR="00945145">
        <w:rPr>
          <w:rFonts w:ascii="Arial" w:eastAsia="Times New Roman" w:hAnsi="Arial" w:cs="Arial"/>
          <w:color w:val="000000"/>
          <w:kern w:val="28"/>
          <w:u w:val="single"/>
        </w:rPr>
        <w:t>81</w:t>
      </w:r>
      <w:r w:rsidRPr="0086109C">
        <w:rPr>
          <w:rFonts w:ascii="Arial" w:eastAsia="Times New Roman" w:hAnsi="Arial" w:cs="Arial"/>
          <w:color w:val="000000"/>
          <w:kern w:val="28"/>
          <w:u w:val="single"/>
        </w:rPr>
        <w:t xml:space="preserve">, yielding an age equivalent of </w:t>
      </w:r>
      <w:r w:rsidR="00D7227C">
        <w:rPr>
          <w:rFonts w:ascii="Arial" w:eastAsia="Times New Roman" w:hAnsi="Arial" w:cs="Arial"/>
          <w:color w:val="000000"/>
          <w:kern w:val="28"/>
          <w:u w:val="single"/>
        </w:rPr>
        <w:t xml:space="preserve">2 </w:t>
      </w:r>
      <w:r w:rsidRPr="0086109C">
        <w:rPr>
          <w:rFonts w:ascii="Arial" w:eastAsia="Times New Roman" w:hAnsi="Arial" w:cs="Arial"/>
          <w:color w:val="000000"/>
          <w:kern w:val="28"/>
          <w:u w:val="single"/>
        </w:rPr>
        <w:t>year</w:t>
      </w:r>
      <w:r w:rsidR="003C5B4F">
        <w:rPr>
          <w:rFonts w:ascii="Arial" w:eastAsia="Times New Roman" w:hAnsi="Arial" w:cs="Arial"/>
          <w:color w:val="000000"/>
          <w:kern w:val="28"/>
          <w:u w:val="single"/>
        </w:rPr>
        <w:t>s</w:t>
      </w:r>
      <w:r w:rsidR="00D7227C">
        <w:rPr>
          <w:rFonts w:ascii="Arial" w:eastAsia="Times New Roman" w:hAnsi="Arial" w:cs="Arial"/>
          <w:color w:val="000000"/>
          <w:kern w:val="28"/>
          <w:u w:val="single"/>
        </w:rPr>
        <w:t xml:space="preserve">, </w:t>
      </w:r>
      <w:r w:rsidR="00945145">
        <w:rPr>
          <w:rFonts w:ascii="Arial" w:eastAsia="Times New Roman" w:hAnsi="Arial" w:cs="Arial"/>
          <w:color w:val="000000"/>
          <w:kern w:val="28"/>
          <w:u w:val="single"/>
        </w:rPr>
        <w:t>3</w:t>
      </w:r>
      <w:r w:rsidR="00D7227C">
        <w:rPr>
          <w:rFonts w:ascii="Arial" w:eastAsia="Times New Roman" w:hAnsi="Arial" w:cs="Arial"/>
          <w:color w:val="000000"/>
          <w:kern w:val="28"/>
          <w:u w:val="single"/>
        </w:rPr>
        <w:t xml:space="preserve"> months</w:t>
      </w:r>
      <w:r w:rsidRPr="0086109C">
        <w:rPr>
          <w:rFonts w:ascii="Arial" w:eastAsia="Times New Roman" w:hAnsi="Arial" w:cs="Arial"/>
          <w:color w:val="000000"/>
          <w:kern w:val="28"/>
          <w:u w:val="single"/>
        </w:rPr>
        <w:t xml:space="preserve">. </w:t>
      </w:r>
      <w:r w:rsidR="00E37E2F">
        <w:rPr>
          <w:rFonts w:ascii="Arial" w:eastAsia="Times New Roman" w:hAnsi="Arial" w:cs="Arial"/>
          <w:color w:val="000000"/>
          <w:kern w:val="28"/>
          <w:u w:val="single"/>
        </w:rPr>
        <w:t xml:space="preserve">Standard score is </w:t>
      </w:r>
      <w:r w:rsidR="00D7227C">
        <w:rPr>
          <w:rFonts w:ascii="Arial" w:eastAsia="Times New Roman" w:hAnsi="Arial" w:cs="Arial"/>
          <w:color w:val="000000"/>
          <w:kern w:val="28"/>
          <w:u w:val="single"/>
        </w:rPr>
        <w:t>one standard deviation below the mean</w:t>
      </w:r>
      <w:r w:rsidR="00E37E2F">
        <w:rPr>
          <w:rFonts w:ascii="Arial" w:eastAsia="Times New Roman" w:hAnsi="Arial" w:cs="Arial"/>
          <w:color w:val="000000"/>
          <w:kern w:val="28"/>
          <w:u w:val="single"/>
        </w:rPr>
        <w:t xml:space="preserve"> and </w:t>
      </w:r>
      <w:r w:rsidR="00E37E2F">
        <w:rPr>
          <w:rFonts w:ascii="Arial" w:hAnsi="Arial" w:cs="Arial"/>
          <w:u w:val="single"/>
        </w:rPr>
        <w:t>a</w:t>
      </w:r>
      <w:r w:rsidRPr="0086109C">
        <w:rPr>
          <w:rFonts w:ascii="Arial" w:hAnsi="Arial" w:cs="Arial"/>
          <w:u w:val="single"/>
        </w:rPr>
        <w:t xml:space="preserve">ge equivalence is </w:t>
      </w:r>
      <w:proofErr w:type="gramStart"/>
      <w:r w:rsidR="00945145">
        <w:rPr>
          <w:rFonts w:ascii="Arial" w:hAnsi="Arial" w:cs="Arial"/>
          <w:u w:val="single"/>
        </w:rPr>
        <w:t>11</w:t>
      </w:r>
      <w:r w:rsidR="00D7227C">
        <w:rPr>
          <w:rFonts w:ascii="Arial" w:hAnsi="Arial" w:cs="Arial"/>
          <w:u w:val="single"/>
        </w:rPr>
        <w:t xml:space="preserve"> </w:t>
      </w:r>
      <w:r w:rsidRPr="0086109C">
        <w:rPr>
          <w:rFonts w:ascii="Arial" w:hAnsi="Arial" w:cs="Arial"/>
          <w:u w:val="single"/>
        </w:rPr>
        <w:t xml:space="preserve"> months</w:t>
      </w:r>
      <w:proofErr w:type="gramEnd"/>
      <w:r w:rsidRPr="0086109C">
        <w:rPr>
          <w:rFonts w:ascii="Arial" w:hAnsi="Arial" w:cs="Arial"/>
          <w:u w:val="single"/>
        </w:rPr>
        <w:t xml:space="preserve"> below chronological age. </w:t>
      </w:r>
      <w:r w:rsidRPr="0086109C">
        <w:rPr>
          <w:rFonts w:ascii="Arial" w:eastAsia="Times New Roman" w:hAnsi="Arial" w:cs="Arial"/>
          <w:color w:val="000000"/>
          <w:kern w:val="28"/>
          <w:u w:val="single"/>
        </w:rPr>
        <w:t>This standard score and age equivalen</w:t>
      </w:r>
      <w:r w:rsidR="00543F0E">
        <w:rPr>
          <w:rFonts w:ascii="Arial" w:eastAsia="Times New Roman" w:hAnsi="Arial" w:cs="Arial"/>
          <w:color w:val="000000"/>
          <w:kern w:val="28"/>
          <w:u w:val="single"/>
        </w:rPr>
        <w:t>ce</w:t>
      </w:r>
      <w:r w:rsidRPr="0086109C">
        <w:rPr>
          <w:rFonts w:ascii="Arial" w:eastAsia="Times New Roman" w:hAnsi="Arial" w:cs="Arial"/>
          <w:color w:val="000000"/>
          <w:kern w:val="28"/>
          <w:u w:val="single"/>
        </w:rPr>
        <w:t xml:space="preserve"> yielded a </w:t>
      </w:r>
      <w:r w:rsidR="00945145">
        <w:rPr>
          <w:rFonts w:ascii="Arial" w:eastAsia="Times New Roman" w:hAnsi="Arial" w:cs="Arial"/>
          <w:color w:val="000000"/>
          <w:kern w:val="28"/>
          <w:u w:val="single"/>
        </w:rPr>
        <w:t xml:space="preserve">mild to </w:t>
      </w:r>
      <w:r w:rsidR="00D7227C">
        <w:rPr>
          <w:rFonts w:ascii="Arial" w:eastAsia="Times New Roman" w:hAnsi="Arial" w:cs="Arial"/>
          <w:color w:val="000000"/>
          <w:kern w:val="28"/>
          <w:u w:val="single"/>
        </w:rPr>
        <w:t>moderate</w:t>
      </w:r>
      <w:r w:rsidRPr="0086109C">
        <w:rPr>
          <w:rFonts w:ascii="Arial" w:eastAsia="Times New Roman" w:hAnsi="Arial" w:cs="Arial"/>
          <w:color w:val="000000"/>
          <w:kern w:val="28"/>
          <w:u w:val="single"/>
        </w:rPr>
        <w:t xml:space="preserve"> expressive language delay.</w:t>
      </w:r>
      <w:r w:rsidRPr="0086109C">
        <w:rPr>
          <w:rFonts w:ascii="Arial" w:eastAsia="Times New Roman" w:hAnsi="Arial" w:cs="Arial"/>
          <w:color w:val="000000"/>
          <w:kern w:val="28"/>
        </w:rPr>
        <w:t xml:space="preserve"> </w:t>
      </w:r>
    </w:p>
    <w:p w14:paraId="34E8FE45" w14:textId="77777777" w:rsidR="00856C89" w:rsidRDefault="00856C89" w:rsidP="00746089">
      <w:pPr>
        <w:contextualSpacing/>
        <w:rPr>
          <w:rFonts w:ascii="Arial" w:eastAsia="Times New Roman" w:hAnsi="Arial" w:cs="Arial"/>
          <w:color w:val="000000"/>
          <w:kern w:val="28"/>
        </w:rPr>
      </w:pPr>
    </w:p>
    <w:p w14:paraId="7364958D" w14:textId="387C5325" w:rsidR="00F30713" w:rsidRPr="00F30713" w:rsidRDefault="00945145" w:rsidP="00F30713">
      <w:pPr>
        <w:contextualSpacing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Javier</w:t>
      </w:r>
      <w:r w:rsidR="00746089" w:rsidRPr="0086109C">
        <w:rPr>
          <w:rFonts w:ascii="Arial" w:eastAsia="Times New Roman" w:hAnsi="Arial" w:cs="Arial"/>
          <w:color w:val="000000"/>
          <w:kern w:val="28"/>
        </w:rPr>
        <w:t xml:space="preserve"> demonstrated relative strength with the following expressive language tasks:</w:t>
      </w:r>
    </w:p>
    <w:p w14:paraId="04530E3C" w14:textId="2F6753F4" w:rsidR="00D9420E" w:rsidRDefault="00945145" w:rsidP="00D9420E">
      <w:pPr>
        <w:pStyle w:val="ListParagraph"/>
        <w:numPr>
          <w:ilvl w:val="0"/>
          <w:numId w:val="3"/>
        </w:numPr>
        <w:spacing w:before="24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Using gestures and vocalizations to request</w:t>
      </w:r>
    </w:p>
    <w:p w14:paraId="2A0C778E" w14:textId="496B9BAC" w:rsidR="00945145" w:rsidRDefault="00945145" w:rsidP="00D9420E">
      <w:pPr>
        <w:pStyle w:val="ListParagraph"/>
        <w:numPr>
          <w:ilvl w:val="0"/>
          <w:numId w:val="3"/>
        </w:numPr>
        <w:spacing w:before="24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 xml:space="preserve">Demonstrating joint attention </w:t>
      </w:r>
    </w:p>
    <w:p w14:paraId="403FF2B2" w14:textId="3AA5A86F" w:rsidR="00945145" w:rsidRDefault="00945145" w:rsidP="00D9420E">
      <w:pPr>
        <w:pStyle w:val="ListParagraph"/>
        <w:numPr>
          <w:ilvl w:val="0"/>
          <w:numId w:val="3"/>
        </w:numPr>
        <w:spacing w:before="24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Naming objects in photographs</w:t>
      </w:r>
    </w:p>
    <w:p w14:paraId="003B769B" w14:textId="60C3D28D" w:rsidR="00945145" w:rsidRDefault="00945145" w:rsidP="00D9420E">
      <w:pPr>
        <w:pStyle w:val="ListParagraph"/>
        <w:numPr>
          <w:ilvl w:val="0"/>
          <w:numId w:val="3"/>
        </w:numPr>
        <w:spacing w:before="24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 xml:space="preserve">Using words more often than gestures to communicate </w:t>
      </w:r>
    </w:p>
    <w:p w14:paraId="5371626F" w14:textId="7935AC2F" w:rsidR="00945145" w:rsidRDefault="00945145" w:rsidP="00D9420E">
      <w:pPr>
        <w:pStyle w:val="ListParagraph"/>
        <w:numPr>
          <w:ilvl w:val="0"/>
          <w:numId w:val="3"/>
        </w:numPr>
        <w:spacing w:before="24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Naming a variety of pictured objects</w:t>
      </w:r>
    </w:p>
    <w:p w14:paraId="1B1B8E9F" w14:textId="39896D2C" w:rsidR="00945145" w:rsidRDefault="00945145" w:rsidP="00D9420E">
      <w:pPr>
        <w:pStyle w:val="ListParagraph"/>
        <w:numPr>
          <w:ilvl w:val="0"/>
          <w:numId w:val="3"/>
        </w:numPr>
        <w:spacing w:before="24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Combining three or four words in spontaneous speech</w:t>
      </w:r>
    </w:p>
    <w:p w14:paraId="682E1011" w14:textId="4B74AAFA" w:rsidR="00945145" w:rsidRPr="009A7704" w:rsidRDefault="00945145" w:rsidP="00D9420E">
      <w:pPr>
        <w:pStyle w:val="ListParagraph"/>
        <w:numPr>
          <w:ilvl w:val="0"/>
          <w:numId w:val="3"/>
        </w:numPr>
        <w:spacing w:before="240"/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Using plurals</w:t>
      </w:r>
    </w:p>
    <w:p w14:paraId="52C066DE" w14:textId="77777777" w:rsidR="00F30713" w:rsidRDefault="00F30713" w:rsidP="00746089">
      <w:pPr>
        <w:contextualSpacing/>
        <w:rPr>
          <w:rFonts w:ascii="Arial" w:eastAsia="Times New Roman" w:hAnsi="Arial" w:cs="Arial"/>
          <w:color w:val="000000"/>
          <w:kern w:val="28"/>
        </w:rPr>
      </w:pPr>
    </w:p>
    <w:p w14:paraId="687724E5" w14:textId="098444C2" w:rsidR="00746089" w:rsidRPr="0086109C" w:rsidRDefault="00746089" w:rsidP="00746089">
      <w:pPr>
        <w:contextualSpacing/>
        <w:rPr>
          <w:rFonts w:ascii="Arial" w:eastAsia="Times New Roman" w:hAnsi="Arial" w:cs="Arial"/>
          <w:color w:val="000000"/>
          <w:kern w:val="28"/>
        </w:rPr>
      </w:pPr>
      <w:r w:rsidRPr="0086109C">
        <w:rPr>
          <w:rFonts w:ascii="Arial" w:eastAsia="Times New Roman" w:hAnsi="Arial" w:cs="Arial"/>
          <w:color w:val="000000"/>
          <w:kern w:val="28"/>
        </w:rPr>
        <w:t xml:space="preserve">However, </w:t>
      </w:r>
      <w:r w:rsidR="00945145">
        <w:rPr>
          <w:rFonts w:ascii="Arial" w:eastAsia="Times New Roman" w:hAnsi="Arial" w:cs="Arial"/>
          <w:color w:val="000000"/>
          <w:kern w:val="28"/>
        </w:rPr>
        <w:t>Javier</w:t>
      </w:r>
      <w:r w:rsidRPr="0086109C">
        <w:rPr>
          <w:rFonts w:ascii="Arial" w:eastAsia="Times New Roman" w:hAnsi="Arial" w:cs="Arial"/>
          <w:color w:val="000000"/>
          <w:kern w:val="28"/>
        </w:rPr>
        <w:t xml:space="preserve"> demonstrated difficulty with the following expressive language tasks:</w:t>
      </w:r>
    </w:p>
    <w:p w14:paraId="7552039F" w14:textId="1B525085" w:rsidR="00914404" w:rsidRDefault="00945145" w:rsidP="0091440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 xml:space="preserve">Using words for a variety of pragmatic functions </w:t>
      </w:r>
    </w:p>
    <w:p w14:paraId="3FE7C74C" w14:textId="3EB6E606" w:rsidR="00945145" w:rsidRDefault="00945145" w:rsidP="0091440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Consistently using different word combinations</w:t>
      </w:r>
    </w:p>
    <w:p w14:paraId="4162FCBC" w14:textId="35EA8619" w:rsidR="00945145" w:rsidRDefault="00945145" w:rsidP="0091440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 xml:space="preserve">Using a variety of nouns, verbs, modifiers, and pronouns in spontaneous speech. </w:t>
      </w:r>
    </w:p>
    <w:p w14:paraId="01274BDF" w14:textId="55D01881" w:rsidR="00945145" w:rsidRDefault="00945145" w:rsidP="0091440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Using present progress (</w:t>
      </w:r>
      <w:proofErr w:type="spellStart"/>
      <w:r>
        <w:rPr>
          <w:rFonts w:ascii="Arial" w:eastAsia="Times New Roman" w:hAnsi="Arial" w:cs="Arial"/>
          <w:color w:val="000000"/>
          <w:kern w:val="28"/>
        </w:rPr>
        <w:t>verb+</w:t>
      </w:r>
      <w:r>
        <w:rPr>
          <w:rFonts w:ascii="Arial" w:eastAsia="Times New Roman" w:hAnsi="Arial" w:cs="Arial"/>
          <w:i/>
          <w:iCs/>
          <w:color w:val="000000"/>
          <w:kern w:val="28"/>
        </w:rPr>
        <w:t>ing</w:t>
      </w:r>
      <w:proofErr w:type="spellEnd"/>
      <w:r>
        <w:rPr>
          <w:rFonts w:ascii="Arial" w:eastAsia="Times New Roman" w:hAnsi="Arial" w:cs="Arial"/>
          <w:color w:val="000000"/>
          <w:kern w:val="28"/>
        </w:rPr>
        <w:t>)</w:t>
      </w:r>
    </w:p>
    <w:p w14:paraId="2B48E4FB" w14:textId="72854F6D" w:rsidR="00945145" w:rsidRDefault="00945145" w:rsidP="0091440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 xml:space="preserve">Answering </w:t>
      </w:r>
      <w:r>
        <w:rPr>
          <w:rFonts w:ascii="Arial" w:eastAsia="Times New Roman" w:hAnsi="Arial" w:cs="Arial"/>
          <w:i/>
          <w:iCs/>
          <w:color w:val="000000"/>
          <w:kern w:val="28"/>
        </w:rPr>
        <w:t>what</w:t>
      </w:r>
      <w:r>
        <w:rPr>
          <w:rFonts w:ascii="Arial" w:eastAsia="Times New Roman" w:hAnsi="Arial" w:cs="Arial"/>
          <w:color w:val="000000"/>
          <w:kern w:val="28"/>
        </w:rPr>
        <w:t xml:space="preserve"> and </w:t>
      </w:r>
      <w:r>
        <w:rPr>
          <w:rFonts w:ascii="Arial" w:eastAsia="Times New Roman" w:hAnsi="Arial" w:cs="Arial"/>
          <w:i/>
          <w:iCs/>
          <w:color w:val="000000"/>
          <w:kern w:val="28"/>
        </w:rPr>
        <w:t xml:space="preserve">where </w:t>
      </w:r>
      <w:r>
        <w:rPr>
          <w:rFonts w:ascii="Arial" w:eastAsia="Times New Roman" w:hAnsi="Arial" w:cs="Arial"/>
          <w:color w:val="000000"/>
          <w:kern w:val="28"/>
        </w:rPr>
        <w:t>questions</w:t>
      </w:r>
    </w:p>
    <w:p w14:paraId="7F450DD1" w14:textId="625391F3" w:rsidR="00945145" w:rsidRPr="00914404" w:rsidRDefault="00945145" w:rsidP="0091440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28"/>
        </w:rPr>
      </w:pPr>
      <w:r>
        <w:rPr>
          <w:rFonts w:ascii="Arial" w:eastAsia="Times New Roman" w:hAnsi="Arial" w:cs="Arial"/>
          <w:color w:val="000000"/>
          <w:kern w:val="28"/>
        </w:rPr>
        <w:t>Naming a described object</w:t>
      </w:r>
    </w:p>
    <w:p w14:paraId="6587B2E8" w14:textId="77777777" w:rsidR="00746089" w:rsidRPr="003E437A" w:rsidRDefault="00746089" w:rsidP="00746089">
      <w:pPr>
        <w:rPr>
          <w:rFonts w:ascii="Arial" w:eastAsia="Times New Roman" w:hAnsi="Arial" w:cs="Arial"/>
          <w:b/>
          <w:color w:val="000000"/>
          <w:kern w:val="28"/>
        </w:rPr>
      </w:pPr>
    </w:p>
    <w:p w14:paraId="21E74CC5" w14:textId="5E6CB8E4" w:rsidR="00746089" w:rsidRPr="003E437A" w:rsidRDefault="00746089" w:rsidP="00746089">
      <w:pPr>
        <w:rPr>
          <w:rFonts w:ascii="Arial" w:eastAsia="Times New Roman" w:hAnsi="Arial" w:cs="Arial"/>
          <w:color w:val="000000"/>
          <w:kern w:val="28"/>
        </w:rPr>
      </w:pPr>
      <w:r w:rsidRPr="003E437A">
        <w:rPr>
          <w:rFonts w:ascii="Arial" w:eastAsia="Times New Roman" w:hAnsi="Arial" w:cs="Arial"/>
          <w:b/>
          <w:color w:val="000000"/>
          <w:kern w:val="28"/>
        </w:rPr>
        <w:t>Total Language</w:t>
      </w:r>
      <w:r w:rsidRPr="003E437A">
        <w:rPr>
          <w:rFonts w:ascii="Arial" w:eastAsia="Times New Roman" w:hAnsi="Arial" w:cs="Arial"/>
          <w:color w:val="000000"/>
          <w:kern w:val="28"/>
        </w:rPr>
        <w:t xml:space="preserve"> </w:t>
      </w:r>
      <w:r w:rsidRPr="003E437A">
        <w:rPr>
          <w:rFonts w:ascii="Arial" w:eastAsia="Times New Roman" w:hAnsi="Arial" w:cs="Arial"/>
          <w:color w:val="000000"/>
          <w:kern w:val="28"/>
        </w:rPr>
        <w:softHyphen/>
        <w:t xml:space="preserve">– </w:t>
      </w:r>
      <w:r w:rsidR="00945145">
        <w:rPr>
          <w:rFonts w:ascii="Arial" w:eastAsia="Times New Roman" w:hAnsi="Arial" w:cs="Arial"/>
          <w:color w:val="000000"/>
          <w:kern w:val="28"/>
        </w:rPr>
        <w:t>Javier’s</w:t>
      </w:r>
      <w:r w:rsidRPr="003E437A">
        <w:rPr>
          <w:rFonts w:ascii="Arial" w:eastAsia="Times New Roman" w:hAnsi="Arial" w:cs="Arial"/>
          <w:color w:val="000000"/>
          <w:kern w:val="28"/>
        </w:rPr>
        <w:t xml:space="preserve"> total language scores revealed a standard score of </w:t>
      </w:r>
      <w:r w:rsidR="00945145">
        <w:rPr>
          <w:rFonts w:ascii="Arial" w:eastAsia="Times New Roman" w:hAnsi="Arial" w:cs="Arial"/>
          <w:color w:val="000000"/>
          <w:kern w:val="28"/>
        </w:rPr>
        <w:t>80</w:t>
      </w:r>
      <w:r w:rsidRPr="003E437A">
        <w:rPr>
          <w:rFonts w:ascii="Arial" w:eastAsia="Times New Roman" w:hAnsi="Arial" w:cs="Arial"/>
          <w:color w:val="000000"/>
          <w:kern w:val="28"/>
        </w:rPr>
        <w:t xml:space="preserve"> and an age equivalen</w:t>
      </w:r>
      <w:r w:rsidR="00174823">
        <w:rPr>
          <w:rFonts w:ascii="Arial" w:eastAsia="Times New Roman" w:hAnsi="Arial" w:cs="Arial"/>
          <w:color w:val="000000"/>
          <w:kern w:val="28"/>
        </w:rPr>
        <w:t>ce</w:t>
      </w:r>
      <w:r w:rsidRPr="003E437A">
        <w:rPr>
          <w:rFonts w:ascii="Arial" w:eastAsia="Times New Roman" w:hAnsi="Arial" w:cs="Arial"/>
          <w:color w:val="000000"/>
          <w:kern w:val="28"/>
        </w:rPr>
        <w:t xml:space="preserve"> of </w:t>
      </w:r>
      <w:r w:rsidR="00D7227C">
        <w:rPr>
          <w:rFonts w:ascii="Arial" w:eastAsia="Times New Roman" w:hAnsi="Arial" w:cs="Arial"/>
          <w:color w:val="000000"/>
          <w:kern w:val="28"/>
        </w:rPr>
        <w:t xml:space="preserve">2 </w:t>
      </w:r>
      <w:r w:rsidRPr="003E437A">
        <w:rPr>
          <w:rFonts w:ascii="Arial" w:eastAsia="Times New Roman" w:hAnsi="Arial" w:cs="Arial"/>
          <w:color w:val="000000"/>
          <w:kern w:val="28"/>
        </w:rPr>
        <w:t>year</w:t>
      </w:r>
      <w:r>
        <w:rPr>
          <w:rFonts w:ascii="Arial" w:eastAsia="Times New Roman" w:hAnsi="Arial" w:cs="Arial"/>
          <w:color w:val="000000"/>
          <w:kern w:val="28"/>
        </w:rPr>
        <w:t>s</w:t>
      </w:r>
      <w:r w:rsidRPr="003E437A">
        <w:rPr>
          <w:rFonts w:ascii="Arial" w:eastAsia="Times New Roman" w:hAnsi="Arial" w:cs="Arial"/>
          <w:color w:val="000000"/>
          <w:kern w:val="28"/>
        </w:rPr>
        <w:t>,</w:t>
      </w:r>
      <w:r w:rsidR="00543F0E">
        <w:rPr>
          <w:rFonts w:ascii="Arial" w:eastAsia="Times New Roman" w:hAnsi="Arial" w:cs="Arial"/>
          <w:color w:val="000000"/>
          <w:kern w:val="28"/>
        </w:rPr>
        <w:t xml:space="preserve"> </w:t>
      </w:r>
      <w:r w:rsidR="00945145">
        <w:rPr>
          <w:rFonts w:ascii="Arial" w:eastAsia="Times New Roman" w:hAnsi="Arial" w:cs="Arial"/>
          <w:color w:val="000000"/>
          <w:kern w:val="28"/>
        </w:rPr>
        <w:t>4</w:t>
      </w:r>
      <w:r w:rsidRPr="003E437A">
        <w:rPr>
          <w:rFonts w:ascii="Arial" w:eastAsia="Times New Roman" w:hAnsi="Arial" w:cs="Arial"/>
          <w:color w:val="000000"/>
          <w:kern w:val="28"/>
        </w:rPr>
        <w:t xml:space="preserve"> months. This standard score and age equivalence yielded a</w:t>
      </w:r>
      <w:r w:rsidR="00945145">
        <w:rPr>
          <w:rFonts w:ascii="Arial" w:eastAsia="Times New Roman" w:hAnsi="Arial" w:cs="Arial"/>
          <w:color w:val="000000"/>
          <w:kern w:val="28"/>
        </w:rPr>
        <w:t xml:space="preserve"> mild to</w:t>
      </w:r>
      <w:r w:rsidRPr="003E437A">
        <w:rPr>
          <w:rFonts w:ascii="Arial" w:eastAsia="Times New Roman" w:hAnsi="Arial" w:cs="Arial"/>
          <w:color w:val="000000"/>
          <w:kern w:val="28"/>
        </w:rPr>
        <w:t xml:space="preserve"> </w:t>
      </w:r>
      <w:r w:rsidR="00926DC3">
        <w:rPr>
          <w:rFonts w:ascii="Arial" w:eastAsia="Times New Roman" w:hAnsi="Arial" w:cs="Arial"/>
          <w:color w:val="000000"/>
          <w:kern w:val="28"/>
        </w:rPr>
        <w:t>moderate</w:t>
      </w:r>
      <w:r w:rsidR="00945145">
        <w:rPr>
          <w:rFonts w:ascii="Arial" w:eastAsia="Times New Roman" w:hAnsi="Arial" w:cs="Arial"/>
          <w:color w:val="000000"/>
          <w:kern w:val="28"/>
        </w:rPr>
        <w:t xml:space="preserve"> </w:t>
      </w:r>
      <w:r w:rsidRPr="003E437A">
        <w:rPr>
          <w:rFonts w:ascii="Arial" w:eastAsia="Times New Roman" w:hAnsi="Arial" w:cs="Arial"/>
          <w:color w:val="000000"/>
          <w:kern w:val="28"/>
        </w:rPr>
        <w:t>total language delay.</w:t>
      </w:r>
    </w:p>
    <w:p w14:paraId="7D7BF48C" w14:textId="1E7C31B5" w:rsidR="00C6156F" w:rsidRDefault="006D33C9" w:rsidP="00B9006A">
      <w:pPr>
        <w:rPr>
          <w:rFonts w:ascii="Arial" w:eastAsia="Times New Roman" w:hAnsi="Arial" w:cs="Arial"/>
          <w:bCs/>
          <w:color w:val="000000"/>
          <w:kern w:val="28"/>
        </w:rPr>
      </w:pPr>
      <w:r>
        <w:rPr>
          <w:rFonts w:ascii="Arial" w:eastAsia="Times New Roman" w:hAnsi="Arial" w:cs="Arial"/>
          <w:bCs/>
          <w:color w:val="000000"/>
          <w:kern w:val="28"/>
        </w:rPr>
        <w:t xml:space="preserve"> </w:t>
      </w:r>
    </w:p>
    <w:p w14:paraId="69F15F23" w14:textId="0D5BECA0" w:rsidR="00F84EE5" w:rsidRPr="00945145" w:rsidRDefault="00945145" w:rsidP="00F90143">
      <w:pPr>
        <w:rPr>
          <w:rFonts w:ascii="Arial" w:eastAsia="Times New Roman" w:hAnsi="Arial" w:cs="Arial"/>
          <w:bCs/>
          <w:color w:val="000000"/>
          <w:kern w:val="28"/>
        </w:rPr>
      </w:pPr>
      <w:r>
        <w:rPr>
          <w:rFonts w:ascii="Arial" w:eastAsia="Times New Roman" w:hAnsi="Arial" w:cs="Arial"/>
          <w:bCs/>
          <w:color w:val="000000"/>
          <w:kern w:val="28"/>
        </w:rPr>
        <w:t>it is important to note that</w:t>
      </w:r>
      <w:r>
        <w:rPr>
          <w:rFonts w:ascii="Arial" w:eastAsia="Times New Roman" w:hAnsi="Arial" w:cs="Arial"/>
          <w:bCs/>
          <w:color w:val="000000"/>
          <w:kern w:val="28"/>
        </w:rPr>
        <w:t xml:space="preserve">, when comparing results of this evaluation to previous evaluations, this evaluation was administered using the PLS-5 English. Previous evaluations administered using the PLS- 5 Spanish. These standardized assessments are normed differently. </w:t>
      </w:r>
    </w:p>
    <w:p w14:paraId="464CEB05" w14:textId="77777777" w:rsidR="00475C6B" w:rsidRDefault="00475C6B" w:rsidP="00746089">
      <w:pPr>
        <w:rPr>
          <w:rFonts w:ascii="Arial" w:eastAsia="Times New Roman" w:hAnsi="Arial" w:cs="Arial"/>
          <w:b/>
          <w:color w:val="000000" w:themeColor="text1"/>
          <w:kern w:val="28"/>
          <w:u w:val="single"/>
        </w:rPr>
      </w:pPr>
    </w:p>
    <w:p w14:paraId="39C7FC53" w14:textId="0E3554A4" w:rsidR="002E695E" w:rsidRPr="00E54F68" w:rsidRDefault="002E695E" w:rsidP="002E695E">
      <w:pPr>
        <w:widowControl w:val="0"/>
        <w:pBdr>
          <w:top w:val="single" w:sz="18" w:space="1" w:color="4472C4" w:themeColor="accent1"/>
          <w:bottom w:val="single" w:sz="18" w:space="1" w:color="4472C4" w:themeColor="accent1"/>
        </w:pBd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Impressions</w:t>
      </w:r>
    </w:p>
    <w:p w14:paraId="09835939" w14:textId="77777777" w:rsidR="002E695E" w:rsidRDefault="002E695E" w:rsidP="00746089">
      <w:pPr>
        <w:rPr>
          <w:rFonts w:ascii="Arial" w:eastAsia="Times New Roman" w:hAnsi="Arial" w:cs="Arial"/>
          <w:color w:val="000000" w:themeColor="text1"/>
          <w:kern w:val="28"/>
        </w:rPr>
      </w:pPr>
    </w:p>
    <w:p w14:paraId="0A918948" w14:textId="5303B40D" w:rsidR="008A5E8F" w:rsidRPr="006358BA" w:rsidRDefault="006358BA" w:rsidP="006358BA">
      <w:pPr>
        <w:rPr>
          <w:rFonts w:asciiTheme="minorBidi" w:hAnsiTheme="minorBidi"/>
        </w:rPr>
      </w:pPr>
      <w:r>
        <w:rPr>
          <w:rFonts w:asciiTheme="minorBidi" w:hAnsiTheme="minorBidi"/>
        </w:rPr>
        <w:t>Javier Cortina</w:t>
      </w:r>
      <w:r>
        <w:rPr>
          <w:rFonts w:asciiTheme="minorBidi" w:hAnsiTheme="minorBidi"/>
        </w:rPr>
        <w:t xml:space="preserve"> </w:t>
      </w:r>
      <w:r w:rsidRPr="00205081">
        <w:rPr>
          <w:rFonts w:asciiTheme="minorBidi" w:hAnsiTheme="minorBidi"/>
        </w:rPr>
        <w:t xml:space="preserve">has demonstrated </w:t>
      </w:r>
      <w:r>
        <w:rPr>
          <w:rFonts w:asciiTheme="minorBidi" w:hAnsiTheme="minorBidi"/>
        </w:rPr>
        <w:t>significant</w:t>
      </w:r>
      <w:r w:rsidRPr="00205081">
        <w:rPr>
          <w:rFonts w:asciiTheme="minorBidi" w:hAnsiTheme="minorBidi"/>
        </w:rPr>
        <w:t xml:space="preserve"> progress in speech-language </w:t>
      </w:r>
      <w:proofErr w:type="gramStart"/>
      <w:r w:rsidRPr="00205081">
        <w:rPr>
          <w:rFonts w:asciiTheme="minorBidi" w:hAnsiTheme="minorBidi"/>
        </w:rPr>
        <w:t>abilities, and</w:t>
      </w:r>
      <w:proofErr w:type="gramEnd"/>
      <w:r w:rsidRPr="00205081">
        <w:rPr>
          <w:rFonts w:asciiTheme="minorBidi" w:hAnsiTheme="minorBidi"/>
        </w:rPr>
        <w:t xml:space="preserve"> has responded well to </w:t>
      </w:r>
      <w:r>
        <w:rPr>
          <w:rFonts w:asciiTheme="minorBidi" w:hAnsiTheme="minorBidi"/>
        </w:rPr>
        <w:t>intervention</w:t>
      </w:r>
      <w:r w:rsidRPr="00205081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Javier’s</w:t>
      </w:r>
      <w:r>
        <w:rPr>
          <w:rFonts w:asciiTheme="minorBidi" w:hAnsiTheme="minorBidi"/>
        </w:rPr>
        <w:t xml:space="preserve"> progress across different goals is a positive indicator for continued improvement. However, </w:t>
      </w:r>
      <w:r>
        <w:rPr>
          <w:rFonts w:asciiTheme="minorBidi" w:hAnsiTheme="minorBidi"/>
        </w:rPr>
        <w:t>Javier</w:t>
      </w:r>
      <w:r>
        <w:rPr>
          <w:rFonts w:asciiTheme="minorBidi" w:hAnsiTheme="minorBidi"/>
        </w:rPr>
        <w:t xml:space="preserve"> </w:t>
      </w:r>
      <w:r w:rsidRPr="00205081">
        <w:rPr>
          <w:rFonts w:asciiTheme="minorBidi" w:hAnsiTheme="minorBidi"/>
        </w:rPr>
        <w:t xml:space="preserve">continues to present with </w:t>
      </w:r>
      <w:r>
        <w:rPr>
          <w:rFonts w:asciiTheme="minorBidi" w:hAnsiTheme="minorBidi"/>
        </w:rPr>
        <w:t>difficulties</w:t>
      </w:r>
      <w:r w:rsidRPr="00205081">
        <w:rPr>
          <w:rFonts w:asciiTheme="minorBidi" w:hAnsiTheme="minorBidi"/>
        </w:rPr>
        <w:t xml:space="preserve"> in </w:t>
      </w:r>
      <w:r w:rsidRPr="00682A93">
        <w:rPr>
          <w:rFonts w:asciiTheme="minorBidi" w:hAnsiTheme="minorBidi"/>
        </w:rPr>
        <w:t>overall speech and language development</w:t>
      </w:r>
      <w:r>
        <w:rPr>
          <w:rFonts w:asciiTheme="minorBidi" w:hAnsiTheme="minorBidi"/>
        </w:rPr>
        <w:t xml:space="preserve">. </w:t>
      </w:r>
      <w:r>
        <w:rPr>
          <w:rFonts w:ascii="Arial" w:hAnsi="Arial" w:cs="Arial"/>
        </w:rPr>
        <w:t>Given</w:t>
      </w:r>
      <w:r w:rsidRPr="002441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Javier’s</w:t>
      </w:r>
      <w:r w:rsidRPr="002441BB">
        <w:rPr>
          <w:rFonts w:ascii="Arial" w:hAnsi="Arial" w:cs="Arial"/>
        </w:rPr>
        <w:t xml:space="preserve"> continued communication </w:t>
      </w:r>
      <w:r>
        <w:rPr>
          <w:rFonts w:ascii="Arial" w:hAnsi="Arial" w:cs="Arial"/>
        </w:rPr>
        <w:t>difficulties</w:t>
      </w:r>
      <w:r w:rsidRPr="002441BB">
        <w:rPr>
          <w:rFonts w:ascii="Arial" w:hAnsi="Arial" w:cs="Arial"/>
        </w:rPr>
        <w:t>, improvement will require continued speech-language interventio</w:t>
      </w:r>
      <w:r>
        <w:rPr>
          <w:rFonts w:ascii="Arial" w:hAnsi="Arial" w:cs="Arial"/>
        </w:rPr>
        <w:t>n</w:t>
      </w:r>
      <w:r w:rsidRPr="00205081">
        <w:rPr>
          <w:rFonts w:asciiTheme="minorBidi" w:hAnsiTheme="minorBidi"/>
        </w:rPr>
        <w:t xml:space="preserve"> by qualified, experienced speech-language pathologists</w:t>
      </w:r>
      <w:r>
        <w:rPr>
          <w:rFonts w:asciiTheme="minorBidi" w:hAnsiTheme="minorBidi"/>
        </w:rPr>
        <w:t xml:space="preserve">. </w:t>
      </w:r>
      <w:r w:rsidRPr="00205081">
        <w:rPr>
          <w:rFonts w:asciiTheme="minorBidi" w:hAnsiTheme="minorBidi"/>
        </w:rPr>
        <w:t xml:space="preserve">Based on the progress shown, family support and adherence to recommendations that follow, prognosis for </w:t>
      </w:r>
      <w:r>
        <w:rPr>
          <w:rFonts w:asciiTheme="minorBidi" w:hAnsiTheme="minorBidi"/>
        </w:rPr>
        <w:t xml:space="preserve">continued </w:t>
      </w:r>
      <w:r w:rsidRPr="00205081">
        <w:rPr>
          <w:rFonts w:asciiTheme="minorBidi" w:hAnsiTheme="minorBidi"/>
        </w:rPr>
        <w:t>improvement</w:t>
      </w:r>
      <w:r>
        <w:rPr>
          <w:rFonts w:asciiTheme="minorBidi" w:hAnsiTheme="minorBidi"/>
        </w:rPr>
        <w:t xml:space="preserve"> of communication skills</w:t>
      </w:r>
      <w:r w:rsidRPr="00205081">
        <w:rPr>
          <w:rFonts w:asciiTheme="minorBidi" w:hAnsiTheme="minorBidi"/>
        </w:rPr>
        <w:t xml:space="preserve"> is favorable.</w:t>
      </w:r>
    </w:p>
    <w:p w14:paraId="48792173" w14:textId="77777777" w:rsidR="00746089" w:rsidRPr="0060745B" w:rsidRDefault="00746089" w:rsidP="00746089">
      <w:pPr>
        <w:rPr>
          <w:rFonts w:ascii="Arial" w:hAnsi="Arial" w:cs="Arial"/>
        </w:rPr>
      </w:pPr>
    </w:p>
    <w:p w14:paraId="2EFCC2AA" w14:textId="6362937B" w:rsidR="002E695E" w:rsidRPr="00E54F68" w:rsidRDefault="002E695E" w:rsidP="002E695E">
      <w:pPr>
        <w:widowControl w:val="0"/>
        <w:pBdr>
          <w:top w:val="single" w:sz="18" w:space="1" w:color="4472C4" w:themeColor="accent1"/>
          <w:bottom w:val="single" w:sz="18" w:space="1" w:color="4472C4" w:themeColor="accent1"/>
        </w:pBd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Recommendations</w:t>
      </w:r>
    </w:p>
    <w:p w14:paraId="5D1006F1" w14:textId="77777777" w:rsidR="00746089" w:rsidRPr="0060745B" w:rsidRDefault="00746089" w:rsidP="00746089">
      <w:pPr>
        <w:tabs>
          <w:tab w:val="left" w:pos="0"/>
          <w:tab w:val="left" w:pos="5310"/>
        </w:tabs>
        <w:jc w:val="center"/>
        <w:rPr>
          <w:rFonts w:ascii="Arial" w:hAnsi="Arial" w:cs="Arial"/>
          <w:b/>
        </w:rPr>
      </w:pPr>
    </w:p>
    <w:p w14:paraId="252FA9D9" w14:textId="3F65D4D9" w:rsidR="00746089" w:rsidRPr="0060745B" w:rsidRDefault="00746089" w:rsidP="00746089">
      <w:pPr>
        <w:spacing w:line="240" w:lineRule="atLeast"/>
        <w:rPr>
          <w:rFonts w:ascii="Arial" w:hAnsi="Arial" w:cs="Arial"/>
        </w:rPr>
      </w:pPr>
      <w:r w:rsidRPr="0060745B">
        <w:rPr>
          <w:rFonts w:ascii="Arial" w:hAnsi="Arial" w:cs="Arial"/>
        </w:rPr>
        <w:t xml:space="preserve">Based on the information obtained through the assessment tools and </w:t>
      </w:r>
      <w:r w:rsidR="00125DF8">
        <w:rPr>
          <w:rFonts w:ascii="Arial" w:hAnsi="Arial" w:cs="Arial"/>
        </w:rPr>
        <w:t>observation</w:t>
      </w:r>
      <w:r w:rsidRPr="0060745B">
        <w:rPr>
          <w:rFonts w:ascii="Arial" w:hAnsi="Arial" w:cs="Arial"/>
        </w:rPr>
        <w:t>, the</w:t>
      </w:r>
      <w:r w:rsidR="00125DF8">
        <w:rPr>
          <w:rFonts w:ascii="Arial" w:hAnsi="Arial" w:cs="Arial"/>
        </w:rPr>
        <w:t xml:space="preserve"> </w:t>
      </w:r>
      <w:r w:rsidRPr="0060745B">
        <w:rPr>
          <w:rFonts w:ascii="Arial" w:hAnsi="Arial" w:cs="Arial"/>
        </w:rPr>
        <w:t>following recommendations are made:</w:t>
      </w:r>
    </w:p>
    <w:p w14:paraId="3093BD74" w14:textId="77777777" w:rsidR="00746089" w:rsidRPr="0060745B" w:rsidRDefault="00746089" w:rsidP="00746089">
      <w:pPr>
        <w:spacing w:line="240" w:lineRule="atLeast"/>
        <w:rPr>
          <w:rFonts w:ascii="Arial" w:hAnsi="Arial" w:cs="Arial"/>
        </w:rPr>
      </w:pPr>
    </w:p>
    <w:p w14:paraId="2ED7D9E4" w14:textId="5B983225" w:rsidR="00746089" w:rsidRPr="00CE04C3" w:rsidRDefault="00746089" w:rsidP="00746089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</w:rPr>
      </w:pPr>
      <w:r w:rsidRPr="00CE04C3">
        <w:rPr>
          <w:rFonts w:ascii="Arial" w:hAnsi="Arial" w:cs="Arial"/>
        </w:rPr>
        <w:t>Individual speech</w:t>
      </w:r>
      <w:r w:rsidR="002E695E" w:rsidRPr="00CE04C3">
        <w:rPr>
          <w:rFonts w:ascii="Arial" w:hAnsi="Arial" w:cs="Arial"/>
        </w:rPr>
        <w:t>-language</w:t>
      </w:r>
      <w:r w:rsidRPr="00CE04C3">
        <w:rPr>
          <w:rFonts w:ascii="Arial" w:hAnsi="Arial" w:cs="Arial"/>
        </w:rPr>
        <w:t xml:space="preserve"> therapy </w:t>
      </w:r>
      <w:r w:rsidR="00A545F8">
        <w:rPr>
          <w:rFonts w:ascii="Arial" w:hAnsi="Arial" w:cs="Arial"/>
        </w:rPr>
        <w:t>3</w:t>
      </w:r>
      <w:r w:rsidRPr="00CE04C3">
        <w:rPr>
          <w:rFonts w:ascii="Arial" w:hAnsi="Arial" w:cs="Arial"/>
        </w:rPr>
        <w:t>-</w:t>
      </w:r>
      <w:r w:rsidR="00A545F8">
        <w:rPr>
          <w:rFonts w:ascii="Arial" w:hAnsi="Arial" w:cs="Arial"/>
        </w:rPr>
        <w:t>4</w:t>
      </w:r>
      <w:r w:rsidRPr="00CE04C3">
        <w:rPr>
          <w:rFonts w:ascii="Arial" w:hAnsi="Arial" w:cs="Arial"/>
        </w:rPr>
        <w:t xml:space="preserve"> times a week for 30 minutes to improve overall language skills.</w:t>
      </w:r>
    </w:p>
    <w:p w14:paraId="29CED5FF" w14:textId="77777777" w:rsidR="00746089" w:rsidRPr="0060745B" w:rsidRDefault="00746089" w:rsidP="00746089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</w:rPr>
      </w:pPr>
      <w:r w:rsidRPr="00605A05">
        <w:rPr>
          <w:rFonts w:ascii="Arial" w:hAnsi="Arial" w:cs="Arial"/>
        </w:rPr>
        <w:t>Goals should</w:t>
      </w:r>
      <w:r w:rsidRPr="0060745B">
        <w:rPr>
          <w:rFonts w:ascii="Arial" w:hAnsi="Arial" w:cs="Arial"/>
        </w:rPr>
        <w:t xml:space="preserve"> be reviewed and updated </w:t>
      </w:r>
      <w:proofErr w:type="gramStart"/>
      <w:r w:rsidRPr="0060745B">
        <w:rPr>
          <w:rFonts w:ascii="Arial" w:hAnsi="Arial" w:cs="Arial"/>
        </w:rPr>
        <w:t>monthly</w:t>
      </w:r>
      <w:proofErr w:type="gramEnd"/>
      <w:r w:rsidRPr="0060745B">
        <w:rPr>
          <w:rFonts w:ascii="Arial" w:hAnsi="Arial" w:cs="Arial"/>
        </w:rPr>
        <w:t xml:space="preserve"> and a re-evaluation is recommended in 6 months to evaluate progress.</w:t>
      </w:r>
    </w:p>
    <w:p w14:paraId="0B9ABA02" w14:textId="1C672530" w:rsidR="00746089" w:rsidRDefault="00746089" w:rsidP="006358BA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</w:rPr>
      </w:pPr>
      <w:r w:rsidRPr="0060745B">
        <w:rPr>
          <w:rFonts w:ascii="Arial" w:hAnsi="Arial" w:cs="Arial"/>
        </w:rPr>
        <w:t>Implement at home activities focusing on goals targeted in therapy.</w:t>
      </w:r>
    </w:p>
    <w:p w14:paraId="3C0A662C" w14:textId="58215718" w:rsidR="006358BA" w:rsidRDefault="006358BA" w:rsidP="006358BA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School attendance in the least restrictive environment. </w:t>
      </w:r>
    </w:p>
    <w:p w14:paraId="121726E3" w14:textId="77777777" w:rsidR="006358BA" w:rsidRPr="006358BA" w:rsidRDefault="006358BA" w:rsidP="006358BA">
      <w:pPr>
        <w:pStyle w:val="ListParagraph"/>
        <w:spacing w:line="240" w:lineRule="atLeast"/>
        <w:rPr>
          <w:rFonts w:ascii="Arial" w:hAnsi="Arial" w:cs="Arial"/>
        </w:rPr>
      </w:pPr>
    </w:p>
    <w:p w14:paraId="49DE9739" w14:textId="2A7C250A" w:rsidR="00746089" w:rsidRPr="0060745B" w:rsidRDefault="00746089" w:rsidP="00746089">
      <w:pPr>
        <w:spacing w:line="240" w:lineRule="atLeast"/>
        <w:rPr>
          <w:rFonts w:ascii="Arial" w:hAnsi="Arial" w:cs="Arial"/>
        </w:rPr>
      </w:pPr>
      <w:r w:rsidRPr="0060745B">
        <w:rPr>
          <w:rFonts w:ascii="Arial" w:eastAsia="Times New Roman" w:hAnsi="Arial" w:cs="Arial"/>
        </w:rPr>
        <w:t xml:space="preserve">It has been a pleasure meeting and working with </w:t>
      </w:r>
      <w:r w:rsidR="006358BA">
        <w:rPr>
          <w:rFonts w:ascii="Arial" w:eastAsia="Times New Roman" w:hAnsi="Arial" w:cs="Arial"/>
        </w:rPr>
        <w:t>Javier</w:t>
      </w:r>
      <w:r w:rsidRPr="0060745B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h</w:t>
      </w:r>
      <w:r w:rsidR="00C66419">
        <w:rPr>
          <w:rFonts w:ascii="Arial" w:eastAsia="Times New Roman" w:hAnsi="Arial" w:cs="Arial"/>
        </w:rPr>
        <w:t>is</w:t>
      </w:r>
      <w:r w:rsidRPr="0060745B">
        <w:rPr>
          <w:rFonts w:ascii="Arial" w:eastAsia="Times New Roman" w:hAnsi="Arial" w:cs="Arial"/>
        </w:rPr>
        <w:t xml:space="preserve"> family. If you have any questions and/or </w:t>
      </w:r>
      <w:proofErr w:type="gramStart"/>
      <w:r w:rsidRPr="0060745B">
        <w:rPr>
          <w:rFonts w:ascii="Arial" w:eastAsia="Times New Roman" w:hAnsi="Arial" w:cs="Arial"/>
        </w:rPr>
        <w:t>concerns</w:t>
      </w:r>
      <w:proofErr w:type="gramEnd"/>
      <w:r w:rsidRPr="0060745B">
        <w:rPr>
          <w:rFonts w:ascii="Arial" w:eastAsia="Times New Roman" w:hAnsi="Arial" w:cs="Arial"/>
        </w:rPr>
        <w:t xml:space="preserve"> feel free to contact me directly via telephone at (786) 622-2353 or via email at </w:t>
      </w:r>
      <w:hyperlink r:id="rId7" w:history="1">
        <w:r w:rsidRPr="0060745B">
          <w:rPr>
            <w:rStyle w:val="Hyperlink"/>
            <w:rFonts w:ascii="Arial" w:eastAsia="Times New Roman" w:hAnsi="Arial" w:cs="Arial"/>
          </w:rPr>
          <w:t>info@iplcmiami.com</w:t>
        </w:r>
      </w:hyperlink>
      <w:r w:rsidRPr="0060745B">
        <w:rPr>
          <w:rFonts w:ascii="Arial" w:eastAsia="Times New Roman" w:hAnsi="Arial" w:cs="Arial"/>
        </w:rPr>
        <w:t>.</w:t>
      </w:r>
    </w:p>
    <w:p w14:paraId="20318EAA" w14:textId="77777777" w:rsidR="00746089" w:rsidRPr="0060745B" w:rsidRDefault="00746089" w:rsidP="00746089"/>
    <w:p w14:paraId="283ACF86" w14:textId="77777777" w:rsidR="00746089" w:rsidRPr="0060745B" w:rsidRDefault="00746089" w:rsidP="00746089"/>
    <w:p w14:paraId="73381142" w14:textId="213E35B1" w:rsidR="00746089" w:rsidRPr="0060745B" w:rsidRDefault="00746089" w:rsidP="00746089">
      <w:pPr>
        <w:rPr>
          <w:rFonts w:ascii="Arial" w:hAnsi="Arial" w:cs="Arial"/>
        </w:rPr>
      </w:pPr>
      <w:r w:rsidRPr="0060745B">
        <w:rPr>
          <w:rFonts w:ascii="Arial" w:hAnsi="Arial" w:cs="Arial"/>
        </w:rPr>
        <w:t>Sincerely,</w:t>
      </w:r>
    </w:p>
    <w:p w14:paraId="34C098D5" w14:textId="08A77CE7" w:rsidR="005A1FBC" w:rsidRPr="006358BA" w:rsidRDefault="006358BA" w:rsidP="006358BA">
      <w:pPr>
        <w:rPr>
          <w:rFonts w:ascii="Arial" w:hAnsi="Arial" w:cs="Arial"/>
          <w:sz w:val="22"/>
          <w:szCs w:val="22"/>
          <w:u w:val="single"/>
        </w:rPr>
      </w:pPr>
      <w:r w:rsidRPr="00913E2B">
        <w:rPr>
          <w:rFonts w:ascii="Arial" w:hAnsi="Arial" w:cs="Arial"/>
          <w:u w:val="single"/>
        </w:rPr>
        <w:t xml:space="preserve">  </w:t>
      </w:r>
      <w:r w:rsidRPr="00961B3A">
        <w:rPr>
          <w:rFonts w:ascii="Edwardian Script ITC" w:hAnsi="Edwardian Script ITC" w:cs="Arial"/>
          <w:sz w:val="32"/>
          <w:szCs w:val="32"/>
          <w:u w:val="single"/>
        </w:rPr>
        <w:t xml:space="preserve">Alissa M. Darley, </w:t>
      </w:r>
      <w:r w:rsidRPr="00961B3A">
        <w:rPr>
          <w:rFonts w:ascii="Arial" w:hAnsi="Arial" w:cs="Arial"/>
          <w:sz w:val="22"/>
          <w:szCs w:val="22"/>
          <w:u w:val="single"/>
        </w:rPr>
        <w:t>M.S., CCC-SLP ASDC</w:t>
      </w:r>
      <w:r>
        <w:rPr>
          <w:rFonts w:ascii="Arial" w:hAnsi="Arial" w:cs="Arial"/>
          <w:sz w:val="22"/>
          <w:szCs w:val="22"/>
          <w:u w:val="single"/>
        </w:rPr>
        <w:t>S</w:t>
      </w:r>
      <w:r w:rsidRPr="00961B3A">
        <w:rPr>
          <w:rFonts w:ascii="Arial" w:hAnsi="Arial" w:cs="Arial"/>
          <w:sz w:val="22"/>
          <w:szCs w:val="22"/>
          <w:u w:val="single"/>
        </w:rPr>
        <w:tab/>
      </w:r>
    </w:p>
    <w:p w14:paraId="44A78408" w14:textId="1B983DC4" w:rsidR="006358BA" w:rsidRDefault="006358BA" w:rsidP="006358BA">
      <w:pPr>
        <w:rPr>
          <w:rFonts w:ascii="Arial" w:hAnsi="Arial" w:cs="Arial"/>
          <w:sz w:val="20"/>
          <w:szCs w:val="20"/>
        </w:rPr>
      </w:pPr>
      <w:r w:rsidRPr="009E3452">
        <w:rPr>
          <w:rFonts w:ascii="Arial" w:hAnsi="Arial" w:cs="Arial"/>
          <w:sz w:val="20"/>
          <w:szCs w:val="20"/>
        </w:rPr>
        <w:t>Speech-Language Pathologist</w:t>
      </w:r>
      <w:r>
        <w:rPr>
          <w:rFonts w:ascii="Arial" w:hAnsi="Arial" w:cs="Arial"/>
          <w:sz w:val="20"/>
          <w:szCs w:val="20"/>
        </w:rPr>
        <w:t>/ Director</w:t>
      </w:r>
    </w:p>
    <w:p w14:paraId="6980F162" w14:textId="77777777" w:rsidR="006358BA" w:rsidRPr="00205081" w:rsidRDefault="006358BA" w:rsidP="006358BA">
      <w:pPr>
        <w:rPr>
          <w:rFonts w:ascii="Arial" w:hAnsi="Arial" w:cs="Arial"/>
          <w:sz w:val="20"/>
          <w:szCs w:val="20"/>
        </w:rPr>
      </w:pPr>
      <w:r w:rsidRPr="00205081">
        <w:rPr>
          <w:rFonts w:ascii="Arial" w:hAnsi="Arial" w:cs="Arial"/>
          <w:sz w:val="20"/>
          <w:szCs w:val="20"/>
        </w:rPr>
        <w:t xml:space="preserve">NPI # 1811339088 </w:t>
      </w:r>
      <w:r w:rsidRPr="00205081">
        <w:rPr>
          <w:rFonts w:ascii="Arial" w:hAnsi="Arial" w:cs="Arial"/>
          <w:b/>
          <w:sz w:val="20"/>
          <w:szCs w:val="20"/>
        </w:rPr>
        <w:t>I</w:t>
      </w:r>
      <w:r w:rsidRPr="00205081">
        <w:rPr>
          <w:rFonts w:ascii="Arial" w:hAnsi="Arial" w:cs="Arial"/>
          <w:sz w:val="20"/>
          <w:szCs w:val="20"/>
        </w:rPr>
        <w:t xml:space="preserve"> TAX ID # 82-3672458 </w:t>
      </w:r>
      <w:r w:rsidRPr="00205081">
        <w:rPr>
          <w:rFonts w:ascii="Arial" w:hAnsi="Arial" w:cs="Arial"/>
          <w:b/>
          <w:sz w:val="20"/>
          <w:szCs w:val="20"/>
        </w:rPr>
        <w:t>I</w:t>
      </w:r>
      <w:r w:rsidRPr="00205081">
        <w:rPr>
          <w:rFonts w:ascii="Arial" w:hAnsi="Arial" w:cs="Arial"/>
          <w:sz w:val="20"/>
          <w:szCs w:val="20"/>
        </w:rPr>
        <w:t xml:space="preserve"> FLORIDA LICENSE # SA 13172</w:t>
      </w:r>
    </w:p>
    <w:p w14:paraId="73ED27B6" w14:textId="6C1953DF" w:rsidR="008423C7" w:rsidRDefault="008423C7">
      <w:pPr>
        <w:rPr>
          <w:rFonts w:ascii="Arial" w:hAnsi="Arial" w:cs="Arial"/>
        </w:rPr>
      </w:pPr>
    </w:p>
    <w:p w14:paraId="22B37B70" w14:textId="5A93410A" w:rsidR="008423C7" w:rsidRDefault="008423C7">
      <w:pPr>
        <w:rPr>
          <w:rFonts w:ascii="Arial" w:hAnsi="Arial" w:cs="Arial"/>
        </w:rPr>
      </w:pPr>
    </w:p>
    <w:p w14:paraId="5E33162A" w14:textId="68E63AEC" w:rsidR="008423C7" w:rsidRDefault="008423C7">
      <w:pPr>
        <w:rPr>
          <w:rFonts w:ascii="Arial" w:hAnsi="Arial" w:cs="Arial"/>
        </w:rPr>
      </w:pPr>
    </w:p>
    <w:p w14:paraId="63190B71" w14:textId="35C33827" w:rsidR="00914404" w:rsidRPr="00D9420E" w:rsidRDefault="00914404">
      <w:pPr>
        <w:rPr>
          <w:rFonts w:ascii="Arial" w:hAnsi="Arial" w:cs="Arial"/>
        </w:rPr>
      </w:pPr>
    </w:p>
    <w:sectPr w:rsidR="00914404" w:rsidRPr="00D9420E" w:rsidSect="00AE436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761CC" w14:textId="77777777" w:rsidR="00965B34" w:rsidRDefault="00965B34" w:rsidP="00543F0E">
      <w:r>
        <w:separator/>
      </w:r>
    </w:p>
  </w:endnote>
  <w:endnote w:type="continuationSeparator" w:id="0">
    <w:p w14:paraId="57714E5A" w14:textId="77777777" w:rsidR="00965B34" w:rsidRDefault="00965B34" w:rsidP="00543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85404" w14:textId="77777777" w:rsidR="00AE436B" w:rsidRDefault="00AE436B">
    <w:pPr>
      <w:pStyle w:val="Footer"/>
    </w:pPr>
    <w:r>
      <w:rPr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2BB7C243" wp14:editId="43A4603D">
          <wp:simplePos x="0" y="0"/>
          <wp:positionH relativeFrom="column">
            <wp:posOffset>916305</wp:posOffset>
          </wp:positionH>
          <wp:positionV relativeFrom="paragraph">
            <wp:posOffset>-197485</wp:posOffset>
          </wp:positionV>
          <wp:extent cx="3539594" cy="491817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with Addre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9594" cy="49181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oel="http://schemas.microsoft.com/office/2019/extlst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1D896" w14:textId="77777777" w:rsidR="00AE436B" w:rsidRDefault="00AE436B">
    <w:pPr>
      <w:pStyle w:val="Footer"/>
    </w:pPr>
    <w:r>
      <w:rPr>
        <w:noProof/>
        <w:sz w:val="18"/>
        <w:szCs w:val="18"/>
      </w:rPr>
      <w:drawing>
        <wp:anchor distT="0" distB="0" distL="114300" distR="114300" simplePos="0" relativeHeight="251661312" behindDoc="0" locked="0" layoutInCell="1" allowOverlap="1" wp14:anchorId="74923023" wp14:editId="274DA1F5">
          <wp:simplePos x="0" y="0"/>
          <wp:positionH relativeFrom="column">
            <wp:align>center</wp:align>
          </wp:positionH>
          <wp:positionV relativeFrom="paragraph">
            <wp:posOffset>-278765</wp:posOffset>
          </wp:positionV>
          <wp:extent cx="3539594" cy="49181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with Addre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9594" cy="49181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oel="http://schemas.microsoft.com/office/2019/extlst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ED89B" w14:textId="77777777" w:rsidR="00965B34" w:rsidRDefault="00965B34" w:rsidP="00543F0E">
      <w:r>
        <w:separator/>
      </w:r>
    </w:p>
  </w:footnote>
  <w:footnote w:type="continuationSeparator" w:id="0">
    <w:p w14:paraId="60D02243" w14:textId="77777777" w:rsidR="00965B34" w:rsidRDefault="00965B34" w:rsidP="00543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40A1A" w14:textId="77777777" w:rsidR="00AE436B" w:rsidRDefault="00AE436B" w:rsidP="00E37E2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F442A3" w14:textId="77777777" w:rsidR="00AE436B" w:rsidRDefault="00AE436B" w:rsidP="00AE43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2"/>
        <w:szCs w:val="22"/>
      </w:rPr>
      <w:id w:val="426473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DF63864" w14:textId="759D4E23" w:rsidR="00AE436B" w:rsidRPr="00F91E8F" w:rsidRDefault="00AE436B" w:rsidP="00AE436B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  <w:sz w:val="22"/>
            <w:szCs w:val="22"/>
          </w:rPr>
        </w:pPr>
        <w:r w:rsidRPr="00F91E8F">
          <w:rPr>
            <w:rStyle w:val="PageNumber"/>
            <w:rFonts w:ascii="Arial" w:hAnsi="Arial" w:cs="Arial"/>
            <w:sz w:val="22"/>
            <w:szCs w:val="22"/>
          </w:rPr>
          <w:fldChar w:fldCharType="begin"/>
        </w:r>
        <w:r w:rsidRPr="00F91E8F">
          <w:rPr>
            <w:rStyle w:val="PageNumber"/>
            <w:rFonts w:ascii="Arial" w:hAnsi="Arial" w:cs="Arial"/>
            <w:sz w:val="22"/>
            <w:szCs w:val="22"/>
          </w:rPr>
          <w:instrText xml:space="preserve"> PAGE </w:instrText>
        </w:r>
        <w:r w:rsidRPr="00F91E8F">
          <w:rPr>
            <w:rStyle w:val="PageNumber"/>
            <w:rFonts w:ascii="Arial" w:hAnsi="Arial" w:cs="Arial"/>
            <w:sz w:val="22"/>
            <w:szCs w:val="22"/>
          </w:rPr>
          <w:fldChar w:fldCharType="separate"/>
        </w:r>
        <w:r w:rsidRPr="00F91E8F">
          <w:rPr>
            <w:rStyle w:val="PageNumber"/>
            <w:rFonts w:ascii="Arial" w:hAnsi="Arial" w:cs="Arial"/>
            <w:noProof/>
            <w:sz w:val="22"/>
            <w:szCs w:val="22"/>
          </w:rPr>
          <w:t>4</w:t>
        </w:r>
        <w:r w:rsidRPr="00F91E8F">
          <w:rPr>
            <w:rStyle w:val="PageNumber"/>
            <w:rFonts w:ascii="Arial" w:hAnsi="Arial" w:cs="Arial"/>
            <w:sz w:val="22"/>
            <w:szCs w:val="22"/>
          </w:rPr>
          <w:fldChar w:fldCharType="end"/>
        </w:r>
      </w:p>
    </w:sdtContent>
  </w:sdt>
  <w:p w14:paraId="5938CC17" w14:textId="40E9D650" w:rsidR="00AE436B" w:rsidRPr="00046E26" w:rsidRDefault="00945145" w:rsidP="00AE436B">
    <w:pPr>
      <w:pStyle w:val="Header"/>
      <w:ind w:right="360"/>
      <w:rPr>
        <w:rFonts w:ascii="Arial" w:hAnsi="Arial" w:cs="Arial"/>
        <w:sz w:val="22"/>
        <w:szCs w:val="22"/>
      </w:rPr>
    </w:pPr>
    <w:r>
      <w:rPr>
        <w:rStyle w:val="PageNumber"/>
        <w:rFonts w:ascii="Arial" w:hAnsi="Arial" w:cs="Arial"/>
        <w:sz w:val="22"/>
        <w:szCs w:val="22"/>
      </w:rPr>
      <w:t>Cortina</w:t>
    </w:r>
    <w:r w:rsidR="00AE436B">
      <w:rPr>
        <w:rStyle w:val="PageNumber"/>
        <w:rFonts w:ascii="Arial" w:hAnsi="Arial" w:cs="Arial"/>
        <w:sz w:val="22"/>
        <w:szCs w:val="22"/>
      </w:rPr>
      <w:t xml:space="preserve">, </w:t>
    </w:r>
    <w:r>
      <w:rPr>
        <w:rStyle w:val="PageNumber"/>
        <w:rFonts w:ascii="Arial" w:hAnsi="Arial" w:cs="Arial"/>
        <w:sz w:val="22"/>
        <w:szCs w:val="22"/>
      </w:rPr>
      <w:t>Javier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3FC9E" w14:textId="77777777" w:rsidR="00AE436B" w:rsidRDefault="00AE436B">
    <w:pPr>
      <w:pStyle w:val="Header"/>
    </w:pPr>
    <w:r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40CE8D4" wp14:editId="4E4CD4F2">
          <wp:simplePos x="0" y="0"/>
          <wp:positionH relativeFrom="column">
            <wp:posOffset>-685800</wp:posOffset>
          </wp:positionH>
          <wp:positionV relativeFrom="paragraph">
            <wp:posOffset>-228600</wp:posOffset>
          </wp:positionV>
          <wp:extent cx="6701445" cy="125603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7-11-02 at 2.01.5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1445" cy="125603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oel="http://schemas.microsoft.com/office/2019/extlst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7EB2"/>
    <w:multiLevelType w:val="hybridMultilevel"/>
    <w:tmpl w:val="EAF43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0DE6"/>
    <w:multiLevelType w:val="hybridMultilevel"/>
    <w:tmpl w:val="D2826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50C99"/>
    <w:multiLevelType w:val="hybridMultilevel"/>
    <w:tmpl w:val="DFEC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E1294"/>
    <w:multiLevelType w:val="hybridMultilevel"/>
    <w:tmpl w:val="F7645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7161F"/>
    <w:multiLevelType w:val="hybridMultilevel"/>
    <w:tmpl w:val="572C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14CEF"/>
    <w:multiLevelType w:val="hybridMultilevel"/>
    <w:tmpl w:val="65FC0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89"/>
    <w:rsid w:val="0000096A"/>
    <w:rsid w:val="00005B6A"/>
    <w:rsid w:val="00017CCA"/>
    <w:rsid w:val="00032AC0"/>
    <w:rsid w:val="00041DBF"/>
    <w:rsid w:val="00052B00"/>
    <w:rsid w:val="000B295F"/>
    <w:rsid w:val="000B653C"/>
    <w:rsid w:val="000B7676"/>
    <w:rsid w:val="000C49A5"/>
    <w:rsid w:val="000D063B"/>
    <w:rsid w:val="000D0BF6"/>
    <w:rsid w:val="000D61FD"/>
    <w:rsid w:val="000F1B51"/>
    <w:rsid w:val="000F45D1"/>
    <w:rsid w:val="001217D9"/>
    <w:rsid w:val="00125DF8"/>
    <w:rsid w:val="00132ECC"/>
    <w:rsid w:val="001415F1"/>
    <w:rsid w:val="00145215"/>
    <w:rsid w:val="00150DD0"/>
    <w:rsid w:val="00174823"/>
    <w:rsid w:val="00174F5E"/>
    <w:rsid w:val="001A28AB"/>
    <w:rsid w:val="001A3FE7"/>
    <w:rsid w:val="001E30B9"/>
    <w:rsid w:val="001F02B6"/>
    <w:rsid w:val="001F73CB"/>
    <w:rsid w:val="002109D8"/>
    <w:rsid w:val="002122BA"/>
    <w:rsid w:val="0022451C"/>
    <w:rsid w:val="00264544"/>
    <w:rsid w:val="00271A7B"/>
    <w:rsid w:val="0028678A"/>
    <w:rsid w:val="00292436"/>
    <w:rsid w:val="002A33BE"/>
    <w:rsid w:val="002A3C26"/>
    <w:rsid w:val="002B7A79"/>
    <w:rsid w:val="002D2D98"/>
    <w:rsid w:val="002D5794"/>
    <w:rsid w:val="002E695E"/>
    <w:rsid w:val="00306B96"/>
    <w:rsid w:val="003129AB"/>
    <w:rsid w:val="00320540"/>
    <w:rsid w:val="003268F8"/>
    <w:rsid w:val="003356F7"/>
    <w:rsid w:val="003502CA"/>
    <w:rsid w:val="003577B8"/>
    <w:rsid w:val="00383419"/>
    <w:rsid w:val="00396195"/>
    <w:rsid w:val="003A0505"/>
    <w:rsid w:val="003A1026"/>
    <w:rsid w:val="003A2B0C"/>
    <w:rsid w:val="003A3B29"/>
    <w:rsid w:val="003C1E9C"/>
    <w:rsid w:val="003C5B4F"/>
    <w:rsid w:val="003C755B"/>
    <w:rsid w:val="003E3893"/>
    <w:rsid w:val="004026B7"/>
    <w:rsid w:val="00403944"/>
    <w:rsid w:val="0041212F"/>
    <w:rsid w:val="004247AF"/>
    <w:rsid w:val="00433DE7"/>
    <w:rsid w:val="004549F0"/>
    <w:rsid w:val="00455CB9"/>
    <w:rsid w:val="00466DAF"/>
    <w:rsid w:val="0047064C"/>
    <w:rsid w:val="00475C6B"/>
    <w:rsid w:val="00480441"/>
    <w:rsid w:val="004A03E5"/>
    <w:rsid w:val="004A41C8"/>
    <w:rsid w:val="004B1658"/>
    <w:rsid w:val="004B68A9"/>
    <w:rsid w:val="004C59BE"/>
    <w:rsid w:val="004E79CD"/>
    <w:rsid w:val="004E7D5A"/>
    <w:rsid w:val="0052116B"/>
    <w:rsid w:val="00523A4B"/>
    <w:rsid w:val="00537A0A"/>
    <w:rsid w:val="00543F0E"/>
    <w:rsid w:val="005442DD"/>
    <w:rsid w:val="005844D0"/>
    <w:rsid w:val="005A1FBC"/>
    <w:rsid w:val="005B18C9"/>
    <w:rsid w:val="005B4DF0"/>
    <w:rsid w:val="005B7741"/>
    <w:rsid w:val="005D2F47"/>
    <w:rsid w:val="005E0ECB"/>
    <w:rsid w:val="005E3BF0"/>
    <w:rsid w:val="00605A05"/>
    <w:rsid w:val="00611FC6"/>
    <w:rsid w:val="00613270"/>
    <w:rsid w:val="00633B96"/>
    <w:rsid w:val="006358BA"/>
    <w:rsid w:val="006440E9"/>
    <w:rsid w:val="006443FE"/>
    <w:rsid w:val="00661C74"/>
    <w:rsid w:val="00664D30"/>
    <w:rsid w:val="006927F4"/>
    <w:rsid w:val="006A7929"/>
    <w:rsid w:val="006B3C7B"/>
    <w:rsid w:val="006C4605"/>
    <w:rsid w:val="006C7B96"/>
    <w:rsid w:val="006D33C9"/>
    <w:rsid w:val="006F314D"/>
    <w:rsid w:val="006F4BA8"/>
    <w:rsid w:val="0070173F"/>
    <w:rsid w:val="00714064"/>
    <w:rsid w:val="0074417A"/>
    <w:rsid w:val="007456E0"/>
    <w:rsid w:val="00745D24"/>
    <w:rsid w:val="00746089"/>
    <w:rsid w:val="007511D2"/>
    <w:rsid w:val="00752941"/>
    <w:rsid w:val="007819ED"/>
    <w:rsid w:val="007B4067"/>
    <w:rsid w:val="007C2686"/>
    <w:rsid w:val="00825879"/>
    <w:rsid w:val="008372F1"/>
    <w:rsid w:val="008423C7"/>
    <w:rsid w:val="00856C89"/>
    <w:rsid w:val="00863B49"/>
    <w:rsid w:val="00880748"/>
    <w:rsid w:val="008A50B6"/>
    <w:rsid w:val="008A5E8F"/>
    <w:rsid w:val="008B4FBA"/>
    <w:rsid w:val="008D090B"/>
    <w:rsid w:val="008E09B8"/>
    <w:rsid w:val="008E660E"/>
    <w:rsid w:val="008E6CFB"/>
    <w:rsid w:val="008F2DB7"/>
    <w:rsid w:val="00914404"/>
    <w:rsid w:val="009208DF"/>
    <w:rsid w:val="00922933"/>
    <w:rsid w:val="00926DC3"/>
    <w:rsid w:val="00933F11"/>
    <w:rsid w:val="00945145"/>
    <w:rsid w:val="00965B34"/>
    <w:rsid w:val="0097063C"/>
    <w:rsid w:val="009B531C"/>
    <w:rsid w:val="009C0AC6"/>
    <w:rsid w:val="009D1C93"/>
    <w:rsid w:val="009D4BDB"/>
    <w:rsid w:val="009F04FB"/>
    <w:rsid w:val="009F4719"/>
    <w:rsid w:val="00A00DCE"/>
    <w:rsid w:val="00A10FF0"/>
    <w:rsid w:val="00A204C5"/>
    <w:rsid w:val="00A21532"/>
    <w:rsid w:val="00A21DE5"/>
    <w:rsid w:val="00A232E5"/>
    <w:rsid w:val="00A4759F"/>
    <w:rsid w:val="00A545F8"/>
    <w:rsid w:val="00A61896"/>
    <w:rsid w:val="00AB5702"/>
    <w:rsid w:val="00AD2D6D"/>
    <w:rsid w:val="00AE436B"/>
    <w:rsid w:val="00AF4F1F"/>
    <w:rsid w:val="00B12AE5"/>
    <w:rsid w:val="00B15C54"/>
    <w:rsid w:val="00B2466F"/>
    <w:rsid w:val="00B26C73"/>
    <w:rsid w:val="00B43460"/>
    <w:rsid w:val="00B63BFB"/>
    <w:rsid w:val="00B8084D"/>
    <w:rsid w:val="00B81480"/>
    <w:rsid w:val="00B82079"/>
    <w:rsid w:val="00B9006A"/>
    <w:rsid w:val="00B96A9A"/>
    <w:rsid w:val="00BB78B8"/>
    <w:rsid w:val="00BC4D18"/>
    <w:rsid w:val="00BE2F93"/>
    <w:rsid w:val="00C025A5"/>
    <w:rsid w:val="00C06006"/>
    <w:rsid w:val="00C15E21"/>
    <w:rsid w:val="00C55046"/>
    <w:rsid w:val="00C6156F"/>
    <w:rsid w:val="00C65B26"/>
    <w:rsid w:val="00C66419"/>
    <w:rsid w:val="00C735F4"/>
    <w:rsid w:val="00C810F6"/>
    <w:rsid w:val="00C90D02"/>
    <w:rsid w:val="00C9599F"/>
    <w:rsid w:val="00CA3807"/>
    <w:rsid w:val="00CA411F"/>
    <w:rsid w:val="00CA4629"/>
    <w:rsid w:val="00CD1DED"/>
    <w:rsid w:val="00CE04C3"/>
    <w:rsid w:val="00CE6FA1"/>
    <w:rsid w:val="00CF74D0"/>
    <w:rsid w:val="00D0060B"/>
    <w:rsid w:val="00D27217"/>
    <w:rsid w:val="00D33926"/>
    <w:rsid w:val="00D40AA9"/>
    <w:rsid w:val="00D40F50"/>
    <w:rsid w:val="00D46F9F"/>
    <w:rsid w:val="00D50141"/>
    <w:rsid w:val="00D57EA9"/>
    <w:rsid w:val="00D632B4"/>
    <w:rsid w:val="00D7227C"/>
    <w:rsid w:val="00D745B8"/>
    <w:rsid w:val="00D806A6"/>
    <w:rsid w:val="00D84B25"/>
    <w:rsid w:val="00D85DAE"/>
    <w:rsid w:val="00D9420E"/>
    <w:rsid w:val="00DC1A2F"/>
    <w:rsid w:val="00DC59E0"/>
    <w:rsid w:val="00DF7915"/>
    <w:rsid w:val="00E3742E"/>
    <w:rsid w:val="00E37E2F"/>
    <w:rsid w:val="00E54F68"/>
    <w:rsid w:val="00E66ED1"/>
    <w:rsid w:val="00E8754E"/>
    <w:rsid w:val="00EB02C2"/>
    <w:rsid w:val="00EB47F9"/>
    <w:rsid w:val="00F14A04"/>
    <w:rsid w:val="00F30713"/>
    <w:rsid w:val="00F3592F"/>
    <w:rsid w:val="00F36B55"/>
    <w:rsid w:val="00F45383"/>
    <w:rsid w:val="00F50D94"/>
    <w:rsid w:val="00F54675"/>
    <w:rsid w:val="00F84EE5"/>
    <w:rsid w:val="00F90143"/>
    <w:rsid w:val="00F91E8F"/>
    <w:rsid w:val="00FA42B1"/>
    <w:rsid w:val="00FB534B"/>
    <w:rsid w:val="00FC757E"/>
    <w:rsid w:val="00FD1810"/>
    <w:rsid w:val="00FE0228"/>
    <w:rsid w:val="00FE217B"/>
    <w:rsid w:val="00F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4760"/>
  <w15:chartTrackingRefBased/>
  <w15:docId w15:val="{1A95F83E-DE7F-074D-B4B2-5CA14725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8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0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08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60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089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46089"/>
  </w:style>
  <w:style w:type="character" w:styleId="Hyperlink">
    <w:name w:val="Hyperlink"/>
    <w:basedOn w:val="DefaultParagraphFont"/>
    <w:uiPriority w:val="99"/>
    <w:unhideWhenUsed/>
    <w:rsid w:val="00746089"/>
    <w:rPr>
      <w:color w:val="0563C1" w:themeColor="hyperlink"/>
      <w:u w:val="single"/>
    </w:rPr>
  </w:style>
  <w:style w:type="table" w:styleId="LightList-Accent1">
    <w:name w:val="Light List Accent 1"/>
    <w:basedOn w:val="TableNormal"/>
    <w:uiPriority w:val="61"/>
    <w:rsid w:val="00746089"/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4D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D18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iplcmiami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Fernandez</dc:creator>
  <cp:keywords/>
  <dc:description/>
  <cp:lastModifiedBy>Alissa Darley</cp:lastModifiedBy>
  <cp:revision>4</cp:revision>
  <dcterms:created xsi:type="dcterms:W3CDTF">2023-11-21T20:33:00Z</dcterms:created>
  <dcterms:modified xsi:type="dcterms:W3CDTF">2023-11-22T12:56:00Z</dcterms:modified>
</cp:coreProperties>
</file>