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0F1A2E"/>
          <w:sz w:val="28"/>
          <w:szCs w:val="28"/>
        </w:rPr>
        <w:t xml:space="preserve">ASSET PURCHASE &amp; IP ASSIGNMENT AGREEMENT</w:t>
      </w:r>
    </w:p>
    <w:p>
      <w:pPr>
        <w:spacing w:after="240"/>
        <w:jc w:val="center"/>
      </w:pPr>
      <w:r>
        <w:rPr>
          <w:i/>
          <w:iCs/>
          <w:color w:val="6B7280"/>
          <w:sz w:val="20"/>
          <w:szCs w:val="20"/>
        </w:rPr>
        <w:t xml:space="preserve">(RentSafe AI — codebase, corpus, and brand)</w:t>
      </w:r>
    </w:p>
    <w:p>
      <w:pPr>
        <w:spacing w:after="100"/>
      </w:pPr>
      <w:r>
        <w:rPr>
          <w:sz w:val="22"/>
          <w:szCs w:val="22"/>
        </w:rPr>
        <w:t xml:space="preserve">This Agreement is made on [DATE] between:</w:t>
      </w:r>
    </w:p>
    <w:p>
      <w:pPr>
        <w:spacing w:after="100"/>
      </w:pPr>
      <w:r>
        <w:rPr>
          <w:sz w:val="22"/>
          <w:szCs w:val="22"/>
        </w:rPr>
        <w:t xml:space="preserve">SELLER:  Darsh, an individual residing at [address], Vadodara, Gujarat, India ([email]) — "Seller"</w:t>
      </w:r>
    </w:p>
    <w:p>
      <w:pPr>
        <w:spacing w:after="100"/>
      </w:pPr>
      <w:r>
        <w:rPr>
          <w:sz w:val="22"/>
          <w:szCs w:val="22"/>
        </w:rPr>
        <w:t xml:space="preserve">BUYER:  [Buyer name / company name], having its address at [address] ([email]) — "Buyer"</w:t>
      </w:r>
    </w:p>
    <w:p>
      <w:pPr>
        <w:pStyle w:val="Heading2"/>
        <w:spacing w:after="80" w:before="180"/>
      </w:pPr>
      <w:r>
        <w:t xml:space="preserve">1. SUBJECT OF SALE</w:t>
      </w:r>
    </w:p>
    <w:p>
      <w:pPr>
        <w:spacing w:after="100"/>
      </w:pPr>
      <w:r>
        <w:t xml:space="preserve">Seller agrees to sell, and Buyer agrees to purchase, the digital assets collectively known as "RentSafe AI", consisting of: (a) the source code in the project repository (frontend HTML/CSS/JavaScript, Vercel serverless functions, and supporting scripts); (b) the proprietary data files (data/statutes.seed.json, data/void-clauses.json) and accompanying documentation; (c) the brand name "RentSafe AI", logo treatment, and colour scheme; and (d) any related drafts, notes, and design files in the repository (collectively, the "Assets").</w:t>
      </w:r>
    </w:p>
    <w:p>
      <w:pPr>
        <w:pStyle w:val="Heading2"/>
        <w:spacing w:after="80" w:before="180"/>
      </w:pPr>
      <w:r>
        <w:t xml:space="preserve">2. PURCHASE PRICE</w:t>
      </w:r>
    </w:p>
    <w:p>
      <w:pPr>
        <w:spacing w:after="100"/>
      </w:pPr>
      <w:r>
        <w:t xml:space="preserve">Buyer shall pay Seller a one-time, non-refundable consideration of Rs. [agreed amount] (Indian Rupees) by UPI / bank transfer to Seller's nominated account within seven (7) days of executing this Agreement. Transfer of the Assets shall occur within forty-eight (48) hours of Seller's confirmation of receipt of full payment.</w:t>
      </w:r>
    </w:p>
    <w:p>
      <w:pPr>
        <w:pStyle w:val="Heading2"/>
        <w:spacing w:after="80" w:before="180"/>
      </w:pPr>
      <w:r>
        <w:t xml:space="preserve">3. ASSIGNMENT OF RIGHTS</w:t>
      </w:r>
    </w:p>
    <w:p>
      <w:pPr>
        <w:spacing w:after="100"/>
      </w:pPr>
      <w:r>
        <w:t xml:space="preserve">Upon full payment, Seller hereby irrevocably assigns to Buyer all right, title, and interest in the Assets, including all copyright, design rights, and goodwill in the brand, on a worldwide, perpetual basis. Buyer may use, modify, sub-license, white-label, resell, or commercialise the Assets in any manner, without further consent from or payment to Seller.</w:t>
      </w:r>
    </w:p>
    <w:p>
      <w:pPr>
        <w:pStyle w:val="Heading2"/>
        <w:spacing w:after="80" w:before="180"/>
      </w:pPr>
      <w:r>
        <w:t xml:space="preserve">4. SELLER'S RETAINED RIGHTS (PORTFOLIO USE)</w:t>
      </w:r>
    </w:p>
    <w:p>
      <w:pPr>
        <w:spacing w:after="100"/>
      </w:pPr>
      <w:r>
        <w:rPr>
          <w:b w:val="false"/>
          <w:bCs w:val="false"/>
        </w:rPr>
        <w:t xml:space="preserve">Notwithstanding clause 3, Seller retains a non-exclusive, perpetual, royalty-free right to display, describe, and reference the Assets — including screenshots, code excerpts, architectural descriptions, and case-study write-ups — for the limited purposes of (i) personal portfolio websites, (ii) university and academic applications, (iii) job and internship applications, and (iv) professional profiles such as LinkedIn, GitHub, and personal CVs. This right does not permit Seller to commercially operate, sub-license, or sell the Assets to any other party after this Agreement takes effect.</w:t>
      </w:r>
    </w:p>
    <w:p>
      <w:pPr>
        <w:pStyle w:val="Heading2"/>
        <w:spacing w:after="80" w:before="180"/>
      </w:pPr>
      <w:r>
        <w:t xml:space="preserve">5. SELLER'S WARRANTIES</w:t>
      </w:r>
    </w:p>
    <w:p>
      <w:pPr>
        <w:spacing w:after="100"/>
      </w:pPr>
      <w:r>
        <w:t xml:space="preserve">Seller represents that: (a) Seller is the sole author and owner of the Assets and has the full right to assign them; (b) the Assets do not, to Seller's knowledge, infringe any third-party intellectual property rights; (c) the Assets are provided "as is" and Seller makes no warranty of fitness for any particular purpose, accuracy of the legal corpus, or commercial success.</w:t>
      </w:r>
    </w:p>
    <w:p>
      <w:pPr>
        <w:pStyle w:val="Heading2"/>
        <w:spacing w:after="80" w:before="180"/>
      </w:pPr>
      <w:r>
        <w:t xml:space="preserve">6. NO PROFESSIONAL LEGAL OPINION</w:t>
      </w:r>
    </w:p>
    <w:p>
      <w:pPr>
        <w:spacing w:after="100"/>
      </w:pPr>
      <w:r>
        <w:t xml:space="preserve">Buyer acknowledges that the legal corpus included in the Assets is informational and was compiled by a non-lawyer. Buyer is responsible for independent legal review before relying on any output of the Assets in real-world transactions or providing the output to end users as legal advice.</w:t>
      </w:r>
    </w:p>
    <w:p>
      <w:pPr>
        <w:pStyle w:val="Heading2"/>
        <w:spacing w:after="80" w:before="180"/>
      </w:pPr>
      <w:r>
        <w:t xml:space="preserve">7. CONFIDENTIALITY</w:t>
      </w:r>
    </w:p>
    <w:p>
      <w:pPr>
        <w:spacing w:after="100"/>
      </w:pPr>
      <w:r>
        <w:t xml:space="preserve">The terms of this Agreement, including the purchase price, shall remain confidential between the parties, except where disclosure is required by law or to professional advisors bound by their own confidentiality obligations.</w:t>
      </w:r>
    </w:p>
    <w:p>
      <w:pPr>
        <w:pStyle w:val="Heading2"/>
        <w:spacing w:after="80" w:before="180"/>
      </w:pPr>
      <w:r>
        <w:t xml:space="preserve">8. GOVERNING LAW &amp; JURISDICTION</w:t>
      </w:r>
    </w:p>
    <w:p>
      <w:pPr>
        <w:spacing w:after="100"/>
      </w:pPr>
      <w:r>
        <w:t xml:space="preserve">This Agreement is governed by the laws of India. Any dispute arising out of this Agreement shall be subject to the exclusive jurisdiction of the courts at Vadodara, Gujarat.</w:t>
      </w:r>
    </w:p>
    <w:p>
      <w:pPr>
        <w:pStyle w:val="Heading2"/>
        <w:spacing w:after="80" w:before="180"/>
      </w:pPr>
      <w:r>
        <w:t xml:space="preserve">9. ENTIRE AGREEMENT</w:t>
      </w:r>
    </w:p>
    <w:p>
      <w:pPr>
        <w:spacing w:after="100"/>
      </w:pPr>
      <w:r>
        <w:t xml:space="preserve">This Agreement constitutes the entire understanding between the parties on the subject matter and supersedes any prior discussion, proposal, or representation. Any amendment must be in writing and signed by both parties.</w:t>
      </w:r>
    </w:p>
    <w:p>
      <w:pPr>
        <w:spacing w:before="360"/>
      </w:pPr>
      <w:r>
        <w:rPr>
          <w:b/>
          <w:bCs/>
          <w:sz w:val="22"/>
          <w:szCs w:val="22"/>
        </w:rPr>
        <w:t xml:space="preserve">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b/>
                <w:bCs/>
                <w:color w:val="6B7280"/>
                <w:sz w:val="18"/>
                <w:szCs w:val="18"/>
              </w:rPr>
              <w:t xml:space="preserve">SELLER</w:t>
            </w:r>
          </w:p>
        </w:tc>
        <w:tc>
          <w:tcPr>
            <w:tcW w:type="dxa" w:w="468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b/>
                <w:bCs/>
                <w:color w:val="6B7280"/>
                <w:sz w:val="18"/>
                <w:szCs w:val="18"/>
              </w:rPr>
              <w:t xml:space="preserve">BUYER</w:t>
            </w:r>
          </w:p>
        </w:tc>
      </w:tr>
      <w:tr>
        <w:tc>
          <w:tcPr>
            <w:tcW w:type="dxa" w:w="4680"/>
            <w:tcBorders>
              <w:top w:val="single" w:color="E5E7EB" w:sz="1"/>
              <w:left w:val="single" w:color="E5E7EB" w:sz="1"/>
              <w:bottom w:val="single" w:color="E5E7EB" w:sz="1"/>
              <w:right w:val="single" w:color="E5E7EB" w:sz="1"/>
            </w:tcBorders>
            <w:tcMar>
              <w:top w:type="dxa" w:w="100"/>
              <w:left w:type="dxa" w:w="140"/>
              <w:bottom w:type="dxa" w:w="100"/>
              <w:right w:type="dxa" w:w="140"/>
            </w:tcMar>
          </w:tcPr>
          <w:p>
            <w:r>
              <w:t xml:space="preserve">Name:  Darsh</w:t>
            </w:r>
          </w:p>
        </w:tc>
        <w:tc>
          <w:tcPr>
            <w:tcW w:type="dxa" w:w="4680"/>
            <w:tcBorders>
              <w:top w:val="single" w:color="E5E7EB" w:sz="1"/>
              <w:left w:val="single" w:color="E5E7EB" w:sz="1"/>
              <w:bottom w:val="single" w:color="E5E7EB" w:sz="1"/>
              <w:right w:val="single" w:color="E5E7EB" w:sz="1"/>
            </w:tcBorders>
            <w:tcMar>
              <w:top w:type="dxa" w:w="100"/>
              <w:left w:type="dxa" w:w="140"/>
              <w:bottom w:type="dxa" w:w="100"/>
              <w:right w:type="dxa" w:w="140"/>
            </w:tcMar>
          </w:tcPr>
          <w:p>
            <w:r>
              <w:t xml:space="preserve">Name:  ____________________</w:t>
            </w:r>
          </w:p>
        </w:tc>
      </w:tr>
      <w:tr>
        <w:tc>
          <w:tcPr>
            <w:tcW w:type="dxa" w:w="4680"/>
            <w:tcBorders>
              <w:top w:val="single" w:color="E5E7EB" w:sz="1"/>
              <w:left w:val="single" w:color="E5E7EB" w:sz="1"/>
              <w:bottom w:val="single" w:color="E5E7EB" w:sz="1"/>
              <w:right w:val="single" w:color="E5E7EB" w:sz="1"/>
            </w:tcBorders>
            <w:tcMar>
              <w:top w:type="dxa" w:w="100"/>
              <w:left w:type="dxa" w:w="140"/>
              <w:bottom w:type="dxa" w:w="100"/>
              <w:right w:type="dxa" w:w="140"/>
            </w:tcMar>
          </w:tcPr>
          <w:p>
            <w:r>
              <w:t xml:space="preserve">Signature:  ______________________</w:t>
            </w:r>
          </w:p>
        </w:tc>
        <w:tc>
          <w:tcPr>
            <w:tcW w:type="dxa" w:w="4680"/>
            <w:tcBorders>
              <w:top w:val="single" w:color="E5E7EB" w:sz="1"/>
              <w:left w:val="single" w:color="E5E7EB" w:sz="1"/>
              <w:bottom w:val="single" w:color="E5E7EB" w:sz="1"/>
              <w:right w:val="single" w:color="E5E7EB" w:sz="1"/>
            </w:tcBorders>
            <w:tcMar>
              <w:top w:type="dxa" w:w="100"/>
              <w:left w:type="dxa" w:w="140"/>
              <w:bottom w:type="dxa" w:w="100"/>
              <w:right w:type="dxa" w:w="140"/>
            </w:tcMar>
          </w:tcPr>
          <w:p>
            <w:r>
              <w:t xml:space="preserve">Signature:  ______________________</w:t>
            </w:r>
          </w:p>
        </w:tc>
      </w:tr>
      <w:tr>
        <w:tc>
          <w:tcPr>
            <w:tcW w:type="dxa" w:w="4680"/>
            <w:tcBorders>
              <w:top w:val="single" w:color="E5E7EB" w:sz="1"/>
              <w:left w:val="single" w:color="E5E7EB" w:sz="1"/>
              <w:bottom w:val="single" w:color="E5E7EB" w:sz="1"/>
              <w:right w:val="single" w:color="E5E7EB" w:sz="1"/>
            </w:tcBorders>
            <w:tcMar>
              <w:top w:type="dxa" w:w="100"/>
              <w:left w:type="dxa" w:w="140"/>
              <w:bottom w:type="dxa" w:w="100"/>
              <w:right w:type="dxa" w:w="140"/>
            </w:tcMar>
          </w:tcPr>
          <w:p>
            <w:r>
              <w:t xml:space="preserve">Date:  ______________________</w:t>
            </w:r>
          </w:p>
        </w:tc>
        <w:tc>
          <w:tcPr>
            <w:tcW w:type="dxa" w:w="4680"/>
            <w:tcBorders>
              <w:top w:val="single" w:color="E5E7EB" w:sz="1"/>
              <w:left w:val="single" w:color="E5E7EB" w:sz="1"/>
              <w:bottom w:val="single" w:color="E5E7EB" w:sz="1"/>
              <w:right w:val="single" w:color="E5E7EB" w:sz="1"/>
            </w:tcBorders>
            <w:tcMar>
              <w:top w:type="dxa" w:w="100"/>
              <w:left w:type="dxa" w:w="140"/>
              <w:bottom w:type="dxa" w:w="100"/>
              <w:right w:type="dxa" w:w="140"/>
            </w:tcMar>
          </w:tcPr>
          <w:p>
            <w:r>
              <w:t xml:space="preserve">Date:  ______________________</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0F1A2E"/>
      <w:sz w:val="32"/>
      <w:szCs w:val="32"/>
    </w:rPr>
  </w:style>
  <w:style w:type="paragraph" w:styleId="Heading2">
    <w:name w:val="Heading 2"/>
    <w:basedOn w:val="Normal"/>
    <w:next w:val="Normal"/>
    <w:qFormat/>
    <w:pPr>
      <w:spacing w:after="80" w:before="180"/>
      <w:outlineLvl w:val="1"/>
    </w:pPr>
    <w:rPr>
      <w:rFonts w:ascii="Calibri" w:cs="Calibri" w:eastAsia="Calibri" w:hAnsi="Calibri"/>
      <w:b/>
      <w:bCs/>
      <w:color w:val="F59E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2026-05-05T12:32:39.018Z</dcterms:created>
  <dcterms:modified xsi:type="dcterms:W3CDTF">2026-05-05T12:32:39.018Z</dcterms:modified>
</cp:coreProperties>
</file>

<file path=docProps/custom.xml><?xml version="1.0" encoding="utf-8"?>
<Properties xmlns="http://schemas.openxmlformats.org/officeDocument/2006/custom-properties" xmlns:vt="http://schemas.openxmlformats.org/officeDocument/2006/docPropsVTypes"/>
</file>