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37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Start w:id="36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35" w:name="отчет-по-лабораторной-работе-5"/>
    <w:p>
      <w:pPr>
        <w:pStyle w:val="Heading4"/>
      </w:pPr>
      <w:r>
        <w:t xml:space="preserve">ОТЧЕТ ПО ЛАБОРАТОРНОЙ РАБОТЕ № 5</w:t>
      </w:r>
    </w:p>
    <w:p>
      <w:pPr>
        <w:pStyle w:val="FirstParagraph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BodyText"/>
      </w:pPr>
      <w:r>
        <w:t xml:space="preserve">Выполнил: Нгуен Фыок Дат</w:t>
      </w:r>
      <w:r>
        <w:br/>
      </w:r>
      <w:r>
        <w:t xml:space="preserve">Группа: НФИБД-01-20</w:t>
      </w:r>
      <w:r>
        <w:t xml:space="preserve"> </w:t>
      </w:r>
      <w:r>
        <w:t xml:space="preserve">Номер студ. билет: 1032195855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Cs/>
          <w:b/>
        </w:rPr>
        <w:t xml:space="preserve">I.Вариант 06:</w:t>
      </w:r>
    </w:p>
    <w:p>
      <w:pPr>
        <w:pStyle w:val="BodyText"/>
      </w:pPr>
      <w:r>
        <w:t xml:space="preserve">Для модели «хищник-жертва»</w:t>
      </w:r>
    </w:p>
    <w:p>
      <w:pPr>
        <w:pStyle w:val="CaptionedFigure"/>
      </w:pPr>
      <w:r>
        <w:drawing>
          <wp:inline>
            <wp:extent cx="5334000" cy="139671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4097730-1bc5b16a-9c23-433f-b7ed-07dcb197b94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II.Решение:</w:t>
      </w:r>
      <w:r>
        <w:t xml:space="preserve"> </w:t>
      </w:r>
      <w:r>
        <w:t xml:space="preserve">- Код в Scilab:</w:t>
      </w:r>
    </w:p>
    <w:p>
      <w:pPr>
        <w:pStyle w:val="BodyText"/>
      </w:pPr>
      <w:r>
        <w:t xml:space="preserve">a=0.17;</w:t>
      </w:r>
    </w:p>
    <w:p>
      <w:pPr>
        <w:pStyle w:val="BodyText"/>
      </w:pPr>
      <w:r>
        <w:t xml:space="preserve">b=0.046;</w:t>
      </w:r>
    </w:p>
    <w:p>
      <w:pPr>
        <w:pStyle w:val="BodyText"/>
      </w:pPr>
      <w:r>
        <w:t xml:space="preserve">c=0.37;</w:t>
      </w:r>
    </w:p>
    <w:p>
      <w:pPr>
        <w:pStyle w:val="BodyText"/>
      </w:pPr>
      <w:r>
        <w:t xml:space="preserve">d=0.034;</w:t>
      </w:r>
    </w:p>
    <w:p>
      <w:pPr>
        <w:pStyle w:val="BodyText"/>
      </w:pPr>
      <w:r>
        <w:t xml:space="preserve">x0=[11;16];</w:t>
      </w:r>
    </w:p>
    <w:p>
      <w:pPr>
        <w:pStyle w:val="BodyText"/>
      </w:pPr>
      <w:r>
        <w:t xml:space="preserve">function dx=syst2(t, x)</w:t>
      </w:r>
    </w:p>
    <w:p>
      <w:pPr>
        <w:pStyle w:val="SourceCode"/>
      </w:pPr>
      <w:r>
        <w:rPr>
          <w:rStyle w:val="VerbatimChar"/>
        </w:rPr>
        <w:t xml:space="preserve">dx(1) = -a*x(1) + b*x(1)*x(2);</w:t>
      </w:r>
      <w:r>
        <w:br/>
      </w:r>
      <w:r>
        <w:br/>
      </w:r>
      <w:r>
        <w:rPr>
          <w:rStyle w:val="VerbatimChar"/>
        </w:rPr>
        <w:t xml:space="preserve">dx(2) = c*x(2) - d*x(1)*x(2);</w:t>
      </w:r>
    </w:p>
    <w:p>
      <w:pPr>
        <w:pStyle w:val="FirstParagraph"/>
      </w:pPr>
      <w:r>
        <w:t xml:space="preserve">endfunction</w:t>
      </w:r>
    </w:p>
    <w:p>
      <w:pPr>
        <w:pStyle w:val="BodyText"/>
      </w:pPr>
      <w:r>
        <w:t xml:space="preserve">t0=0;</w:t>
      </w:r>
    </w:p>
    <w:p>
      <w:pPr>
        <w:pStyle w:val="BodyText"/>
      </w:pPr>
      <w:r>
        <w:t xml:space="preserve">t = [0: 0.1: 400];</w:t>
      </w:r>
    </w:p>
    <w:p>
      <w:pPr>
        <w:pStyle w:val="BodyText"/>
      </w:pPr>
      <w:r>
        <w:t xml:space="preserve">y = ode(x0,t0,t,syst2);</w:t>
      </w:r>
    </w:p>
    <w:p>
      <w:pPr>
        <w:pStyle w:val="BodyText"/>
      </w:pPr>
      <w:r>
        <w:t xml:space="preserve">n=size(y,</w:t>
      </w:r>
      <w:r>
        <w:t xml:space="preserve">“</w:t>
      </w:r>
      <w:r>
        <w:t xml:space="preserve">c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for i =1:n</w:t>
      </w:r>
      <w:r>
        <w:t xml:space="preserve"> </w:t>
      </w:r>
      <w:r>
        <w:t xml:space="preserve">y2(i) = y(2,i);</w:t>
      </w:r>
    </w:p>
    <w:p>
      <w:pPr>
        <w:pStyle w:val="SourceCode"/>
      </w:pPr>
      <w:r>
        <w:rPr>
          <w:rStyle w:val="VerbatimChar"/>
        </w:rPr>
        <w:t xml:space="preserve">y1(i) = y(1,i);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plot(t,y1);</w:t>
      </w:r>
    </w:p>
    <w:p>
      <w:pPr>
        <w:pStyle w:val="BodyText"/>
      </w:pPr>
      <w:r>
        <w:t xml:space="preserve">figure;</w:t>
      </w:r>
    </w:p>
    <w:p>
      <w:pPr>
        <w:pStyle w:val="BodyText"/>
      </w:pPr>
      <w:r>
        <w:t xml:space="preserve">plot(t,y2);</w:t>
      </w:r>
    </w:p>
    <w:p>
      <w:pPr>
        <w:pStyle w:val="BodyText"/>
      </w:pPr>
      <w:r>
        <w:t xml:space="preserve">figure;</w:t>
      </w:r>
    </w:p>
    <w:p>
      <w:pPr>
        <w:pStyle w:val="BodyText"/>
      </w:pPr>
      <w:r>
        <w:t xml:space="preserve">plot(y1,y2);</w:t>
      </w:r>
    </w:p>
    <w:p>
      <w:pPr>
        <w:pStyle w:val="BodyText"/>
      </w:pPr>
      <w:r>
        <w:t xml:space="preserve">figure;</w:t>
      </w:r>
    </w:p>
    <w:p>
      <w:pPr>
        <w:pStyle w:val="BodyText"/>
      </w:pPr>
      <w:r>
        <w:rPr>
          <w:bCs/>
          <w:b/>
        </w:rPr>
        <w:t xml:space="preserve">III.Результат:</w:t>
      </w:r>
    </w:p>
    <w:p>
      <w:pPr>
        <w:pStyle w:val="CaptionedFigure"/>
      </w:pPr>
      <w:r>
        <w:drawing>
          <wp:inline>
            <wp:extent cx="5334000" cy="398340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4098682-08d99d61-d560-4e23-bb59-7451a3a95a3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iCs/>
          <w:i/>
        </w:rPr>
        <w:t xml:space="preserve">Рисунок 1: Зависимости изменения численности хищников от изменения численности жертв</w:t>
      </w:r>
    </w:p>
    <w:p>
      <w:pPr>
        <w:pStyle w:val="CaptionedFigure"/>
      </w:pPr>
      <w:r>
        <w:drawing>
          <wp:inline>
            <wp:extent cx="5334000" cy="4197105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4098901-504f4a5f-ce57-4bd8-afe6-f437458832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iCs/>
          <w:i/>
        </w:rPr>
        <w:t xml:space="preserve">Рисунок 2: Изменение числа хищников x(t)</w:t>
      </w:r>
    </w:p>
    <w:p>
      <w:pPr>
        <w:pStyle w:val="CaptionedFigure"/>
      </w:pPr>
      <w:r>
        <w:drawing>
          <wp:inline>
            <wp:extent cx="5334000" cy="4026144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4099003-b4fe7570-a10b-4fa8-a972-ab4c1791fc3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iCs/>
          <w:i/>
        </w:rPr>
        <w:t xml:space="preserve">Рисунок 3: Изменение числа жертв y(t)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Найти стационарное состояние:</w:t>
      </w:r>
    </w:p>
    <w:p>
      <w:pPr>
        <w:pStyle w:val="CaptionedFigure"/>
      </w:pPr>
      <w:r>
        <w:drawing>
          <wp:inline>
            <wp:extent cx="2964581" cy="1366787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4099120-c8d0c1bb-1956-4abb-bec2-8e17a2195e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2023-03-09T17:00:14Z</dcterms:created>
  <dcterms:modified xsi:type="dcterms:W3CDTF">2023-03-09T17:00:14Z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