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1F3A6E"/>
          <w:sz w:val="22"/>
          <w:szCs w:val="22"/>
        </w:rPr>
        <w:t xml:space="preserve">REPUBLIC OF THE PHILIPPINES</w:t>
      </w:r>
    </w:p>
    <w:p>
      <w:pPr>
        <w:spacing w:after="80" w:before="0"/>
        <w:jc w:val="center"/>
      </w:pPr>
      <w:r>
        <w:rPr>
          <w:rFonts w:ascii="Arial" w:cs="Arial" w:eastAsia="Arial" w:hAnsi="Arial"/>
          <w:b/>
          <w:bCs/>
          <w:color w:val="1F3A6E"/>
          <w:sz w:val="22"/>
          <w:szCs w:val="22"/>
        </w:rPr>
        <w:t xml:space="preserve">PROVINCE OF MISAMIS ORIENTAL</w:t>
      </w:r>
    </w:p>
    <w:p>
      <w:pPr>
        <w:spacing w:after="320" w:before="0"/>
        <w:jc w:val="center"/>
      </w:pPr>
      <w:r>
        <w:rPr>
          <w:rFonts w:ascii="Arial" w:cs="Arial" w:eastAsia="Arial" w:hAnsi="Arial"/>
          <w:b/>
          <w:bCs/>
          <w:color w:val="1F3A6E"/>
          <w:sz w:val="22"/>
          <w:szCs w:val="22"/>
        </w:rPr>
        <w:t xml:space="preserve">PROVINCIAL TREASURER'S OFFICE</w:t>
      </w:r>
    </w:p>
    <w:p>
      <w:pPr>
        <w:pBdr>
          <w:top w:val="single" w:color="2E4B8F" w:sz="12" w:space="1"/>
        </w:pBdr>
        <w:spacing w:after="80" w:before="80"/>
        <w:jc w:val="center"/>
      </w:pPr>
      <w:r>
        <w:t xml:space="preserve"/>
      </w:r>
    </w:p>
    <w:p>
      <w:pPr>
        <w:spacing w:after="0" w:before="0"/>
      </w:pPr>
      <w:r>
        <w:t xml:space="preserve"/>
      </w:r>
    </w:p>
    <w:p>
      <w:pPr>
        <w:spacing w:after="0" w:before="0"/>
      </w:pPr>
      <w:r>
        <w:t xml:space="preserve"/>
      </w:r>
    </w:p>
    <w:p>
      <w:pPr>
        <w:spacing w:after="200" w:before="0"/>
        <w:jc w:val="center"/>
      </w:pPr>
      <w:r>
        <w:rPr>
          <w:rFonts w:ascii="Arial" w:cs="Arial" w:eastAsia="Arial" w:hAnsi="Arial"/>
          <w:b/>
          <w:bCs/>
          <w:caps/>
          <w:color w:val="5A5A5A"/>
          <w:sz w:val="24"/>
          <w:szCs w:val="24"/>
        </w:rPr>
        <w:t xml:space="preserve">TECHNICAL PAPER</w:t>
      </w:r>
    </w:p>
    <w:p>
      <w:pPr>
        <w:spacing w:after="240" w:before="0"/>
        <w:jc w:val="center"/>
      </w:pPr>
      <w:r>
        <w:rPr>
          <w:rFonts w:ascii="Arial" w:cs="Arial" w:eastAsia="Arial" w:hAnsi="Arial"/>
          <w:b/>
          <w:bCs/>
          <w:color w:val="1F3A6E"/>
          <w:sz w:val="40"/>
          <w:szCs w:val="40"/>
        </w:rPr>
        <w:t xml:space="preserve">DOCUMENT TRACKING SYSTEM (DTS)</w:t>
      </w:r>
    </w:p>
    <w:p>
      <w:pPr>
        <w:spacing w:after="120" w:before="0"/>
        <w:jc w:val="center"/>
      </w:pPr>
      <w:r>
        <w:rPr>
          <w:rFonts w:ascii="Arial" w:cs="Arial" w:eastAsia="Arial" w:hAnsi="Arial"/>
          <w:i/>
          <w:iCs/>
          <w:color w:val="4A4A4A"/>
          <w:sz w:val="26"/>
          <w:szCs w:val="26"/>
        </w:rPr>
        <w:t xml:space="preserve">A Digital Solution for Efficient Document Management</w:t>
      </w:r>
    </w:p>
    <w:p>
      <w:pPr>
        <w:spacing w:after="0" w:before="0"/>
      </w:pPr>
      <w:r>
        <w:t xml:space="preserve"/>
      </w:r>
    </w:p>
    <w:p>
      <w:pPr>
        <w:spacing w:after="0" w:before="0"/>
      </w:pPr>
      <w:r>
        <w:t xml:space="preserve"/>
      </w:r>
    </w:p>
    <w:p>
      <w:pPr>
        <w:spacing w:after="80" w:before="0"/>
        <w:jc w:val="center"/>
      </w:pPr>
      <w:r>
        <w:rPr>
          <w:rFonts w:ascii="Arial" w:cs="Arial" w:eastAsia="Arial" w:hAnsi="Arial"/>
          <w:color w:val="5A5A5A"/>
          <w:sz w:val="22"/>
          <w:szCs w:val="22"/>
        </w:rPr>
        <w:t xml:space="preserve">Prepared by:</w:t>
      </w:r>
    </w:p>
    <w:p>
      <w:pPr>
        <w:spacing w:after="40" w:before="0"/>
        <w:jc w:val="center"/>
      </w:pPr>
      <w:r>
        <w:rPr>
          <w:rFonts w:ascii="Arial" w:cs="Arial" w:eastAsia="Arial" w:hAnsi="Arial"/>
          <w:b/>
          <w:bCs/>
          <w:sz w:val="22"/>
          <w:szCs w:val="22"/>
        </w:rPr>
        <w:t xml:space="preserve">Provincial Treasurer's Office</w:t>
      </w:r>
    </w:p>
    <w:p>
      <w:pPr>
        <w:spacing w:after="40" w:before="0"/>
        <w:jc w:val="center"/>
      </w:pPr>
      <w:r>
        <w:rPr>
          <w:rFonts w:ascii="Arial" w:cs="Arial" w:eastAsia="Arial" w:hAnsi="Arial"/>
          <w:sz w:val="22"/>
          <w:szCs w:val="22"/>
        </w:rPr>
        <w:t xml:space="preserve">Provincial Capitol, Cagayan de Oro City</w:t>
      </w:r>
    </w:p>
    <w:p>
      <w:pPr>
        <w:spacing w:after="40" w:before="0"/>
        <w:jc w:val="center"/>
      </w:pPr>
      <w:r>
        <w:rPr>
          <w:rFonts w:ascii="Arial" w:cs="Arial" w:eastAsia="Arial" w:hAnsi="Arial"/>
          <w:sz w:val="22"/>
          <w:szCs w:val="22"/>
        </w:rPr>
        <w:t xml:space="preserve">Province of Misamis Oriental</w:t>
      </w:r>
    </w:p>
    <w:p>
      <w:pPr>
        <w:spacing w:after="0" w:before="0"/>
      </w:pPr>
      <w:r>
        <w:t xml:space="preserve"/>
      </w:r>
    </w:p>
    <w:p>
      <w:pPr>
        <w:spacing w:after="0" w:before="0"/>
      </w:pPr>
      <w:r>
        <w:t xml:space="preserve"/>
      </w:r>
    </w:p>
    <w:p>
      <w:pPr>
        <w:spacing w:after="40" w:before="0"/>
        <w:jc w:val="center"/>
      </w:pPr>
      <w:r>
        <w:rPr>
          <w:rFonts w:ascii="Arial" w:cs="Arial" w:eastAsia="Arial" w:hAnsi="Arial"/>
          <w:b/>
          <w:bCs/>
          <w:sz w:val="22"/>
          <w:szCs w:val="22"/>
        </w:rPr>
        <w:t xml:space="preserve">2026</w:t>
      </w:r>
    </w:p>
    <w:p>
      <w:pPr>
        <w:spacing w:after="0" w:before="0"/>
        <w:jc w:val="center"/>
      </w:pPr>
      <w:r>
        <w:t xml:space="preserve"/>
      </w:r>
    </w:p>
    <w:p>
      <w:pPr>
        <w:pStyle w:val="Heading1"/>
        <w:pBdr>
          <w:bottom w:val="single" w:color="2E4B8F" w:sz="6" w:space="4"/>
        </w:pBdr>
        <w:spacing w:after="160" w:before="360"/>
      </w:pPr>
      <w:r>
        <w:rPr>
          <w:rFonts w:ascii="Arial" w:cs="Arial" w:eastAsia="Arial" w:hAnsi="Arial"/>
          <w:b/>
          <w:bCs/>
          <w:color w:val="1F3A6E"/>
          <w:sz w:val="28"/>
          <w:szCs w:val="28"/>
        </w:rPr>
        <w:t xml:space="preserve">ABSTRACT</w:t>
      </w:r>
    </w:p>
    <w:p>
      <w:pPr>
        <w:spacing w:after="120" w:before="80" w:line="360"/>
        <w:jc w:val="both"/>
      </w:pPr>
      <w:r>
        <w:rPr>
          <w:rFonts w:ascii="Arial" w:cs="Arial" w:eastAsia="Arial" w:hAnsi="Arial"/>
          <w:b w:val="false"/>
          <w:bCs w:val="false"/>
          <w:i w:val="false"/>
          <w:iCs w:val="false"/>
          <w:color w:val="000000"/>
          <w:sz w:val="22"/>
          <w:szCs w:val="22"/>
        </w:rPr>
        <w:t xml:space="preserve">The Provincial Treasurer's Office (PTO) of the Province of Misamis Oriental, located at the Provincial Capitol, Cagayan de Oro City, has developed and deployed a web-based Document Tracking System (DTS) to modernize and streamline its document management processes. This paper presents a comprehensive technical description of the DTS, covering its system architecture, functional modules, workflow design, and implementation approach.</w:t>
      </w:r>
    </w:p>
    <w:p>
      <w:pPr>
        <w:spacing w:after="120" w:before="80" w:line="360"/>
        <w:jc w:val="both"/>
      </w:pPr>
      <w:r>
        <w:rPr>
          <w:rFonts w:ascii="Arial" w:cs="Arial" w:eastAsia="Arial" w:hAnsi="Arial"/>
          <w:b w:val="false"/>
          <w:bCs w:val="false"/>
          <w:i w:val="false"/>
          <w:iCs w:val="false"/>
          <w:color w:val="000000"/>
          <w:sz w:val="22"/>
          <w:szCs w:val="22"/>
        </w:rPr>
        <w:t xml:space="preserve">The DTS addresses longstanding inefficiencies associated with manual, paper-based document routing within the PTO. The system provides end-to-end tracking of official documents—from creation and routing to review, approval, and archival—through an intuitive digital interface accessible to authorized office staff. Key features include QR code-based document identification, role-based access control, handler authentication via personal identification numbers (PIN), automated reference number generation, and a complete digital audit trail for each document.</w:t>
      </w:r>
    </w:p>
    <w:p>
      <w:pPr>
        <w:spacing w:after="120" w:before="80" w:line="360"/>
        <w:jc w:val="both"/>
      </w:pPr>
      <w:r>
        <w:rPr>
          <w:rFonts w:ascii="Arial" w:cs="Arial" w:eastAsia="Arial" w:hAnsi="Arial"/>
          <w:b w:val="false"/>
          <w:bCs w:val="false"/>
          <w:i w:val="false"/>
          <w:iCs w:val="false"/>
          <w:color w:val="000000"/>
          <w:sz w:val="22"/>
          <w:szCs w:val="22"/>
        </w:rPr>
        <w:t xml:space="preserve">The system is built on a modern web technology stack consisting of a React and TypeScript frontend, a Node.js/Express backend, and an SQLite database, and is deployed on the Railway cloud platform. The DTS supports configurable office settings, printable document receipts, and action tickler slips, making it a practical and scalable solution for government document management in compliance with the principles of transparency, accountability, and good governance.</w:t>
      </w:r>
    </w:p>
    <w:p>
      <w:pPr>
        <w:spacing w:after="0" w:before="0"/>
      </w:pPr>
      <w:r>
        <w:t xml:space="preserve"/>
      </w:r>
    </w:p>
    <w:p>
      <w:pPr>
        <w:spacing w:after="80" w:before="80"/>
      </w:pPr>
      <w:r>
        <w:rPr>
          <w:rFonts w:ascii="Arial" w:cs="Arial" w:eastAsia="Arial" w:hAnsi="Arial"/>
          <w:b/>
          <w:bCs/>
          <w:sz w:val="22"/>
          <w:szCs w:val="22"/>
        </w:rPr>
        <w:t xml:space="preserve">Keywords: </w:t>
      </w:r>
      <w:r>
        <w:rPr>
          <w:rFonts w:ascii="Arial" w:cs="Arial" w:eastAsia="Arial" w:hAnsi="Arial"/>
          <w:i/>
          <w:iCs/>
          <w:sz w:val="22"/>
          <w:szCs w:val="22"/>
        </w:rPr>
        <w:t xml:space="preserve">document tracking system, government digitalization, QR code, workflow automation, document management, Provincial Treasurer's Office, Misamis Oriental</w:t>
      </w:r>
    </w:p>
    <w:p>
      <w:pPr>
        <w:spacing w:after="0" w:before="0"/>
      </w:pPr>
      <w:r>
        <w:t xml:space="preserve"/>
      </w:r>
    </w:p>
    <w:p>
      <w:pPr>
        <w:pStyle w:val="Heading1"/>
        <w:pBdr>
          <w:bottom w:val="single" w:color="2E4B8F" w:sz="6" w:space="4"/>
        </w:pBdr>
        <w:spacing w:after="160" w:before="360"/>
      </w:pPr>
      <w:r>
        <w:rPr>
          <w:rFonts w:ascii="Arial" w:cs="Arial" w:eastAsia="Arial" w:hAnsi="Arial"/>
          <w:b/>
          <w:bCs/>
          <w:color w:val="1F3A6E"/>
          <w:sz w:val="28"/>
          <w:szCs w:val="28"/>
        </w:rPr>
        <w:t xml:space="preserve">1. INTRODUCTION</w:t>
      </w:r>
    </w:p>
    <w:p>
      <w:pPr>
        <w:pStyle w:val="Heading2"/>
        <w:spacing w:after="120" w:before="280"/>
      </w:pPr>
      <w:r>
        <w:rPr>
          <w:rFonts w:ascii="Arial" w:cs="Arial" w:eastAsia="Arial" w:hAnsi="Arial"/>
          <w:b/>
          <w:bCs/>
          <w:color w:val="2E4B8F"/>
          <w:sz w:val="24"/>
          <w:szCs w:val="24"/>
        </w:rPr>
        <w:t xml:space="preserve">1.1 Background and Rationale</w:t>
      </w:r>
    </w:p>
    <w:p>
      <w:pPr>
        <w:spacing w:after="120" w:before="80" w:line="360"/>
        <w:jc w:val="both"/>
      </w:pPr>
      <w:r>
        <w:rPr>
          <w:rFonts w:ascii="Arial" w:cs="Arial" w:eastAsia="Arial" w:hAnsi="Arial"/>
          <w:b w:val="false"/>
          <w:bCs w:val="false"/>
          <w:i w:val="false"/>
          <w:iCs w:val="false"/>
          <w:color w:val="000000"/>
          <w:sz w:val="22"/>
          <w:szCs w:val="22"/>
        </w:rPr>
        <w:t xml:space="preserve">Government offices process large volumes of official documents on a daily basis. Letters, memoranda, certifications, reports, and other communications must be routed through defined channels for review and approval before final action. In many local government units (LGUs) in the Philippines, this process remains largely manual—relying on physical folders, routing slips, and logbooks to track the movement of documents across departments and personnel.</w:t>
      </w:r>
    </w:p>
    <w:p>
      <w:pPr>
        <w:spacing w:after="120" w:before="80" w:line="360"/>
        <w:jc w:val="both"/>
      </w:pPr>
      <w:r>
        <w:rPr>
          <w:rFonts w:ascii="Arial" w:cs="Arial" w:eastAsia="Arial" w:hAnsi="Arial"/>
          <w:b w:val="false"/>
          <w:bCs w:val="false"/>
          <w:i w:val="false"/>
          <w:iCs w:val="false"/>
          <w:color w:val="000000"/>
          <w:sz w:val="22"/>
          <w:szCs w:val="22"/>
        </w:rPr>
        <w:t xml:space="preserve">The Provincial Treasurer's Office (PTO) of the Province of Misamis Oriental is no exception. As the primary fiscal agency of the provincial government, the PTO handles a significant volume of financial documents, correspondence, and official communications. The absence of a systematic digital tracking mechanism has historically led to delays in document processing, loss of document trails, and difficulty in monitoring the current status of pending documents.</w:t>
      </w:r>
    </w:p>
    <w:p>
      <w:pPr>
        <w:spacing w:after="120" w:before="80" w:line="360"/>
        <w:jc w:val="both"/>
      </w:pPr>
      <w:r>
        <w:rPr>
          <w:rFonts w:ascii="Arial" w:cs="Arial" w:eastAsia="Arial" w:hAnsi="Arial"/>
          <w:b w:val="false"/>
          <w:bCs w:val="false"/>
          <w:i w:val="false"/>
          <w:iCs w:val="false"/>
          <w:color w:val="000000"/>
          <w:sz w:val="22"/>
          <w:szCs w:val="22"/>
        </w:rPr>
        <w:t xml:space="preserve">In response to these challenges, the PTO undertook the development of a web-based Document Tracking System (DTS). The system is designed to digitize and automate the end-to-end document management lifecycle, providing real-time visibility into document status and ensuring a verifiable chain of custody for all official records.</w:t>
      </w:r>
    </w:p>
    <w:p>
      <w:pPr>
        <w:pStyle w:val="Heading2"/>
        <w:spacing w:after="120" w:before="280"/>
      </w:pPr>
      <w:r>
        <w:rPr>
          <w:rFonts w:ascii="Arial" w:cs="Arial" w:eastAsia="Arial" w:hAnsi="Arial"/>
          <w:b/>
          <w:bCs/>
          <w:color w:val="2E4B8F"/>
          <w:sz w:val="24"/>
          <w:szCs w:val="24"/>
        </w:rPr>
        <w:t xml:space="preserve">1.2 Objectives</w:t>
      </w:r>
    </w:p>
    <w:p>
      <w:pPr>
        <w:spacing w:after="120" w:before="80" w:line="360"/>
        <w:jc w:val="both"/>
      </w:pPr>
      <w:r>
        <w:rPr>
          <w:rFonts w:ascii="Arial" w:cs="Arial" w:eastAsia="Arial" w:hAnsi="Arial"/>
          <w:b w:val="false"/>
          <w:bCs w:val="false"/>
          <w:i w:val="false"/>
          <w:iCs w:val="false"/>
          <w:color w:val="000000"/>
          <w:sz w:val="22"/>
          <w:szCs w:val="22"/>
        </w:rPr>
        <w:t xml:space="preserve">The DTS was developed with the following specific objectives:</w:t>
      </w:r>
    </w:p>
    <w:p>
      <w:pPr>
        <w:pStyle w:val="ListParagraph"/>
        <w:numPr>
          <w:ilvl w:val="0"/>
          <w:numId w:val="2"/>
        </w:numPr>
        <w:spacing w:after="40" w:before="40" w:line="320"/>
      </w:pPr>
      <w:r>
        <w:rPr>
          <w:rFonts w:ascii="Arial" w:cs="Arial" w:eastAsia="Arial" w:hAnsi="Arial"/>
          <w:sz w:val="22"/>
          <w:szCs w:val="22"/>
        </w:rPr>
        <w:t xml:space="preserve">To provide a centralized digital platform for creating, routing, tracking, and archiving official documents within the PTO.</w:t>
      </w:r>
    </w:p>
    <w:p>
      <w:pPr>
        <w:pStyle w:val="ListParagraph"/>
        <w:numPr>
          <w:ilvl w:val="0"/>
          <w:numId w:val="2"/>
        </w:numPr>
        <w:spacing w:after="40" w:before="40" w:line="320"/>
      </w:pPr>
      <w:r>
        <w:rPr>
          <w:rFonts w:ascii="Arial" w:cs="Arial" w:eastAsia="Arial" w:hAnsi="Arial"/>
          <w:sz w:val="22"/>
          <w:szCs w:val="22"/>
        </w:rPr>
        <w:t xml:space="preserve">To establish a clear and verifiable digital audit trail for all documents processed by the office.</w:t>
      </w:r>
    </w:p>
    <w:p>
      <w:pPr>
        <w:pStyle w:val="ListParagraph"/>
        <w:numPr>
          <w:ilvl w:val="0"/>
          <w:numId w:val="2"/>
        </w:numPr>
        <w:spacing w:after="40" w:before="40" w:line="320"/>
      </w:pPr>
      <w:r>
        <w:rPr>
          <w:rFonts w:ascii="Arial" w:cs="Arial" w:eastAsia="Arial" w:hAnsi="Arial"/>
          <w:sz w:val="22"/>
          <w:szCs w:val="22"/>
        </w:rPr>
        <w:t xml:space="preserve">To reduce document processing time through automated workflows and role-based task assignments.</w:t>
      </w:r>
    </w:p>
    <w:p>
      <w:pPr>
        <w:pStyle w:val="ListParagraph"/>
        <w:numPr>
          <w:ilvl w:val="0"/>
          <w:numId w:val="2"/>
        </w:numPr>
        <w:spacing w:after="40" w:before="40" w:line="320"/>
      </w:pPr>
      <w:r>
        <w:rPr>
          <w:rFonts w:ascii="Arial" w:cs="Arial" w:eastAsia="Arial" w:hAnsi="Arial"/>
          <w:sz w:val="22"/>
          <w:szCs w:val="22"/>
        </w:rPr>
        <w:t xml:space="preserve">To implement secure, PIN-based handler authentication to ensure accountability at each document handling step.</w:t>
      </w:r>
    </w:p>
    <w:p>
      <w:pPr>
        <w:pStyle w:val="ListParagraph"/>
        <w:numPr>
          <w:ilvl w:val="0"/>
          <w:numId w:val="2"/>
        </w:numPr>
        <w:spacing w:after="40" w:before="40" w:line="320"/>
      </w:pPr>
      <w:r>
        <w:rPr>
          <w:rFonts w:ascii="Arial" w:cs="Arial" w:eastAsia="Arial" w:hAnsi="Arial"/>
          <w:sz w:val="22"/>
          <w:szCs w:val="22"/>
        </w:rPr>
        <w:t xml:space="preserve">To enable QR code-based document identification for quick and accurate tracking.</w:t>
      </w:r>
    </w:p>
    <w:p>
      <w:pPr>
        <w:pStyle w:val="ListParagraph"/>
        <w:numPr>
          <w:ilvl w:val="0"/>
          <w:numId w:val="2"/>
        </w:numPr>
        <w:spacing w:after="40" w:before="40" w:line="320"/>
      </w:pPr>
      <w:r>
        <w:rPr>
          <w:rFonts w:ascii="Arial" w:cs="Arial" w:eastAsia="Arial" w:hAnsi="Arial"/>
          <w:sz w:val="22"/>
          <w:szCs w:val="22"/>
        </w:rPr>
        <w:t xml:space="preserve">To generate printable official outputs, including document receipts and action tickler slips.</w:t>
      </w:r>
    </w:p>
    <w:p>
      <w:pPr>
        <w:pStyle w:val="ListParagraph"/>
        <w:numPr>
          <w:ilvl w:val="0"/>
          <w:numId w:val="2"/>
        </w:numPr>
        <w:spacing w:after="40" w:before="40" w:line="320"/>
      </w:pPr>
      <w:r>
        <w:rPr>
          <w:rFonts w:ascii="Arial" w:cs="Arial" w:eastAsia="Arial" w:hAnsi="Arial"/>
          <w:sz w:val="22"/>
          <w:szCs w:val="22"/>
        </w:rPr>
        <w:t xml:space="preserve">To support document archival and retrieval functions for records management compliance.</w:t>
      </w:r>
    </w:p>
    <w:p>
      <w:pPr>
        <w:pStyle w:val="Heading2"/>
        <w:spacing w:after="120" w:before="280"/>
      </w:pPr>
      <w:r>
        <w:rPr>
          <w:rFonts w:ascii="Arial" w:cs="Arial" w:eastAsia="Arial" w:hAnsi="Arial"/>
          <w:b/>
          <w:bCs/>
          <w:color w:val="2E4B8F"/>
          <w:sz w:val="24"/>
          <w:szCs w:val="24"/>
        </w:rPr>
        <w:t xml:space="preserve">1.3 Scope and Limitations</w:t>
      </w:r>
    </w:p>
    <w:p>
      <w:pPr>
        <w:spacing w:after="120" w:before="80" w:line="360"/>
        <w:jc w:val="both"/>
      </w:pPr>
      <w:r>
        <w:rPr>
          <w:rFonts w:ascii="Arial" w:cs="Arial" w:eastAsia="Arial" w:hAnsi="Arial"/>
          <w:b w:val="false"/>
          <w:bCs w:val="false"/>
          <w:i w:val="false"/>
          <w:iCs w:val="false"/>
          <w:color w:val="000000"/>
          <w:sz w:val="22"/>
          <w:szCs w:val="22"/>
        </w:rPr>
        <w:t xml:space="preserve">The DTS is designed for use within the Provincial Treasurer's Office of Misamis Oriental. It covers the full document lifecycle from creation to archival, including document routing, two-step review and approval workflows, and the generation of official printed outputs. The system is accessible through web browsers on both desktop and mobile devices.</w:t>
      </w:r>
    </w:p>
    <w:p>
      <w:pPr>
        <w:spacing w:after="120" w:before="80" w:line="360"/>
        <w:jc w:val="both"/>
      </w:pPr>
      <w:r>
        <w:rPr>
          <w:rFonts w:ascii="Arial" w:cs="Arial" w:eastAsia="Arial" w:hAnsi="Arial"/>
          <w:b w:val="false"/>
          <w:bCs w:val="false"/>
          <w:i w:val="false"/>
          <w:iCs w:val="false"/>
          <w:color w:val="000000"/>
          <w:sz w:val="22"/>
          <w:szCs w:val="22"/>
        </w:rPr>
        <w:t xml:space="preserve">The current version of the system does not include integration with external government information systems (e.g., the Government Integrated Financial Management Information System or GIFMIS), nor does it support biometric authentication. Electronic signatures are not yet implemented; the system generates printable tickler slips that may be signed manually.</w:t>
      </w:r>
    </w:p>
    <w:p>
      <w:pPr>
        <w:spacing w:after="0" w:before="0"/>
      </w:pPr>
      <w:r>
        <w:t xml:space="preserve"/>
      </w:r>
    </w:p>
    <w:p>
      <w:pPr>
        <w:pStyle w:val="Heading1"/>
        <w:pBdr>
          <w:bottom w:val="single" w:color="2E4B8F" w:sz="6" w:space="4"/>
        </w:pBdr>
        <w:spacing w:after="160" w:before="360"/>
      </w:pPr>
      <w:r>
        <w:rPr>
          <w:rFonts w:ascii="Arial" w:cs="Arial" w:eastAsia="Arial" w:hAnsi="Arial"/>
          <w:b/>
          <w:bCs/>
          <w:color w:val="1F3A6E"/>
          <w:sz w:val="28"/>
          <w:szCs w:val="28"/>
        </w:rPr>
        <w:t xml:space="preserve">2. SYSTEM ARCHITECTURE</w:t>
      </w:r>
    </w:p>
    <w:p>
      <w:pPr>
        <w:pStyle w:val="Heading2"/>
        <w:spacing w:after="120" w:before="280"/>
      </w:pPr>
      <w:r>
        <w:rPr>
          <w:rFonts w:ascii="Arial" w:cs="Arial" w:eastAsia="Arial" w:hAnsi="Arial"/>
          <w:b/>
          <w:bCs/>
          <w:color w:val="2E4B8F"/>
          <w:sz w:val="24"/>
          <w:szCs w:val="24"/>
        </w:rPr>
        <w:t xml:space="preserve">2.1 Technology Stack</w:t>
      </w:r>
    </w:p>
    <w:p>
      <w:pPr>
        <w:spacing w:after="120" w:before="80" w:line="360"/>
        <w:jc w:val="both"/>
      </w:pPr>
      <w:r>
        <w:rPr>
          <w:rFonts w:ascii="Arial" w:cs="Arial" w:eastAsia="Arial" w:hAnsi="Arial"/>
          <w:b w:val="false"/>
          <w:bCs w:val="false"/>
          <w:i w:val="false"/>
          <w:iCs w:val="false"/>
          <w:color w:val="000000"/>
          <w:sz w:val="22"/>
          <w:szCs w:val="22"/>
        </w:rPr>
        <w:t xml:space="preserve">The DTS is built on a modern, open-source web technology stack chosen for its robustness, scalability, and ease of maintenance. Table 1 summarizes the key technologies used in the system.</w:t>
      </w:r>
    </w:p>
    <w:p>
      <w:pPr>
        <w:spacing w:after="0" w:before="0"/>
      </w:pPr>
      <w:r>
        <w:t xml:space="preserve"/>
      </w:r>
    </w:p>
    <w:p>
      <w:pPr>
        <w:spacing w:after="40" w:before="80"/>
        <w:jc w:val="center"/>
      </w:pPr>
      <w:r>
        <w:rPr>
          <w:rFonts w:ascii="Arial" w:cs="Arial" w:eastAsia="Arial" w:hAnsi="Arial"/>
          <w:b/>
          <w:bCs/>
          <w:i/>
          <w:iCs/>
          <w:sz w:val="20"/>
          <w:szCs w:val="20"/>
        </w:rPr>
        <w:t xml:space="preserve">Table 1. System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React + TypeScript</w:t>
            </w:r>
          </w:p>
        </w:tc>
        <w:tc>
          <w:tcPr>
            <w:tcW w:type="dxa" w:w="4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Component-based UI framework with static type safety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Node.js + Express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RESTful API server for business logic and data access</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SQLite (dts.db)</w:t>
            </w:r>
          </w:p>
        </w:tc>
        <w:tc>
          <w:tcPr>
            <w:tcW w:type="dxa" w:w="4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Lightweight relational database for structured data storage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JSON Web Tokens (JWT)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Stateless, token-based user session management</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Deployment</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Railway (Cloud)</w:t>
            </w:r>
          </w:p>
        </w:tc>
        <w:tc>
          <w:tcPr>
            <w:tcW w:type="dxa" w:w="4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Cloud platform for continuous deployment and hosting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Document ID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QR Code Generation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QR codes attached to each document for tracking</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Server File System</w:t>
            </w:r>
          </w:p>
        </w:tc>
        <w:tc>
          <w:tcPr>
            <w:tcW w:type="dxa" w:w="4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Uploaded document files stored server-side (up to 500 MB)</w:t>
            </w:r>
          </w:p>
        </w:tc>
      </w:tr>
    </w:tbl>
    <w:p>
      <w:pPr>
        <w:spacing w:after="0" w:before="0"/>
      </w:pPr>
      <w:r>
        <w:t xml:space="preserve"/>
      </w:r>
    </w:p>
    <w:p>
      <w:pPr>
        <w:pStyle w:val="Heading2"/>
        <w:spacing w:after="120" w:before="280"/>
      </w:pPr>
      <w:r>
        <w:rPr>
          <w:rFonts w:ascii="Arial" w:cs="Arial" w:eastAsia="Arial" w:hAnsi="Arial"/>
          <w:b/>
          <w:bCs/>
          <w:color w:val="2E4B8F"/>
          <w:sz w:val="24"/>
          <w:szCs w:val="24"/>
        </w:rPr>
        <w:t xml:space="preserve">2.2 System Architecture Overview</w:t>
      </w:r>
    </w:p>
    <w:p>
      <w:pPr>
        <w:spacing w:after="120" w:before="80" w:line="360"/>
        <w:jc w:val="both"/>
      </w:pPr>
      <w:r>
        <w:rPr>
          <w:rFonts w:ascii="Arial" w:cs="Arial" w:eastAsia="Arial" w:hAnsi="Arial"/>
          <w:b w:val="false"/>
          <w:bCs w:val="false"/>
          <w:i w:val="false"/>
          <w:iCs w:val="false"/>
          <w:color w:val="000000"/>
          <w:sz w:val="22"/>
          <w:szCs w:val="22"/>
        </w:rPr>
        <w:t xml:space="preserve">The DTS follows a standard three-tier web application architecture comprising a presentation layer (frontend), an application layer (backend), and a data layer (database). This separation of concerns ensures modularity, maintainability, and the ability to scale individual components independently.</w:t>
      </w:r>
    </w:p>
    <w:p>
      <w:pPr>
        <w:spacing w:after="120" w:before="80" w:line="360"/>
        <w:jc w:val="both"/>
      </w:pPr>
      <w:r>
        <w:rPr>
          <w:rFonts w:ascii="Arial" w:cs="Arial" w:eastAsia="Arial" w:hAnsi="Arial"/>
          <w:b w:val="false"/>
          <w:bCs w:val="false"/>
          <w:i w:val="false"/>
          <w:iCs w:val="false"/>
          <w:color w:val="000000"/>
          <w:sz w:val="22"/>
          <w:szCs w:val="22"/>
        </w:rPr>
        <w:t xml:space="preserve">The frontend, developed in React with TypeScript, is served as a single-page application (SPA). It communicates with the backend via RESTful HTTP API calls, sending and receiving JSON-formatted data. The backend, built with Node.js and the Express framework, processes all business logic, enforces access control, and performs database operations through the SQLite database file (dts.db).</w:t>
      </w:r>
    </w:p>
    <w:p>
      <w:pPr>
        <w:spacing w:after="120" w:before="80" w:line="360"/>
        <w:jc w:val="both"/>
      </w:pPr>
      <w:r>
        <w:rPr>
          <w:rFonts w:ascii="Arial" w:cs="Arial" w:eastAsia="Arial" w:hAnsi="Arial"/>
          <w:b w:val="false"/>
          <w:bCs w:val="false"/>
          <w:i w:val="false"/>
          <w:iCs w:val="false"/>
          <w:color w:val="000000"/>
          <w:sz w:val="22"/>
          <w:szCs w:val="22"/>
        </w:rPr>
        <w:t xml:space="preserve">The application is deployed on the Railway cloud platform, which provides automated build pipelines, environment variable management, and continuous deployment from the source code repository. Both the frontend and backend components are hosted within the Railway environment, ensuring consistent availability and simplified infrastructure management.</w:t>
      </w:r>
    </w:p>
    <w:p>
      <w:pPr>
        <w:pStyle w:val="Heading2"/>
        <w:spacing w:after="120" w:before="280"/>
      </w:pPr>
      <w:r>
        <w:rPr>
          <w:rFonts w:ascii="Arial" w:cs="Arial" w:eastAsia="Arial" w:hAnsi="Arial"/>
          <w:b/>
          <w:bCs/>
          <w:color w:val="2E4B8F"/>
          <w:sz w:val="24"/>
          <w:szCs w:val="24"/>
        </w:rPr>
        <w:t xml:space="preserve">2.3 Security Architecture</w:t>
      </w:r>
    </w:p>
    <w:p>
      <w:pPr>
        <w:spacing w:after="120" w:before="80" w:line="360"/>
        <w:jc w:val="both"/>
      </w:pPr>
      <w:r>
        <w:rPr>
          <w:rFonts w:ascii="Arial" w:cs="Arial" w:eastAsia="Arial" w:hAnsi="Arial"/>
          <w:b w:val="false"/>
          <w:bCs w:val="false"/>
          <w:i w:val="false"/>
          <w:iCs w:val="false"/>
          <w:color w:val="000000"/>
          <w:sz w:val="22"/>
          <w:szCs w:val="22"/>
        </w:rPr>
        <w:t xml:space="preserve">User authentication is implemented using JSON Web Tokens (JWT). Upon successful login, the server issues a signed JWT that encodes the user's identity and role. This token is stored in the client's localStorage and is included in the Authorization header of all subsequent API requests. The server validates the token on each request before processing.</w:t>
      </w:r>
    </w:p>
    <w:p>
      <w:pPr>
        <w:spacing w:after="120" w:before="80" w:line="360"/>
        <w:jc w:val="both"/>
      </w:pPr>
      <w:r>
        <w:rPr>
          <w:rFonts w:ascii="Arial" w:cs="Arial" w:eastAsia="Arial" w:hAnsi="Arial"/>
          <w:b w:val="false"/>
          <w:bCs w:val="false"/>
          <w:i w:val="false"/>
          <w:iCs w:val="false"/>
          <w:color w:val="000000"/>
          <w:sz w:val="22"/>
          <w:szCs w:val="22"/>
        </w:rPr>
        <w:t xml:space="preserve">Document handling actions are further protected by a PIN-based authentication mechanism. Each staff member who acts as a document handler is assigned a personal identification number (PIN). When performing status updates on a document, the handler must enter their PIN to authorize the action, providing an additional layer of accountability independent of the session-level JWT authentication.</w:t>
      </w:r>
    </w:p>
    <w:p>
      <w:pPr>
        <w:spacing w:after="0" w:before="0"/>
      </w:pPr>
      <w:r>
        <w:t xml:space="preserve"/>
      </w:r>
    </w:p>
    <w:p>
      <w:pPr>
        <w:pStyle w:val="Heading1"/>
        <w:pBdr>
          <w:bottom w:val="single" w:color="2E4B8F" w:sz="6" w:space="4"/>
        </w:pBdr>
        <w:spacing w:after="160" w:before="360"/>
      </w:pPr>
      <w:r>
        <w:rPr>
          <w:rFonts w:ascii="Arial" w:cs="Arial" w:eastAsia="Arial" w:hAnsi="Arial"/>
          <w:b/>
          <w:bCs/>
          <w:color w:val="1F3A6E"/>
          <w:sz w:val="28"/>
          <w:szCs w:val="28"/>
        </w:rPr>
        <w:t xml:space="preserve">3. FUNCTIONAL MODULES</w:t>
      </w:r>
    </w:p>
    <w:p>
      <w:pPr>
        <w:pStyle w:val="Heading2"/>
        <w:spacing w:after="120" w:before="280"/>
      </w:pPr>
      <w:r>
        <w:rPr>
          <w:rFonts w:ascii="Arial" w:cs="Arial" w:eastAsia="Arial" w:hAnsi="Arial"/>
          <w:b/>
          <w:bCs/>
          <w:color w:val="2E4B8F"/>
          <w:sz w:val="24"/>
          <w:szCs w:val="24"/>
        </w:rPr>
        <w:t xml:space="preserve">3.1 User Authentication and Access Control</w:t>
      </w:r>
    </w:p>
    <w:p>
      <w:pPr>
        <w:spacing w:after="120" w:before="80" w:line="360"/>
        <w:jc w:val="both"/>
      </w:pPr>
      <w:r>
        <w:rPr>
          <w:rFonts w:ascii="Arial" w:cs="Arial" w:eastAsia="Arial" w:hAnsi="Arial"/>
          <w:b w:val="false"/>
          <w:bCs w:val="false"/>
          <w:i w:val="false"/>
          <w:iCs w:val="false"/>
          <w:color w:val="000000"/>
          <w:sz w:val="22"/>
          <w:szCs w:val="22"/>
        </w:rPr>
        <w:t xml:space="preserve">The system implements role-based access control with two primary user roles: Staff and Receiver. Staff users have full access to create, manage, update, and track documents. Receiver users can view document tracking histories and acknowledge receipt of documents. Access to sensitive functions, such as status updates and document creation, is restricted to authenticated staff with the appropriate role.</w:t>
      </w:r>
    </w:p>
    <w:p>
      <w:pPr>
        <w:spacing w:after="120" w:before="80" w:line="360"/>
        <w:jc w:val="both"/>
      </w:pPr>
      <w:r>
        <w:rPr>
          <w:rFonts w:ascii="Arial" w:cs="Arial" w:eastAsia="Arial" w:hAnsi="Arial"/>
          <w:b w:val="false"/>
          <w:bCs w:val="false"/>
          <w:i w:val="false"/>
          <w:iCs w:val="false"/>
          <w:color w:val="000000"/>
          <w:sz w:val="22"/>
          <w:szCs w:val="22"/>
        </w:rPr>
        <w:t xml:space="preserve">The login interface presents a customizable splash screen displaying the office name, provincial logo, and other configurable elements set through the system's Settings module. Upon entering valid credentials, the system issues a JWT and stores the user's role in the browser's localStorage for session persistence.</w:t>
      </w:r>
    </w:p>
    <w:p>
      <w:pPr>
        <w:pStyle w:val="Heading2"/>
        <w:spacing w:after="120" w:before="280"/>
      </w:pPr>
      <w:r>
        <w:rPr>
          <w:rFonts w:ascii="Arial" w:cs="Arial" w:eastAsia="Arial" w:hAnsi="Arial"/>
          <w:b/>
          <w:bCs/>
          <w:color w:val="2E4B8F"/>
          <w:sz w:val="24"/>
          <w:szCs w:val="24"/>
        </w:rPr>
        <w:t xml:space="preserve">3.2 Dashboard and Document Statistics</w:t>
      </w:r>
    </w:p>
    <w:p>
      <w:pPr>
        <w:spacing w:after="120" w:before="80" w:line="360"/>
        <w:jc w:val="both"/>
      </w:pPr>
      <w:r>
        <w:rPr>
          <w:rFonts w:ascii="Arial" w:cs="Arial" w:eastAsia="Arial" w:hAnsi="Arial"/>
          <w:b w:val="false"/>
          <w:bCs w:val="false"/>
          <w:i w:val="false"/>
          <w:iCs w:val="false"/>
          <w:color w:val="000000"/>
          <w:sz w:val="22"/>
          <w:szCs w:val="22"/>
        </w:rPr>
        <w:t xml:space="preserve">The system dashboard provides an at-a-glance overview of the office's document processing activity. It displays aggregate statistics including the total number of documents in the system, the number of documents currently pending processing, and the number of completed documents. Documents are further categorized by type, and the dashboard presents a type-wise breakdown to assist supervisors in monitoring workload distribution.</w:t>
      </w:r>
    </w:p>
    <w:p>
      <w:pPr>
        <w:spacing w:after="120" w:before="80" w:line="360"/>
        <w:jc w:val="both"/>
      </w:pPr>
      <w:r>
        <w:rPr>
          <w:rFonts w:ascii="Arial" w:cs="Arial" w:eastAsia="Arial" w:hAnsi="Arial"/>
          <w:b w:val="false"/>
          <w:bCs w:val="false"/>
          <w:i w:val="false"/>
          <w:iCs w:val="false"/>
          <w:color w:val="000000"/>
          <w:sz w:val="22"/>
          <w:szCs w:val="22"/>
        </w:rPr>
        <w:t xml:space="preserve">Dashboard statistics are interactive: clicking on the "Pending" or "Completed" counters navigates the user to the Document Library view with the corresponding filter pre-applied, enabling quick access to documents requiring attention.</w:t>
      </w:r>
    </w:p>
    <w:p>
      <w:pPr>
        <w:pStyle w:val="Heading2"/>
        <w:spacing w:after="120" w:before="280"/>
      </w:pPr>
      <w:r>
        <w:rPr>
          <w:rFonts w:ascii="Arial" w:cs="Arial" w:eastAsia="Arial" w:hAnsi="Arial"/>
          <w:b/>
          <w:bCs/>
          <w:color w:val="2E4B8F"/>
          <w:sz w:val="24"/>
          <w:szCs w:val="24"/>
        </w:rPr>
        <w:t xml:space="preserve">3.3 Document Creation</w:t>
      </w:r>
    </w:p>
    <w:p>
      <w:pPr>
        <w:spacing w:after="120" w:before="80" w:line="360"/>
        <w:jc w:val="both"/>
      </w:pPr>
      <w:r>
        <w:rPr>
          <w:rFonts w:ascii="Arial" w:cs="Arial" w:eastAsia="Arial" w:hAnsi="Arial"/>
          <w:b w:val="false"/>
          <w:bCs w:val="false"/>
          <w:i w:val="false"/>
          <w:iCs w:val="false"/>
          <w:color w:val="000000"/>
          <w:sz w:val="22"/>
          <w:szCs w:val="22"/>
        </w:rPr>
        <w:t xml:space="preserve">The document creation module, accessible through the document-tracking view, allows authorized staff to register new documents into the system. The following information is captured during document creation:</w:t>
      </w:r>
    </w:p>
    <w:p>
      <w:pPr>
        <w:pStyle w:val="ListParagraph"/>
        <w:numPr>
          <w:ilvl w:val="0"/>
          <w:numId w:val="2"/>
        </w:numPr>
        <w:spacing w:after="40" w:before="40" w:line="320"/>
      </w:pPr>
      <w:r>
        <w:rPr>
          <w:rFonts w:ascii="Arial" w:cs="Arial" w:eastAsia="Arial" w:hAnsi="Arial"/>
          <w:sz w:val="22"/>
          <w:szCs w:val="22"/>
        </w:rPr>
        <w:t xml:space="preserve">Document type (letter, memorandum, certification, report, or other configurable types)</w:t>
      </w:r>
    </w:p>
    <w:p>
      <w:pPr>
        <w:pStyle w:val="ListParagraph"/>
        <w:numPr>
          <w:ilvl w:val="0"/>
          <w:numId w:val="2"/>
        </w:numPr>
        <w:spacing w:after="40" w:before="40" w:line="320"/>
      </w:pPr>
      <w:r>
        <w:rPr>
          <w:rFonts w:ascii="Arial" w:cs="Arial" w:eastAsia="Arial" w:hAnsi="Arial"/>
          <w:sz w:val="22"/>
          <w:szCs w:val="22"/>
        </w:rPr>
        <w:t xml:space="preserve">Document title and subject matter</w:t>
      </w:r>
    </w:p>
    <w:p>
      <w:pPr>
        <w:pStyle w:val="ListParagraph"/>
        <w:numPr>
          <w:ilvl w:val="0"/>
          <w:numId w:val="2"/>
        </w:numPr>
        <w:spacing w:after="40" w:before="40" w:line="320"/>
      </w:pPr>
      <w:r>
        <w:rPr>
          <w:rFonts w:ascii="Arial" w:cs="Arial" w:eastAsia="Arial" w:hAnsi="Arial"/>
          <w:sz w:val="22"/>
          <w:szCs w:val="22"/>
        </w:rPr>
        <w:t xml:space="preserve">Attached file (supported up to 500 MB in file size)</w:t>
      </w:r>
    </w:p>
    <w:p>
      <w:pPr>
        <w:pStyle w:val="ListParagraph"/>
        <w:numPr>
          <w:ilvl w:val="0"/>
          <w:numId w:val="2"/>
        </w:numPr>
        <w:spacing w:after="40" w:before="40" w:line="320"/>
      </w:pPr>
      <w:r>
        <w:rPr>
          <w:rFonts w:ascii="Arial" w:cs="Arial" w:eastAsia="Arial" w:hAnsi="Arial"/>
          <w:sz w:val="22"/>
          <w:szCs w:val="22"/>
        </w:rPr>
        <w:t xml:space="preserve">Document direction: "For Sending" (outgoing) or "For Receiving" (incoming, with additional sender information fields)</w:t>
      </w:r>
    </w:p>
    <w:p>
      <w:pPr>
        <w:pStyle w:val="ListParagraph"/>
        <w:numPr>
          <w:ilvl w:val="0"/>
          <w:numId w:val="2"/>
        </w:numPr>
        <w:spacing w:after="40" w:before="40" w:line="320"/>
      </w:pPr>
      <w:r>
        <w:rPr>
          <w:rFonts w:ascii="Arial" w:cs="Arial" w:eastAsia="Arial" w:hAnsi="Arial"/>
          <w:sz w:val="22"/>
          <w:szCs w:val="22"/>
        </w:rPr>
        <w:t xml:space="preserve">Required actions: For Approval, For Review, or a custom-defined action</w:t>
      </w:r>
    </w:p>
    <w:p>
      <w:pPr>
        <w:pStyle w:val="ListParagraph"/>
        <w:numPr>
          <w:ilvl w:val="0"/>
          <w:numId w:val="2"/>
        </w:numPr>
        <w:spacing w:after="40" w:before="40" w:line="320"/>
      </w:pPr>
      <w:r>
        <w:rPr>
          <w:rFonts w:ascii="Arial" w:cs="Arial" w:eastAsia="Arial" w:hAnsi="Arial"/>
          <w:sz w:val="22"/>
          <w:szCs w:val="22"/>
        </w:rPr>
        <w:t xml:space="preserve">Handler PIN, used to authenticate status updates by the designated handler</w:t>
      </w:r>
    </w:p>
    <w:p>
      <w:pPr>
        <w:spacing w:after="120" w:before="80" w:line="360"/>
        <w:jc w:val="both"/>
      </w:pPr>
      <w:r>
        <w:rPr>
          <w:rFonts w:ascii="Arial" w:cs="Arial" w:eastAsia="Arial" w:hAnsi="Arial"/>
          <w:b w:val="false"/>
          <w:bCs w:val="false"/>
          <w:i w:val="false"/>
          <w:iCs w:val="false"/>
          <w:color w:val="000000"/>
          <w:sz w:val="22"/>
          <w:szCs w:val="22"/>
        </w:rPr>
        <w:t xml:space="preserve">Upon saving, the system automatically generates a unique reference number in the format DOC-[YEAR]-[SEQUENCE] (e.g., DOC-2026-0042) and attaches a QR code encoding the document's tracking URL. This QR code can be printed and affixed to the physical document to enable quick digital tracking via the camera scanner.</w:t>
      </w:r>
    </w:p>
    <w:p>
      <w:pPr>
        <w:pStyle w:val="Heading2"/>
        <w:spacing w:after="120" w:before="280"/>
      </w:pPr>
      <w:r>
        <w:rPr>
          <w:rFonts w:ascii="Arial" w:cs="Arial" w:eastAsia="Arial" w:hAnsi="Arial"/>
          <w:b/>
          <w:bCs/>
          <w:color w:val="2E4B8F"/>
          <w:sz w:val="24"/>
          <w:szCs w:val="24"/>
        </w:rPr>
        <w:t xml:space="preserve">3.4 Document Tracking</w:t>
      </w:r>
    </w:p>
    <w:p>
      <w:pPr>
        <w:spacing w:after="120" w:before="80" w:line="360"/>
        <w:jc w:val="both"/>
      </w:pPr>
      <w:r>
        <w:rPr>
          <w:rFonts w:ascii="Arial" w:cs="Arial" w:eastAsia="Arial" w:hAnsi="Arial"/>
          <w:b w:val="false"/>
          <w:bCs w:val="false"/>
          <w:i w:val="false"/>
          <w:iCs w:val="false"/>
          <w:color w:val="000000"/>
          <w:sz w:val="22"/>
          <w:szCs w:val="22"/>
        </w:rPr>
        <w:t xml:space="preserve">The system provides two methods for accessing a document's tracking record:</w:t>
      </w:r>
    </w:p>
    <w:p>
      <w:pPr>
        <w:pStyle w:val="ListParagraph"/>
        <w:numPr>
          <w:ilvl w:val="0"/>
          <w:numId w:val="2"/>
        </w:numPr>
        <w:spacing w:after="40" w:before="40" w:line="320"/>
      </w:pPr>
      <w:r>
        <w:rPr>
          <w:rFonts w:ascii="Arial" w:cs="Arial" w:eastAsia="Arial" w:hAnsi="Arial"/>
          <w:sz w:val="22"/>
          <w:szCs w:val="22"/>
        </w:rPr>
        <w:t xml:space="preserve">QR Code Scanning: The user activates the in-browser camera scanner and scans the QR code attached to the physical document. The system immediately navigates to the document's tracking view.</w:t>
      </w:r>
    </w:p>
    <w:p>
      <w:pPr>
        <w:pStyle w:val="ListParagraph"/>
        <w:numPr>
          <w:ilvl w:val="0"/>
          <w:numId w:val="2"/>
        </w:numPr>
        <w:spacing w:after="40" w:before="40" w:line="320"/>
      </w:pPr>
      <w:r>
        <w:rPr>
          <w:rFonts w:ascii="Arial" w:cs="Arial" w:eastAsia="Arial" w:hAnsi="Arial"/>
          <w:sz w:val="22"/>
          <w:szCs w:val="22"/>
        </w:rPr>
        <w:t xml:space="preserve">Document Library: The user browses the list of all documents in the system, which supports keyword search and filtering by status or document type.</w:t>
      </w:r>
    </w:p>
    <w:p>
      <w:pPr>
        <w:spacing w:after="120" w:before="80" w:line="360"/>
        <w:jc w:val="both"/>
      </w:pPr>
      <w:r>
        <w:rPr>
          <w:rFonts w:ascii="Arial" w:cs="Arial" w:eastAsia="Arial" w:hAnsi="Arial"/>
          <w:b w:val="false"/>
          <w:bCs w:val="false"/>
          <w:i w:val="false"/>
          <w:iCs w:val="false"/>
          <w:color w:val="000000"/>
          <w:sz w:val="22"/>
          <w:szCs w:val="22"/>
        </w:rPr>
        <w:t xml:space="preserve">Once a document is opened in the tracking view, the user is prompted to identify their role in the transaction. Users who are document handlers are directed to the Handler Update interface, while users receiving or signing the document proceed to the Receipt view. If all required processing steps for a document have already been completed, the system bypasses role selection and displays the Receipt view directly.</w:t>
      </w:r>
    </w:p>
    <w:p>
      <w:pPr>
        <w:pStyle w:val="Heading2"/>
        <w:spacing w:after="120" w:before="280"/>
      </w:pPr>
      <w:r>
        <w:rPr>
          <w:rFonts w:ascii="Arial" w:cs="Arial" w:eastAsia="Arial" w:hAnsi="Arial"/>
          <w:b/>
          <w:bCs/>
          <w:color w:val="2E4B8F"/>
          <w:sz w:val="24"/>
          <w:szCs w:val="24"/>
        </w:rPr>
        <w:t xml:space="preserve">3.5 Handler Update Workflow</w:t>
      </w:r>
    </w:p>
    <w:p>
      <w:pPr>
        <w:spacing w:after="120" w:before="80" w:line="360"/>
        <w:jc w:val="both"/>
      </w:pPr>
      <w:r>
        <w:rPr>
          <w:rFonts w:ascii="Arial" w:cs="Arial" w:eastAsia="Arial" w:hAnsi="Arial"/>
          <w:b w:val="false"/>
          <w:bCs w:val="false"/>
          <w:i w:val="false"/>
          <w:iCs w:val="false"/>
          <w:color w:val="000000"/>
          <w:sz w:val="22"/>
          <w:szCs w:val="22"/>
        </w:rPr>
        <w:t xml:space="preserve">The handler update module enforces a two-step sequential workflow that reflects the standard document processing protocol within the PTO:</w:t>
      </w:r>
    </w:p>
    <w:p>
      <w:pPr>
        <w:spacing w:after="80" w:before="200"/>
      </w:pPr>
      <w:r>
        <w:rPr>
          <w:rFonts w:ascii="Arial" w:cs="Arial" w:eastAsia="Arial" w:hAnsi="Arial"/>
          <w:b/>
          <w:bCs/>
          <w:color w:val="2E4B8F"/>
          <w:sz w:val="22"/>
          <w:szCs w:val="22"/>
        </w:rPr>
        <w:t xml:space="preserve">Step 1: For Review</w:t>
      </w:r>
    </w:p>
    <w:p>
      <w:pPr>
        <w:spacing w:after="120" w:before="80" w:line="360"/>
        <w:jc w:val="both"/>
      </w:pPr>
      <w:r>
        <w:rPr>
          <w:rFonts w:ascii="Arial" w:cs="Arial" w:eastAsia="Arial" w:hAnsi="Arial"/>
          <w:b w:val="false"/>
          <w:bCs w:val="false"/>
          <w:i w:val="false"/>
          <w:iCs w:val="false"/>
          <w:color w:val="000000"/>
          <w:sz w:val="22"/>
          <w:szCs w:val="22"/>
        </w:rPr>
        <w:t xml:space="preserve">The first step requires review and endorsement by the designated reviewer. Upon accessing the handler update interface, the staff member enters their assigned PIN to authenticate the action. The system records the reviewer's name, timestamp, and status ("For Review — Completed") in the document's tracking history.</w:t>
      </w:r>
    </w:p>
    <w:p>
      <w:pPr>
        <w:spacing w:after="80" w:before="200"/>
      </w:pPr>
      <w:r>
        <w:rPr>
          <w:rFonts w:ascii="Arial" w:cs="Arial" w:eastAsia="Arial" w:hAnsi="Arial"/>
          <w:b/>
          <w:bCs/>
          <w:color w:val="2E4B8F"/>
          <w:sz w:val="22"/>
          <w:szCs w:val="22"/>
        </w:rPr>
        <w:t xml:space="preserve">Step 2: For Approval</w:t>
      </w:r>
    </w:p>
    <w:p>
      <w:pPr>
        <w:spacing w:after="120" w:before="80" w:line="360"/>
        <w:jc w:val="both"/>
      </w:pPr>
      <w:r>
        <w:rPr>
          <w:rFonts w:ascii="Arial" w:cs="Arial" w:eastAsia="Arial" w:hAnsi="Arial"/>
          <w:b w:val="false"/>
          <w:bCs w:val="false"/>
          <w:i w:val="false"/>
          <w:iCs w:val="false"/>
          <w:color w:val="000000"/>
          <w:sz w:val="22"/>
          <w:szCs w:val="22"/>
        </w:rPr>
        <w:t xml:space="preserve">The second step involves approval by the designated approving authority. The approving officer may act directly or assign the document to another officer for action. When the document is assigned to another party, the system generates a printable Action Tickler Slip — a formal, formatted document that identifies the document, the assigned officer, the required action, and the relevant deadlines. This slip serves as an official instruction for the assignee and may be printed and physically transmitted.</w:t>
      </w:r>
    </w:p>
    <w:p>
      <w:pPr>
        <w:spacing w:after="120" w:before="80" w:line="360"/>
        <w:jc w:val="both"/>
      </w:pPr>
      <w:r>
        <w:rPr>
          <w:rFonts w:ascii="Arial" w:cs="Arial" w:eastAsia="Arial" w:hAnsi="Arial"/>
          <w:b w:val="false"/>
          <w:bCs w:val="false"/>
          <w:i w:val="false"/>
          <w:iCs w:val="false"/>
          <w:color w:val="000000"/>
          <w:sz w:val="22"/>
          <w:szCs w:val="22"/>
        </w:rPr>
        <w:t xml:space="preserve">The two-step workflow is locked in strict sequence: Step 2 cannot be initiated until Step 1 is marked as complete. This enforces proper process compliance and prevents unauthorized bypassing of review stages.</w:t>
      </w:r>
    </w:p>
    <w:p>
      <w:pPr>
        <w:pStyle w:val="Heading2"/>
        <w:spacing w:after="120" w:before="280"/>
      </w:pPr>
      <w:r>
        <w:rPr>
          <w:rFonts w:ascii="Arial" w:cs="Arial" w:eastAsia="Arial" w:hAnsi="Arial"/>
          <w:b/>
          <w:bCs/>
          <w:color w:val="2E4B8F"/>
          <w:sz w:val="24"/>
          <w:szCs w:val="24"/>
        </w:rPr>
        <w:t xml:space="preserve">3.6 Receipt and Document Viewer</w:t>
      </w:r>
    </w:p>
    <w:p>
      <w:pPr>
        <w:spacing w:after="120" w:before="80" w:line="360"/>
        <w:jc w:val="both"/>
      </w:pPr>
      <w:r>
        <w:rPr>
          <w:rFonts w:ascii="Arial" w:cs="Arial" w:eastAsia="Arial" w:hAnsi="Arial"/>
          <w:b w:val="false"/>
          <w:bCs w:val="false"/>
          <w:i w:val="false"/>
          <w:iCs w:val="false"/>
          <w:color w:val="000000"/>
          <w:sz w:val="22"/>
          <w:szCs w:val="22"/>
        </w:rPr>
        <w:t xml:space="preserve">The Receipt view serves as the document's public-facing tracking record. It presents a chronological history of all processing events associated with the document, including the date and time of each status update, the name of the officer who performed the action, and the nature of the action taken. Users in the Receiver role can access this view without a PIN.</w:t>
      </w:r>
    </w:p>
    <w:p>
      <w:pPr>
        <w:spacing w:after="120" w:before="80" w:line="360"/>
        <w:jc w:val="both"/>
      </w:pPr>
      <w:r>
        <w:rPr>
          <w:rFonts w:ascii="Arial" w:cs="Arial" w:eastAsia="Arial" w:hAnsi="Arial"/>
          <w:b w:val="false"/>
          <w:bCs w:val="false"/>
          <w:i w:val="false"/>
          <w:iCs w:val="false"/>
          <w:color w:val="000000"/>
          <w:sz w:val="22"/>
          <w:szCs w:val="22"/>
        </w:rPr>
        <w:t xml:space="preserve">The Receipt view also provides a function to generate and print a formal document receipt in PDF format. This receipt can be provided to external parties as official confirmation that the document has been received and is being processed by the PTO.</w:t>
      </w:r>
    </w:p>
    <w:p>
      <w:pPr>
        <w:pStyle w:val="Heading2"/>
        <w:spacing w:after="120" w:before="280"/>
      </w:pPr>
      <w:r>
        <w:rPr>
          <w:rFonts w:ascii="Arial" w:cs="Arial" w:eastAsia="Arial" w:hAnsi="Arial"/>
          <w:b/>
          <w:bCs/>
          <w:color w:val="2E4B8F"/>
          <w:sz w:val="24"/>
          <w:szCs w:val="24"/>
        </w:rPr>
        <w:t xml:space="preserve">3.7 Archive Module</w:t>
      </w:r>
    </w:p>
    <w:p>
      <w:pPr>
        <w:spacing w:after="120" w:before="80" w:line="360"/>
        <w:jc w:val="both"/>
      </w:pPr>
      <w:r>
        <w:rPr>
          <w:rFonts w:ascii="Arial" w:cs="Arial" w:eastAsia="Arial" w:hAnsi="Arial"/>
          <w:b w:val="false"/>
          <w:bCs w:val="false"/>
          <w:i w:val="false"/>
          <w:iCs w:val="false"/>
          <w:color w:val="000000"/>
          <w:sz w:val="22"/>
          <w:szCs w:val="22"/>
        </w:rPr>
        <w:t xml:space="preserve">The archive module allows authorized staff to move completed or superseded documents from the active document library into an archival state. Archived documents are removed from the default document library view to reduce clutter but remain searchable and retrievable at any time. Staff may restore archived documents to active status as needed. This functionality supports the office's records management obligations under applicable government regulations.</w:t>
      </w:r>
    </w:p>
    <w:p>
      <w:pPr>
        <w:pStyle w:val="Heading2"/>
        <w:spacing w:after="120" w:before="280"/>
      </w:pPr>
      <w:r>
        <w:rPr>
          <w:rFonts w:ascii="Arial" w:cs="Arial" w:eastAsia="Arial" w:hAnsi="Arial"/>
          <w:b/>
          <w:bCs/>
          <w:color w:val="2E4B8F"/>
          <w:sz w:val="24"/>
          <w:szCs w:val="24"/>
        </w:rPr>
        <w:t xml:space="preserve">3.8 System Settings</w:t>
      </w:r>
    </w:p>
    <w:p>
      <w:pPr>
        <w:spacing w:after="120" w:before="80" w:line="360"/>
        <w:jc w:val="both"/>
      </w:pPr>
      <w:r>
        <w:rPr>
          <w:rFonts w:ascii="Arial" w:cs="Arial" w:eastAsia="Arial" w:hAnsi="Arial"/>
          <w:b w:val="false"/>
          <w:bCs w:val="false"/>
          <w:i w:val="false"/>
          <w:iCs w:val="false"/>
          <w:color w:val="000000"/>
          <w:sz w:val="22"/>
          <w:szCs w:val="22"/>
        </w:rPr>
        <w:t xml:space="preserve">The settings module enables designated administrators to customize the system's appearance and identity to reflect the specific organizational context. Configurable parameters include the office name, the province name, and the logo images displayed on the login page and on printed outputs. This configurability allows the same DTS codebase to be adapted for use by other government offices with minimal modification.</w:t>
      </w:r>
    </w:p>
    <w:p>
      <w:pPr>
        <w:spacing w:after="0" w:before="0"/>
      </w:pPr>
      <w:r>
        <w:t xml:space="preserve"/>
      </w:r>
    </w:p>
    <w:p>
      <w:pPr>
        <w:pStyle w:val="Heading1"/>
        <w:pBdr>
          <w:bottom w:val="single" w:color="2E4B8F" w:sz="6" w:space="4"/>
        </w:pBdr>
        <w:spacing w:after="160" w:before="360"/>
      </w:pPr>
      <w:r>
        <w:rPr>
          <w:rFonts w:ascii="Arial" w:cs="Arial" w:eastAsia="Arial" w:hAnsi="Arial"/>
          <w:b/>
          <w:bCs/>
          <w:color w:val="1F3A6E"/>
          <w:sz w:val="28"/>
          <w:szCs w:val="28"/>
        </w:rPr>
        <w:t xml:space="preserve">4. DOCUMENT PROCESSING WORKFLOW</w:t>
      </w:r>
    </w:p>
    <w:p>
      <w:pPr>
        <w:spacing w:after="120" w:before="80" w:line="360"/>
        <w:jc w:val="both"/>
      </w:pPr>
      <w:r>
        <w:rPr>
          <w:rFonts w:ascii="Arial" w:cs="Arial" w:eastAsia="Arial" w:hAnsi="Arial"/>
          <w:b w:val="false"/>
          <w:bCs w:val="false"/>
          <w:i w:val="false"/>
          <w:iCs w:val="false"/>
          <w:color w:val="000000"/>
          <w:sz w:val="22"/>
          <w:szCs w:val="22"/>
        </w:rPr>
        <w:t xml:space="preserve">The complete document processing lifecycle in the DTS follows the sequence illustrated below. The workflow encompasses seven major phases, from initial document creation to final archival.</w:t>
      </w:r>
    </w:p>
    <w:p>
      <w:pPr>
        <w:spacing w:after="0" w:before="0"/>
      </w:pPr>
      <w:r>
        <w:t xml:space="preserve"/>
      </w:r>
    </w:p>
    <w:p>
      <w:pPr>
        <w:spacing w:after="40" w:before="80"/>
        <w:jc w:val="center"/>
      </w:pPr>
      <w:r>
        <w:rPr>
          <w:rFonts w:ascii="Arial" w:cs="Arial" w:eastAsia="Arial" w:hAnsi="Arial"/>
          <w:b/>
          <w:bCs/>
          <w:i/>
          <w:iCs/>
          <w:sz w:val="20"/>
          <w:szCs w:val="20"/>
        </w:rPr>
        <w:t xml:space="preserve">Table 2. Document Processing Workflow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00"/>
        <w:gridCol w:w="3060"/>
      </w:tblGrid>
      <w:tr>
        <w:trPr>
          <w:tblHeader/>
        </w:trPr>
        <w:tc>
          <w:tcPr>
            <w:tcW w:type="dxa" w:w="1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2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30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 Next Step</w:t>
            </w:r>
          </w:p>
        </w:tc>
      </w:tr>
      <w:tr>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1. Login</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Staff / Receiver</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Enter credentials</w:t>
            </w:r>
          </w:p>
        </w:tc>
        <w:tc>
          <w:tcPr>
            <w:tcW w:type="dxa" w:w="30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JWT issued; dashboard displayed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Create Document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Staff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Fill form, attach file, set handler PIN</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Reference no. &amp; QR code generated</w:t>
            </w:r>
          </w:p>
        </w:tc>
      </w:tr>
      <w:tr>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3. Locate Document</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Staff / Handler</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Scan QR code or search library</w:t>
            </w:r>
          </w:p>
        </w:tc>
        <w:tc>
          <w:tcPr>
            <w:tcW w:type="dxa" w:w="30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Document tracking view opened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Role Selection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Identify as Handler or Receiver/Signer</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Directed to appropriate interface</w:t>
            </w:r>
          </w:p>
        </w:tc>
      </w:tr>
      <w:tr>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5. Review (Step 1)</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Designated Reviewer</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Enter PIN; mark For Review</w:t>
            </w:r>
          </w:p>
        </w:tc>
        <w:tc>
          <w:tcPr>
            <w:tcW w:type="dxa" w:w="30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Review status logged with timestamp</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 Approval (Step 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Approving Officer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 directly or assign; generate tickler slip</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Approval logged; tickler slip printed</w:t>
            </w:r>
          </w:p>
        </w:tc>
      </w:tr>
      <w:tr>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7. Archive</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Staff</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Archive completed document</w:t>
            </w:r>
          </w:p>
        </w:tc>
        <w:tc>
          <w:tcPr>
            <w:tcW w:type="dxa" w:w="30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Arial" w:cs="Arial" w:eastAsia="Arial" w:hAnsi="Arial"/>
                <w:sz w:val="20"/>
                <w:szCs w:val="20"/>
              </w:rPr>
              <w:t xml:space="preserve">Document moved to archive</w:t>
            </w:r>
          </w:p>
        </w:tc>
      </w:tr>
    </w:tbl>
    <w:p>
      <w:pPr>
        <w:spacing w:after="0" w:before="0"/>
      </w:pPr>
      <w:r>
        <w:t xml:space="preserve"/>
      </w:r>
    </w:p>
    <w:p>
      <w:pPr>
        <w:pStyle w:val="Heading1"/>
        <w:pBdr>
          <w:bottom w:val="single" w:color="2E4B8F" w:sz="6" w:space="4"/>
        </w:pBdr>
        <w:spacing w:after="160" w:before="360"/>
      </w:pPr>
      <w:r>
        <w:rPr>
          <w:rFonts w:ascii="Arial" w:cs="Arial" w:eastAsia="Arial" w:hAnsi="Arial"/>
          <w:b/>
          <w:bCs/>
          <w:color w:val="1F3A6E"/>
          <w:sz w:val="28"/>
          <w:szCs w:val="28"/>
        </w:rPr>
        <w:t xml:space="preserve">5. IMPLEMENTATION AND DEPLOYMENT</w:t>
      </w:r>
    </w:p>
    <w:p>
      <w:pPr>
        <w:pStyle w:val="Heading2"/>
        <w:spacing w:after="120" w:before="280"/>
      </w:pPr>
      <w:r>
        <w:rPr>
          <w:rFonts w:ascii="Arial" w:cs="Arial" w:eastAsia="Arial" w:hAnsi="Arial"/>
          <w:b/>
          <w:bCs/>
          <w:color w:val="2E4B8F"/>
          <w:sz w:val="24"/>
          <w:szCs w:val="24"/>
        </w:rPr>
        <w:t xml:space="preserve">5.1 Development Approach</w:t>
      </w:r>
    </w:p>
    <w:p>
      <w:pPr>
        <w:spacing w:after="120" w:before="80" w:line="360"/>
        <w:jc w:val="both"/>
      </w:pPr>
      <w:r>
        <w:rPr>
          <w:rFonts w:ascii="Arial" w:cs="Arial" w:eastAsia="Arial" w:hAnsi="Arial"/>
          <w:b w:val="false"/>
          <w:bCs w:val="false"/>
          <w:i w:val="false"/>
          <w:iCs w:val="false"/>
          <w:color w:val="000000"/>
          <w:sz w:val="22"/>
          <w:szCs w:val="22"/>
        </w:rPr>
        <w:t xml:space="preserve">The DTS was developed using an iterative, requirements-driven approach. The development team conducted consultations with PTO staff to document existing manual workflows and identify pain points that the system should address. These requirements were translated into functional specifications, which guided the design of the system's data model, API endpoints, and user interface.</w:t>
      </w:r>
    </w:p>
    <w:p>
      <w:pPr>
        <w:spacing w:after="120" w:before="80" w:line="360"/>
        <w:jc w:val="both"/>
      </w:pPr>
      <w:r>
        <w:rPr>
          <w:rFonts w:ascii="Arial" w:cs="Arial" w:eastAsia="Arial" w:hAnsi="Arial"/>
          <w:b w:val="false"/>
          <w:bCs w:val="false"/>
          <w:i w:val="false"/>
          <w:iCs w:val="false"/>
          <w:color w:val="000000"/>
          <w:sz w:val="22"/>
          <w:szCs w:val="22"/>
        </w:rPr>
        <w:t xml:space="preserve">The frontend and backend were developed in parallel, with the API contract defined early in the development process to facilitate independent progress on both layers. Type safety provided by TypeScript in the frontend reduced integration errors when consuming backend API responses.</w:t>
      </w:r>
    </w:p>
    <w:p>
      <w:pPr>
        <w:pStyle w:val="Heading2"/>
        <w:spacing w:after="120" w:before="280"/>
      </w:pPr>
      <w:r>
        <w:rPr>
          <w:rFonts w:ascii="Arial" w:cs="Arial" w:eastAsia="Arial" w:hAnsi="Arial"/>
          <w:b/>
          <w:bCs/>
          <w:color w:val="2E4B8F"/>
          <w:sz w:val="24"/>
          <w:szCs w:val="24"/>
        </w:rPr>
        <w:t xml:space="preserve">5.2 Database Design</w:t>
      </w:r>
    </w:p>
    <w:p>
      <w:pPr>
        <w:spacing w:after="120" w:before="80" w:line="360"/>
        <w:jc w:val="both"/>
      </w:pPr>
      <w:r>
        <w:rPr>
          <w:rFonts w:ascii="Arial" w:cs="Arial" w:eastAsia="Arial" w:hAnsi="Arial"/>
          <w:b w:val="false"/>
          <w:bCs w:val="false"/>
          <w:i w:val="false"/>
          <w:iCs w:val="false"/>
          <w:color w:val="000000"/>
          <w:sz w:val="22"/>
          <w:szCs w:val="22"/>
        </w:rPr>
        <w:t xml:space="preserve">The system uses SQLite as its database engine, stored as a single file (dts.db) on the server. SQLite was selected for its simplicity, zero-configuration setup, and suitability for the anticipated data volume of a single-office deployment. The database schema encompasses tables for users, documents, document statuses (tracking history), attached files, and system configuration settings.</w:t>
      </w:r>
    </w:p>
    <w:p>
      <w:pPr>
        <w:spacing w:after="120" w:before="80" w:line="360"/>
        <w:jc w:val="both"/>
      </w:pPr>
      <w:r>
        <w:rPr>
          <w:rFonts w:ascii="Arial" w:cs="Arial" w:eastAsia="Arial" w:hAnsi="Arial"/>
          <w:b w:val="false"/>
          <w:bCs w:val="false"/>
          <w:i w:val="false"/>
          <w:iCs w:val="false"/>
          <w:color w:val="000000"/>
          <w:sz w:val="22"/>
          <w:szCs w:val="22"/>
        </w:rPr>
        <w:t xml:space="preserve">Each document record stores core metadata (reference number, type, title, subject, direction, handler PIN hash, and creation timestamp). The tracking history table maintains a foreign key reference to the parent document and records each status event with the actor's name, action description, and timestamp, providing a complete, immutable audit trail.</w:t>
      </w:r>
    </w:p>
    <w:p>
      <w:pPr>
        <w:pStyle w:val="Heading2"/>
        <w:spacing w:after="120" w:before="280"/>
      </w:pPr>
      <w:r>
        <w:rPr>
          <w:rFonts w:ascii="Arial" w:cs="Arial" w:eastAsia="Arial" w:hAnsi="Arial"/>
          <w:b/>
          <w:bCs/>
          <w:color w:val="2E4B8F"/>
          <w:sz w:val="24"/>
          <w:szCs w:val="24"/>
        </w:rPr>
        <w:t xml:space="preserve">5.3 File Handling</w:t>
      </w:r>
    </w:p>
    <w:p>
      <w:pPr>
        <w:spacing w:after="120" w:before="80" w:line="360"/>
        <w:jc w:val="both"/>
      </w:pPr>
      <w:r>
        <w:rPr>
          <w:rFonts w:ascii="Arial" w:cs="Arial" w:eastAsia="Arial" w:hAnsi="Arial"/>
          <w:b w:val="false"/>
          <w:bCs w:val="false"/>
          <w:i w:val="false"/>
          <w:iCs w:val="false"/>
          <w:color w:val="000000"/>
          <w:sz w:val="22"/>
          <w:szCs w:val="22"/>
        </w:rPr>
        <w:t xml:space="preserve">Document attachments are accepted in all common file formats and may be up to 500 megabytes in size. Files are stored on the server's file system in a designated upload directory, with the file path recorded in the database record. The system validates file size before accepting uploads and returns appropriate error messages for oversized files.</w:t>
      </w:r>
    </w:p>
    <w:p>
      <w:pPr>
        <w:pStyle w:val="Heading2"/>
        <w:spacing w:after="120" w:before="280"/>
      </w:pPr>
      <w:r>
        <w:rPr>
          <w:rFonts w:ascii="Arial" w:cs="Arial" w:eastAsia="Arial" w:hAnsi="Arial"/>
          <w:b/>
          <w:bCs/>
          <w:color w:val="2E4B8F"/>
          <w:sz w:val="24"/>
          <w:szCs w:val="24"/>
        </w:rPr>
        <w:t xml:space="preserve">5.4 QR Code Integration</w:t>
      </w:r>
    </w:p>
    <w:p>
      <w:pPr>
        <w:spacing w:after="120" w:before="80" w:line="360"/>
        <w:jc w:val="both"/>
      </w:pPr>
      <w:r>
        <w:rPr>
          <w:rFonts w:ascii="Arial" w:cs="Arial" w:eastAsia="Arial" w:hAnsi="Arial"/>
          <w:b w:val="false"/>
          <w:bCs w:val="false"/>
          <w:i w:val="false"/>
          <w:iCs w:val="false"/>
          <w:color w:val="000000"/>
          <w:sz w:val="22"/>
          <w:szCs w:val="22"/>
        </w:rPr>
        <w:t xml:space="preserve">Each document is assigned a unique QR code upon creation. The QR code encodes the URL of the document's tracking page in the DTS web application. When scanned using the in-app camera scanner, the browser is directed to the corresponding tracking view without requiring manual search. QR codes are included in all printed outputs associated with the document, including the document receipt and action tickler slip.</w:t>
      </w:r>
    </w:p>
    <w:p>
      <w:pPr>
        <w:pStyle w:val="Heading2"/>
        <w:spacing w:after="120" w:before="280"/>
      </w:pPr>
      <w:r>
        <w:rPr>
          <w:rFonts w:ascii="Arial" w:cs="Arial" w:eastAsia="Arial" w:hAnsi="Arial"/>
          <w:b/>
          <w:bCs/>
          <w:color w:val="2E4B8F"/>
          <w:sz w:val="24"/>
          <w:szCs w:val="24"/>
        </w:rPr>
        <w:t xml:space="preserve">5.5 Deployment</w:t>
      </w:r>
    </w:p>
    <w:p>
      <w:pPr>
        <w:spacing w:after="120" w:before="80" w:line="360"/>
        <w:jc w:val="both"/>
      </w:pPr>
      <w:r>
        <w:rPr>
          <w:rFonts w:ascii="Arial" w:cs="Arial" w:eastAsia="Arial" w:hAnsi="Arial"/>
          <w:b w:val="false"/>
          <w:bCs w:val="false"/>
          <w:i w:val="false"/>
          <w:iCs w:val="false"/>
          <w:color w:val="000000"/>
          <w:sz w:val="22"/>
          <w:szCs w:val="22"/>
        </w:rPr>
        <w:t xml:space="preserve">The application is deployed on Railway, a cloud application hosting platform that supports Node.js applications and provides integrated build pipelines. Deployment is triggered automatically from the source code repository upon push to the designated production branch. Environment variables, including the JWT secret key and database path, are configured through Railway's environment management interface and are never hardcoded in the application source.</w:t>
      </w:r>
    </w:p>
    <w:p>
      <w:pPr>
        <w:spacing w:after="120" w:before="80" w:line="360"/>
        <w:jc w:val="both"/>
      </w:pPr>
      <w:r>
        <w:rPr>
          <w:rFonts w:ascii="Arial" w:cs="Arial" w:eastAsia="Arial" w:hAnsi="Arial"/>
          <w:b w:val="false"/>
          <w:bCs w:val="false"/>
          <w:i w:val="false"/>
          <w:iCs w:val="false"/>
          <w:color w:val="000000"/>
          <w:sz w:val="22"/>
          <w:szCs w:val="22"/>
        </w:rPr>
        <w:t xml:space="preserve">The Railway deployment environment provides the application with a persistent file system volume for storing uploaded document files and the SQLite database file, ensuring data persistence across application restarts.</w:t>
      </w:r>
    </w:p>
    <w:p>
      <w:pPr>
        <w:spacing w:after="0" w:before="0"/>
      </w:pPr>
      <w:r>
        <w:t xml:space="preserve"/>
      </w:r>
    </w:p>
    <w:p>
      <w:pPr>
        <w:pStyle w:val="Heading1"/>
        <w:pBdr>
          <w:bottom w:val="single" w:color="2E4B8F" w:sz="6" w:space="4"/>
        </w:pBdr>
        <w:spacing w:after="160" w:before="360"/>
      </w:pPr>
      <w:r>
        <w:rPr>
          <w:rFonts w:ascii="Arial" w:cs="Arial" w:eastAsia="Arial" w:hAnsi="Arial"/>
          <w:b/>
          <w:bCs/>
          <w:color w:val="1F3A6E"/>
          <w:sz w:val="28"/>
          <w:szCs w:val="28"/>
        </w:rPr>
        <w:t xml:space="preserve">6. BENEFITS AND EXPECTED OUTCOMES</w:t>
      </w:r>
    </w:p>
    <w:p>
      <w:pPr>
        <w:spacing w:after="120" w:before="80" w:line="360"/>
        <w:jc w:val="both"/>
      </w:pPr>
      <w:r>
        <w:rPr>
          <w:rFonts w:ascii="Arial" w:cs="Arial" w:eastAsia="Arial" w:hAnsi="Arial"/>
          <w:b w:val="false"/>
          <w:bCs w:val="false"/>
          <w:i w:val="false"/>
          <w:iCs w:val="false"/>
          <w:color w:val="000000"/>
          <w:sz w:val="22"/>
          <w:szCs w:val="22"/>
        </w:rPr>
        <w:t xml:space="preserve">The deployment of the DTS in the Provincial Treasurer's Office of Misamis Oriental is expected to yield the following organizational and operational benefits:</w:t>
      </w:r>
    </w:p>
    <w:p>
      <w:pPr>
        <w:pStyle w:val="Heading2"/>
        <w:spacing w:after="120" w:before="280"/>
      </w:pPr>
      <w:r>
        <w:rPr>
          <w:rFonts w:ascii="Arial" w:cs="Arial" w:eastAsia="Arial" w:hAnsi="Arial"/>
          <w:b/>
          <w:bCs/>
          <w:color w:val="2E4B8F"/>
          <w:sz w:val="24"/>
          <w:szCs w:val="24"/>
        </w:rPr>
        <w:t xml:space="preserve">6.1 Operational Efficiency</w:t>
      </w:r>
    </w:p>
    <w:p>
      <w:pPr>
        <w:spacing w:after="120" w:before="80" w:line="360"/>
        <w:jc w:val="both"/>
      </w:pPr>
      <w:r>
        <w:rPr>
          <w:rFonts w:ascii="Arial" w:cs="Arial" w:eastAsia="Arial" w:hAnsi="Arial"/>
          <w:b w:val="false"/>
          <w:bCs w:val="false"/>
          <w:i w:val="false"/>
          <w:iCs w:val="false"/>
          <w:color w:val="000000"/>
          <w:sz w:val="22"/>
          <w:szCs w:val="22"/>
        </w:rPr>
        <w:t xml:space="preserve">The elimination of manual routing slips and physical logbooks significantly reduces the time required to locate a document's current status and processing stage. Staff can determine a document's location and assigned handler in seconds, compared to the minutes or hours sometimes required under manual systems.</w:t>
      </w:r>
    </w:p>
    <w:p>
      <w:pPr>
        <w:pStyle w:val="Heading2"/>
        <w:spacing w:after="120" w:before="280"/>
      </w:pPr>
      <w:r>
        <w:rPr>
          <w:rFonts w:ascii="Arial" w:cs="Arial" w:eastAsia="Arial" w:hAnsi="Arial"/>
          <w:b/>
          <w:bCs/>
          <w:color w:val="2E4B8F"/>
          <w:sz w:val="24"/>
          <w:szCs w:val="24"/>
        </w:rPr>
        <w:t xml:space="preserve">6.2 Accountability and Transparency</w:t>
      </w:r>
    </w:p>
    <w:p>
      <w:pPr>
        <w:spacing w:after="120" w:before="80" w:line="360"/>
        <w:jc w:val="both"/>
      </w:pPr>
      <w:r>
        <w:rPr>
          <w:rFonts w:ascii="Arial" w:cs="Arial" w:eastAsia="Arial" w:hAnsi="Arial"/>
          <w:b w:val="false"/>
          <w:bCs w:val="false"/>
          <w:i w:val="false"/>
          <w:iCs w:val="false"/>
          <w:color w:val="000000"/>
          <w:sz w:val="22"/>
          <w:szCs w:val="22"/>
        </w:rPr>
        <w:t xml:space="preserve">The digital audit trail created by the DTS provides an unambiguous record of who handled each document, what action was taken, and when. This promotes personal accountability among staff and provides supervisors with reliable data for performance monitoring. The PIN-based handler authentication further strengthens the integrity of the audit trail by ensuring that status updates cannot be recorded without explicit handler authentication.</w:t>
      </w:r>
    </w:p>
    <w:p>
      <w:pPr>
        <w:pStyle w:val="Heading2"/>
        <w:spacing w:after="120" w:before="280"/>
      </w:pPr>
      <w:r>
        <w:rPr>
          <w:rFonts w:ascii="Arial" w:cs="Arial" w:eastAsia="Arial" w:hAnsi="Arial"/>
          <w:b/>
          <w:bCs/>
          <w:color w:val="2E4B8F"/>
          <w:sz w:val="24"/>
          <w:szCs w:val="24"/>
        </w:rPr>
        <w:t xml:space="preserve">6.3 Records Management Compliance</w:t>
      </w:r>
    </w:p>
    <w:p>
      <w:pPr>
        <w:spacing w:after="120" w:before="80" w:line="360"/>
        <w:jc w:val="both"/>
      </w:pPr>
      <w:r>
        <w:rPr>
          <w:rFonts w:ascii="Arial" w:cs="Arial" w:eastAsia="Arial" w:hAnsi="Arial"/>
          <w:b w:val="false"/>
          <w:bCs w:val="false"/>
          <w:i w:val="false"/>
          <w:iCs w:val="false"/>
          <w:color w:val="000000"/>
          <w:sz w:val="22"/>
          <w:szCs w:val="22"/>
        </w:rPr>
        <w:t xml:space="preserve">The archive module supports the office's obligations under Philippine government records management regulations by providing a systematic mechanism for retiring completed documents from active use while preserving their records for future reference and audit purposes.</w:t>
      </w:r>
    </w:p>
    <w:p>
      <w:pPr>
        <w:pStyle w:val="Heading2"/>
        <w:spacing w:after="120" w:before="280"/>
      </w:pPr>
      <w:r>
        <w:rPr>
          <w:rFonts w:ascii="Arial" w:cs="Arial" w:eastAsia="Arial" w:hAnsi="Arial"/>
          <w:b/>
          <w:bCs/>
          <w:color w:val="2E4B8F"/>
          <w:sz w:val="24"/>
          <w:szCs w:val="24"/>
        </w:rPr>
        <w:t xml:space="preserve">6.4 Scalability and Replicability</w:t>
      </w:r>
    </w:p>
    <w:p>
      <w:pPr>
        <w:spacing w:after="120" w:before="80" w:line="360"/>
        <w:jc w:val="both"/>
      </w:pPr>
      <w:r>
        <w:rPr>
          <w:rFonts w:ascii="Arial" w:cs="Arial" w:eastAsia="Arial" w:hAnsi="Arial"/>
          <w:b w:val="false"/>
          <w:bCs w:val="false"/>
          <w:i w:val="false"/>
          <w:iCs w:val="false"/>
          <w:color w:val="000000"/>
          <w:sz w:val="22"/>
          <w:szCs w:val="22"/>
        </w:rPr>
        <w:t xml:space="preserve">The system's configurable settings module and modular architecture make it adaptable for deployment in other provincial government offices with minimal customization. The use of open-source technologies eliminates licensing costs and allows the system to be maintained and enhanced by in-house technical personnel.</w:t>
      </w:r>
    </w:p>
    <w:p>
      <w:pPr>
        <w:spacing w:after="0" w:before="0"/>
      </w:pPr>
      <w:r>
        <w:t xml:space="preserve"/>
      </w:r>
    </w:p>
    <w:p>
      <w:pPr>
        <w:pStyle w:val="Heading1"/>
        <w:pBdr>
          <w:bottom w:val="single" w:color="2E4B8F" w:sz="6" w:space="4"/>
        </w:pBdr>
        <w:spacing w:after="160" w:before="360"/>
      </w:pPr>
      <w:r>
        <w:rPr>
          <w:rFonts w:ascii="Arial" w:cs="Arial" w:eastAsia="Arial" w:hAnsi="Arial"/>
          <w:b/>
          <w:bCs/>
          <w:color w:val="1F3A6E"/>
          <w:sz w:val="28"/>
          <w:szCs w:val="28"/>
        </w:rPr>
        <w:t xml:space="preserve">7. CONCLUSION AND RECOMMENDATIONS</w:t>
      </w:r>
    </w:p>
    <w:p>
      <w:pPr>
        <w:spacing w:after="120" w:before="80" w:line="360"/>
        <w:jc w:val="both"/>
      </w:pPr>
      <w:r>
        <w:rPr>
          <w:rFonts w:ascii="Arial" w:cs="Arial" w:eastAsia="Arial" w:hAnsi="Arial"/>
          <w:b w:val="false"/>
          <w:bCs w:val="false"/>
          <w:i w:val="false"/>
          <w:iCs w:val="false"/>
          <w:color w:val="000000"/>
          <w:sz w:val="22"/>
          <w:szCs w:val="22"/>
        </w:rPr>
        <w:t xml:space="preserve">The Document Tracking System developed for the Provincial Treasurer's Office of the Province of Misamis Oriental represents a significant step toward the digitalization of government document management processes at the local government level. By replacing manual, paper-based routing with a structured, role-based digital workflow, the system enhances operational efficiency, promotes accountability, and creates a reliable audit trail for all official documents processed by the office.</w:t>
      </w:r>
    </w:p>
    <w:p>
      <w:pPr>
        <w:spacing w:after="120" w:before="80" w:line="360"/>
        <w:jc w:val="both"/>
      </w:pPr>
      <w:r>
        <w:rPr>
          <w:rFonts w:ascii="Arial" w:cs="Arial" w:eastAsia="Arial" w:hAnsi="Arial"/>
          <w:b w:val="false"/>
          <w:bCs w:val="false"/>
          <w:i w:val="false"/>
          <w:iCs w:val="false"/>
          <w:color w:val="000000"/>
          <w:sz w:val="22"/>
          <w:szCs w:val="22"/>
        </w:rPr>
        <w:t xml:space="preserve">The system's architecture—combining React and TypeScript on the frontend with a Node.js/Express backend and SQLite database—provides a stable, maintainable foundation that can evolve with the office's needs. Deployment on the Railway cloud platform ensures accessibility and reduces the burden of on-premise infrastructure management.</w:t>
      </w:r>
    </w:p>
    <w:p>
      <w:pPr>
        <w:spacing w:after="120" w:before="80" w:line="360"/>
        <w:jc w:val="both"/>
      </w:pPr>
      <w:r>
        <w:rPr>
          <w:rFonts w:ascii="Arial" w:cs="Arial" w:eastAsia="Arial" w:hAnsi="Arial"/>
          <w:b w:val="false"/>
          <w:bCs w:val="false"/>
          <w:i w:val="false"/>
          <w:iCs w:val="false"/>
          <w:color w:val="000000"/>
          <w:sz w:val="22"/>
          <w:szCs w:val="22"/>
        </w:rPr>
        <w:t xml:space="preserve">The following recommendations are proposed for consideration in future development cycles:</w:t>
      </w:r>
    </w:p>
    <w:p>
      <w:pPr>
        <w:pStyle w:val="ListParagraph"/>
        <w:numPr>
          <w:ilvl w:val="0"/>
          <w:numId w:val="2"/>
        </w:numPr>
        <w:spacing w:after="40" w:before="40" w:line="320"/>
      </w:pPr>
      <w:r>
        <w:rPr>
          <w:rFonts w:ascii="Arial" w:cs="Arial" w:eastAsia="Arial" w:hAnsi="Arial"/>
          <w:sz w:val="22"/>
          <w:szCs w:val="22"/>
        </w:rPr>
        <w:t xml:space="preserve">Integration with the Provincial Government's existing financial management and human resource information systems to enable cross-system document linking and workflow automation.</w:t>
      </w:r>
    </w:p>
    <w:p>
      <w:pPr>
        <w:pStyle w:val="ListParagraph"/>
        <w:numPr>
          <w:ilvl w:val="0"/>
          <w:numId w:val="2"/>
        </w:numPr>
        <w:spacing w:after="40" w:before="40" w:line="320"/>
      </w:pPr>
      <w:r>
        <w:rPr>
          <w:rFonts w:ascii="Arial" w:cs="Arial" w:eastAsia="Arial" w:hAnsi="Arial"/>
          <w:sz w:val="22"/>
          <w:szCs w:val="22"/>
        </w:rPr>
        <w:t xml:space="preserve">Implementation of electronic signature capabilities to reduce reliance on printed tickler slips and physical signatures.</w:t>
      </w:r>
    </w:p>
    <w:p>
      <w:pPr>
        <w:pStyle w:val="ListParagraph"/>
        <w:numPr>
          <w:ilvl w:val="0"/>
          <w:numId w:val="2"/>
        </w:numPr>
        <w:spacing w:after="40" w:before="40" w:line="320"/>
      </w:pPr>
      <w:r>
        <w:rPr>
          <w:rFonts w:ascii="Arial" w:cs="Arial" w:eastAsia="Arial" w:hAnsi="Arial"/>
          <w:sz w:val="22"/>
          <w:szCs w:val="22"/>
        </w:rPr>
        <w:t xml:space="preserve">Development of a mobile application to enable handlers to receive push notifications when documents requiring their action are assigned.</w:t>
      </w:r>
    </w:p>
    <w:p>
      <w:pPr>
        <w:pStyle w:val="ListParagraph"/>
        <w:numPr>
          <w:ilvl w:val="0"/>
          <w:numId w:val="2"/>
        </w:numPr>
        <w:spacing w:after="40" w:before="40" w:line="320"/>
      </w:pPr>
      <w:r>
        <w:rPr>
          <w:rFonts w:ascii="Arial" w:cs="Arial" w:eastAsia="Arial" w:hAnsi="Arial"/>
          <w:sz w:val="22"/>
          <w:szCs w:val="22"/>
        </w:rPr>
        <w:t xml:space="preserve">Enhancement of the reporting module to generate statistical summaries and trend analyses of document processing times for management review.</w:t>
      </w:r>
    </w:p>
    <w:p>
      <w:pPr>
        <w:pStyle w:val="ListParagraph"/>
        <w:numPr>
          <w:ilvl w:val="0"/>
          <w:numId w:val="2"/>
        </w:numPr>
        <w:spacing w:after="40" w:before="40" w:line="320"/>
      </w:pPr>
      <w:r>
        <w:rPr>
          <w:rFonts w:ascii="Arial" w:cs="Arial" w:eastAsia="Arial" w:hAnsi="Arial"/>
          <w:sz w:val="22"/>
          <w:szCs w:val="22"/>
        </w:rPr>
        <w:t xml:space="preserve">Expansion of user roles to support multi-level approval hierarchies as the system is adopted by additional offices within the provincial government.</w:t>
      </w:r>
    </w:p>
    <w:p>
      <w:pPr>
        <w:pStyle w:val="ListParagraph"/>
        <w:numPr>
          <w:ilvl w:val="0"/>
          <w:numId w:val="2"/>
        </w:numPr>
        <w:spacing w:after="40" w:before="40" w:line="320"/>
      </w:pPr>
      <w:r>
        <w:rPr>
          <w:rFonts w:ascii="Arial" w:cs="Arial" w:eastAsia="Arial" w:hAnsi="Arial"/>
          <w:sz w:val="22"/>
          <w:szCs w:val="22"/>
        </w:rPr>
        <w:t xml:space="preserve">Conduct of periodic security audits, including penetration testing of the JWT implementation and file upload handling, to ensure ongoing compliance with government information security standards.</w:t>
      </w:r>
    </w:p>
    <w:p>
      <w:pPr>
        <w:spacing w:after="120" w:before="80" w:line="360"/>
        <w:jc w:val="both"/>
      </w:pPr>
      <w:r>
        <w:rPr>
          <w:rFonts w:ascii="Arial" w:cs="Arial" w:eastAsia="Arial" w:hAnsi="Arial"/>
          <w:b w:val="false"/>
          <w:bCs w:val="false"/>
          <w:i w:val="false"/>
          <w:iCs w:val="false"/>
          <w:color w:val="000000"/>
          <w:sz w:val="22"/>
          <w:szCs w:val="22"/>
        </w:rPr>
        <w:t xml:space="preserve">The Provincial Treasurer's Office of Misamis Oriental is committed to the continued improvement of the DTS in support of the province's digital governance agenda and the delivery of efficient, transparent, and accountable public service.</w:t>
      </w:r>
    </w:p>
    <w:p>
      <w:pPr>
        <w:spacing w:after="0" w:before="0"/>
      </w:pPr>
      <w:r>
        <w:t xml:space="preserve"/>
      </w:r>
    </w:p>
    <w:p>
      <w:pPr>
        <w:pStyle w:val="Heading1"/>
        <w:pBdr>
          <w:bottom w:val="single" w:color="2E4B8F" w:sz="6" w:space="4"/>
        </w:pBdr>
        <w:spacing w:after="160" w:before="360"/>
      </w:pPr>
      <w:r>
        <w:rPr>
          <w:rFonts w:ascii="Arial" w:cs="Arial" w:eastAsia="Arial" w:hAnsi="Arial"/>
          <w:b/>
          <w:bCs/>
          <w:color w:val="1F3A6E"/>
          <w:sz w:val="28"/>
          <w:szCs w:val="28"/>
        </w:rPr>
        <w:t xml:space="preserve">REFERENCES</w:t>
      </w:r>
    </w:p>
    <w:p>
      <w:pPr>
        <w:spacing w:after="80" w:before="80" w:line="320"/>
        <w:ind w:left="720" w:hanging="720"/>
      </w:pPr>
      <w:r>
        <w:rPr>
          <w:rFonts w:ascii="Arial" w:cs="Arial" w:eastAsia="Arial" w:hAnsi="Arial"/>
          <w:sz w:val="20"/>
          <w:szCs w:val="20"/>
        </w:rPr>
        <w:t xml:space="preserve">Commission on Audit. (2015). COA Circular No. 2015-010: Rules and Regulations on the Settlement of Disallowances and Charges. Republic of the Philippines.</w:t>
      </w:r>
    </w:p>
    <w:p>
      <w:pPr>
        <w:spacing w:after="80" w:before="80" w:line="320"/>
        <w:ind w:left="720" w:hanging="720"/>
      </w:pPr>
      <w:r>
        <w:rPr>
          <w:rFonts w:ascii="Arial" w:cs="Arial" w:eastAsia="Arial" w:hAnsi="Arial"/>
          <w:sz w:val="20"/>
          <w:szCs w:val="20"/>
        </w:rPr>
        <w:t xml:space="preserve">Department of Budget and Management. (2016). National Government Accounting Manual for National Government Agencies. Republic of the Philippines.</w:t>
      </w:r>
    </w:p>
    <w:p>
      <w:pPr>
        <w:spacing w:after="80" w:before="80" w:line="320"/>
        <w:ind w:left="720" w:hanging="720"/>
      </w:pPr>
      <w:r>
        <w:rPr>
          <w:rFonts w:ascii="Arial" w:cs="Arial" w:eastAsia="Arial" w:hAnsi="Arial"/>
          <w:sz w:val="20"/>
          <w:szCs w:val="20"/>
        </w:rPr>
        <w:t xml:space="preserve">Department of Interior and Local Government. (2010). Local Government Code Implementing Rules and Regulations. Republic of the Philippines.</w:t>
      </w:r>
    </w:p>
    <w:p>
      <w:pPr>
        <w:spacing w:after="80" w:before="80" w:line="320"/>
        <w:ind w:left="720" w:hanging="720"/>
      </w:pPr>
      <w:r>
        <w:rPr>
          <w:rFonts w:ascii="Arial" w:cs="Arial" w:eastAsia="Arial" w:hAnsi="Arial"/>
          <w:sz w:val="20"/>
          <w:szCs w:val="20"/>
        </w:rPr>
        <w:t xml:space="preserve">Information and Communications Technology Office. (2022). Philippine e-Government Masterplan 2022–2028. Republic of the Philippines.</w:t>
      </w:r>
    </w:p>
    <w:p>
      <w:pPr>
        <w:spacing w:after="80" w:before="80" w:line="320"/>
        <w:ind w:left="720" w:hanging="720"/>
      </w:pPr>
      <w:r>
        <w:rPr>
          <w:rFonts w:ascii="Arial" w:cs="Arial" w:eastAsia="Arial" w:hAnsi="Arial"/>
          <w:sz w:val="20"/>
          <w:szCs w:val="20"/>
        </w:rPr>
        <w:t xml:space="preserve">National Archives of the Philippines. (2013). Republic Act No. 9470: National Archives of the Philippines Act of 2007 and its Implementing Rules and Regulations.</w:t>
      </w:r>
    </w:p>
    <w:p>
      <w:pPr>
        <w:spacing w:after="80" w:before="80" w:line="320"/>
        <w:ind w:left="720" w:hanging="720"/>
      </w:pPr>
      <w:r>
        <w:rPr>
          <w:rFonts w:ascii="Arial" w:cs="Arial" w:eastAsia="Arial" w:hAnsi="Arial"/>
          <w:sz w:val="20"/>
          <w:szCs w:val="20"/>
        </w:rPr>
        <w:t xml:space="preserve">Railway Technologies, Inc. (2024). Railway Platform Documentation. Retrieved from https://docs.railway.app</w:t>
      </w:r>
    </w:p>
    <w:p>
      <w:pPr>
        <w:spacing w:after="80" w:before="80" w:line="320"/>
        <w:ind w:left="720" w:hanging="720"/>
      </w:pPr>
      <w:r>
        <w:rPr>
          <w:rFonts w:ascii="Arial" w:cs="Arial" w:eastAsia="Arial" w:hAnsi="Arial"/>
          <w:sz w:val="20"/>
          <w:szCs w:val="20"/>
        </w:rPr>
        <w:t xml:space="preserve">React Documentation. (2024). React: A JavaScript library for building user interfaces. Meta Open Source. Retrieved from https://react.dev</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B8F" w:sz="4" w:space="4"/>
      </w:pBdr>
      <w:spacing w:before="80"/>
      <w:jc w:val="center"/>
    </w:pPr>
    <w:r>
      <w:rPr>
        <w:rFonts w:ascii="Arial" w:cs="Arial" w:eastAsia="Arial" w:hAnsi="Arial"/>
        <w:color w:val="5A5A5A"/>
        <w:sz w:val="18"/>
        <w:szCs w:val="18"/>
      </w:rPr>
      <w:t xml:space="preserve">Province of Misamis Oriental  |  Provincial Capitol, Cagayan de Oro City  |  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of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B8F" w:sz="4" w:space="4"/>
      </w:pBdr>
      <w:spacing w:after="80"/>
      <w:jc w:val="right"/>
    </w:pPr>
    <w:r>
      <w:rPr>
        <w:rFonts w:ascii="Arial" w:cs="Arial" w:eastAsia="Arial" w:hAnsi="Arial"/>
        <w:i/>
        <w:iCs/>
        <w:color w:val="5A5A5A"/>
        <w:sz w:val="18"/>
        <w:szCs w:val="18"/>
      </w:rPr>
      <w:t xml:space="preserve">Document Tracking System | Provincial Treasurer's Office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6E"/>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4B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2026-04-16T03:05:37.472Z</dcterms:created>
  <dcterms:modified xsi:type="dcterms:W3CDTF">2026-04-16T03:05:37.473Z</dcterms:modified>
</cp:coreProperties>
</file>

<file path=docProps/custom.xml><?xml version="1.0" encoding="utf-8"?>
<Properties xmlns="http://schemas.openxmlformats.org/officeDocument/2006/custom-properties" xmlns:vt="http://schemas.openxmlformats.org/officeDocument/2006/docPropsVTypes"/>
</file>