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309" w:rsidRPr="00283CF7" w:rsidRDefault="00283CF7" w:rsidP="00283CF7">
      <w:pPr>
        <w:autoSpaceDE w:val="0"/>
        <w:autoSpaceDN w:val="0"/>
        <w:adjustRightInd w:val="0"/>
        <w:spacing w:after="0" w:line="240" w:lineRule="auto"/>
        <w:jc w:val="center"/>
        <w:rPr>
          <w:rFonts w:cs="CenturyGothic-Bold"/>
          <w:b/>
          <w:bCs/>
          <w:color w:val="12349B"/>
          <w:sz w:val="24"/>
          <w:szCs w:val="24"/>
        </w:rPr>
      </w:pPr>
      <w:r w:rsidRPr="00283CF7">
        <w:rPr>
          <w:rFonts w:cs="CenturyGothic-Bold"/>
          <w:b/>
          <w:bCs/>
          <w:color w:val="12349B"/>
          <w:sz w:val="24"/>
          <w:szCs w:val="24"/>
        </w:rPr>
        <w:t>Chapter 10 Summary</w:t>
      </w:r>
    </w:p>
    <w:p w:rsidR="00BF2170" w:rsidRPr="00283CF7" w:rsidRDefault="00BF2170">
      <w:pPr>
        <w:rPr>
          <w:sz w:val="24"/>
          <w:szCs w:val="24"/>
        </w:rPr>
      </w:pPr>
    </w:p>
    <w:p w:rsidR="005D2309" w:rsidRPr="00283CF7" w:rsidRDefault="005D2309" w:rsidP="005D2309">
      <w:pPr>
        <w:autoSpaceDE w:val="0"/>
        <w:autoSpaceDN w:val="0"/>
        <w:adjustRightInd w:val="0"/>
        <w:spacing w:after="0" w:line="240" w:lineRule="auto"/>
        <w:rPr>
          <w:rFonts w:cs="WarnockPro-Regular"/>
          <w:sz w:val="24"/>
          <w:szCs w:val="24"/>
        </w:rPr>
      </w:pPr>
      <w:r w:rsidRPr="00283CF7">
        <w:rPr>
          <w:rFonts w:cs="WarnockPro-Regular"/>
          <w:sz w:val="24"/>
          <w:szCs w:val="24"/>
        </w:rPr>
        <w:t xml:space="preserve">In Chapter 9 we discussed the multinomial </w:t>
      </w:r>
      <w:proofErr w:type="spellStart"/>
      <w:r w:rsidRPr="00283CF7">
        <w:rPr>
          <w:rFonts w:cs="WarnockPro-Regular"/>
          <w:sz w:val="24"/>
          <w:szCs w:val="24"/>
        </w:rPr>
        <w:t>logit</w:t>
      </w:r>
      <w:proofErr w:type="spellEnd"/>
      <w:r w:rsidRPr="00283CF7">
        <w:rPr>
          <w:rFonts w:cs="WarnockPro-Regular"/>
          <w:sz w:val="24"/>
          <w:szCs w:val="24"/>
        </w:rPr>
        <w:t xml:space="preserve"> model as well as the conditional </w:t>
      </w:r>
      <w:proofErr w:type="spellStart"/>
      <w:r w:rsidRPr="00283CF7">
        <w:rPr>
          <w:rFonts w:cs="WarnockPro-Regular"/>
          <w:sz w:val="24"/>
          <w:szCs w:val="24"/>
        </w:rPr>
        <w:t>logit</w:t>
      </w:r>
      <w:proofErr w:type="spellEnd"/>
      <w:r w:rsidRPr="00283CF7">
        <w:rPr>
          <w:rFonts w:cs="WarnockPro-Regular"/>
          <w:sz w:val="24"/>
          <w:szCs w:val="24"/>
        </w:rPr>
        <w:t xml:space="preserve"> model, and in this chapter we discussed the ordinal </w:t>
      </w:r>
      <w:proofErr w:type="spellStart"/>
      <w:r w:rsidRPr="00283CF7">
        <w:rPr>
          <w:rFonts w:cs="WarnockPro-Regular"/>
          <w:sz w:val="24"/>
          <w:szCs w:val="24"/>
        </w:rPr>
        <w:t>logit</w:t>
      </w:r>
      <w:proofErr w:type="spellEnd"/>
      <w:r w:rsidRPr="00283CF7">
        <w:rPr>
          <w:rFonts w:cs="WarnockPro-Regular"/>
          <w:sz w:val="24"/>
          <w:szCs w:val="24"/>
        </w:rPr>
        <w:t xml:space="preserve"> model. These are all models of discrete dependent variables, but each has its special features. In MLM the dependent variable is nominal, but the nominal outcome is determined by characteristics that are specific to the individual. In CLM the nominal outcome depends on the characteristics of the choices rather than on the characteristics of the individual. In OLM we deal with discrete variables that can be ordered or ranked.</w:t>
      </w:r>
    </w:p>
    <w:p w:rsidR="005D2309" w:rsidRPr="00283CF7" w:rsidRDefault="005D2309" w:rsidP="005D2309">
      <w:pPr>
        <w:autoSpaceDE w:val="0"/>
        <w:autoSpaceDN w:val="0"/>
        <w:adjustRightInd w:val="0"/>
        <w:spacing w:after="0" w:line="240" w:lineRule="auto"/>
        <w:rPr>
          <w:rFonts w:cs="WarnockPro-Regular"/>
          <w:sz w:val="24"/>
          <w:szCs w:val="24"/>
        </w:rPr>
      </w:pPr>
    </w:p>
    <w:p w:rsidR="005D2309" w:rsidRPr="00283CF7" w:rsidRDefault="005D2309" w:rsidP="005D2309">
      <w:pPr>
        <w:autoSpaceDE w:val="0"/>
        <w:autoSpaceDN w:val="0"/>
        <w:adjustRightInd w:val="0"/>
        <w:spacing w:after="0" w:line="240" w:lineRule="auto"/>
        <w:rPr>
          <w:rFonts w:cs="WarnockPro-Regular"/>
          <w:sz w:val="24"/>
          <w:szCs w:val="24"/>
        </w:rPr>
      </w:pPr>
      <w:r w:rsidRPr="00283CF7">
        <w:rPr>
          <w:rFonts w:cs="WarnockPro-Regular"/>
          <w:sz w:val="24"/>
          <w:szCs w:val="24"/>
        </w:rPr>
        <w:t>We discussed the limitations of MLM and CLM in the previous chapters. The assumption of proportional odds in OLM is often violated in many an application. But if this assumption is valid, and if the data are truly ordinal, OLM is preferred to MLM because we estimate a single regression for each ordered category; the only difference is that the intercepts differ between categories. Therefore OLM is more economical than MLM in terms of the number of parameters estimated.</w:t>
      </w:r>
    </w:p>
    <w:p w:rsidR="005D2309" w:rsidRPr="00283CF7" w:rsidRDefault="005D2309" w:rsidP="005D2309">
      <w:pPr>
        <w:autoSpaceDE w:val="0"/>
        <w:autoSpaceDN w:val="0"/>
        <w:adjustRightInd w:val="0"/>
        <w:spacing w:after="0" w:line="240" w:lineRule="auto"/>
        <w:rPr>
          <w:rFonts w:cs="WarnockPro-Regular"/>
          <w:sz w:val="24"/>
          <w:szCs w:val="24"/>
        </w:rPr>
      </w:pPr>
    </w:p>
    <w:p w:rsidR="005D2309" w:rsidRPr="00283CF7" w:rsidRDefault="005D2309" w:rsidP="005D2309">
      <w:pPr>
        <w:autoSpaceDE w:val="0"/>
        <w:autoSpaceDN w:val="0"/>
        <w:adjustRightInd w:val="0"/>
        <w:spacing w:after="0" w:line="240" w:lineRule="auto"/>
        <w:rPr>
          <w:rFonts w:cs="WarnockPro-Regular"/>
          <w:sz w:val="24"/>
          <w:szCs w:val="24"/>
        </w:rPr>
      </w:pPr>
      <w:r w:rsidRPr="00283CF7">
        <w:rPr>
          <w:rFonts w:cs="WarnockPro-Regular"/>
          <w:sz w:val="24"/>
          <w:szCs w:val="24"/>
        </w:rPr>
        <w:t xml:space="preserve">Even then, we need to test explicitly the assumption of proportionality in any concrete application by applying tests, such as </w:t>
      </w:r>
      <w:proofErr w:type="spellStart"/>
      <w:r w:rsidRPr="00283CF7">
        <w:rPr>
          <w:rFonts w:cs="WarnockPro-Regular"/>
          <w:sz w:val="24"/>
          <w:szCs w:val="24"/>
        </w:rPr>
        <w:t>Omodel</w:t>
      </w:r>
      <w:proofErr w:type="spellEnd"/>
      <w:r w:rsidRPr="00283CF7">
        <w:rPr>
          <w:rFonts w:cs="WarnockPro-Regular"/>
          <w:sz w:val="24"/>
          <w:szCs w:val="24"/>
        </w:rPr>
        <w:t xml:space="preserve"> or Brant.</w:t>
      </w:r>
    </w:p>
    <w:sectPr w:rsidR="005D2309" w:rsidRPr="00283CF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CF7" w:rsidRDefault="00283CF7" w:rsidP="00283CF7">
      <w:pPr>
        <w:spacing w:after="0" w:line="240" w:lineRule="auto"/>
      </w:pPr>
      <w:r>
        <w:separator/>
      </w:r>
    </w:p>
  </w:endnote>
  <w:endnote w:type="continuationSeparator" w:id="0">
    <w:p w:rsidR="00283CF7" w:rsidRDefault="00283CF7" w:rsidP="0028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B21" w:rsidRDefault="00C50B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CF7" w:rsidRPr="00033297" w:rsidRDefault="00283CF7" w:rsidP="00283CF7">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283CF7" w:rsidRPr="00C3252F" w:rsidRDefault="00283CF7" w:rsidP="00283CF7">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C50B21">
      <w:rPr>
        <w:rStyle w:val="Hyperlink"/>
        <w:rFonts w:cs="Arial"/>
        <w:sz w:val="18"/>
        <w:szCs w:val="18"/>
      </w:rPr>
      <w:t>.</w:t>
    </w:r>
    <w:bookmarkStart w:id="0" w:name="_GoBack"/>
    <w:bookmarkEnd w:id="0"/>
    <w:r>
      <w:rPr>
        <w:rFonts w:cs="Arial"/>
        <w:sz w:val="18"/>
        <w:szCs w:val="18"/>
      </w:rPr>
      <w:t xml:space="preserve"> </w:t>
    </w:r>
  </w:p>
  <w:p w:rsidR="00283CF7" w:rsidRDefault="00283CF7">
    <w:pPr>
      <w:pStyle w:val="Footer"/>
    </w:pPr>
  </w:p>
  <w:p w:rsidR="00283CF7" w:rsidRDefault="00283C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B21" w:rsidRDefault="00C50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CF7" w:rsidRDefault="00283CF7" w:rsidP="00283CF7">
      <w:pPr>
        <w:spacing w:after="0" w:line="240" w:lineRule="auto"/>
      </w:pPr>
      <w:r>
        <w:separator/>
      </w:r>
    </w:p>
  </w:footnote>
  <w:footnote w:type="continuationSeparator" w:id="0">
    <w:p w:rsidR="00283CF7" w:rsidRDefault="00283CF7" w:rsidP="00283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B21" w:rsidRDefault="00C50B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B21" w:rsidRDefault="00C50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B21" w:rsidRDefault="00C50B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309"/>
    <w:rsid w:val="00283CF7"/>
    <w:rsid w:val="002B2B6F"/>
    <w:rsid w:val="00563CF7"/>
    <w:rsid w:val="005D2309"/>
    <w:rsid w:val="00BF2170"/>
    <w:rsid w:val="00C50B21"/>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CF7"/>
  </w:style>
  <w:style w:type="paragraph" w:styleId="Footer">
    <w:name w:val="footer"/>
    <w:basedOn w:val="Normal"/>
    <w:link w:val="FooterChar"/>
    <w:uiPriority w:val="99"/>
    <w:unhideWhenUsed/>
    <w:rsid w:val="00283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CF7"/>
  </w:style>
  <w:style w:type="paragraph" w:styleId="BalloonText">
    <w:name w:val="Balloon Text"/>
    <w:basedOn w:val="Normal"/>
    <w:link w:val="BalloonTextChar"/>
    <w:uiPriority w:val="99"/>
    <w:semiHidden/>
    <w:unhideWhenUsed/>
    <w:rsid w:val="00283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CF7"/>
    <w:rPr>
      <w:rFonts w:ascii="Tahoma" w:hAnsi="Tahoma" w:cs="Tahoma"/>
      <w:sz w:val="16"/>
      <w:szCs w:val="16"/>
    </w:rPr>
  </w:style>
  <w:style w:type="character" w:styleId="Hyperlink">
    <w:name w:val="Hyperlink"/>
    <w:basedOn w:val="DefaultParagraphFont"/>
    <w:uiPriority w:val="99"/>
    <w:unhideWhenUsed/>
    <w:rsid w:val="00283C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CF7"/>
  </w:style>
  <w:style w:type="paragraph" w:styleId="Footer">
    <w:name w:val="footer"/>
    <w:basedOn w:val="Normal"/>
    <w:link w:val="FooterChar"/>
    <w:uiPriority w:val="99"/>
    <w:unhideWhenUsed/>
    <w:rsid w:val="00283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CF7"/>
  </w:style>
  <w:style w:type="paragraph" w:styleId="BalloonText">
    <w:name w:val="Balloon Text"/>
    <w:basedOn w:val="Normal"/>
    <w:link w:val="BalloonTextChar"/>
    <w:uiPriority w:val="99"/>
    <w:semiHidden/>
    <w:unhideWhenUsed/>
    <w:rsid w:val="00283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CF7"/>
    <w:rPr>
      <w:rFonts w:ascii="Tahoma" w:hAnsi="Tahoma" w:cs="Tahoma"/>
      <w:sz w:val="16"/>
      <w:szCs w:val="16"/>
    </w:rPr>
  </w:style>
  <w:style w:type="character" w:styleId="Hyperlink">
    <w:name w:val="Hyperlink"/>
    <w:basedOn w:val="DefaultParagraphFont"/>
    <w:uiPriority w:val="99"/>
    <w:unhideWhenUsed/>
    <w:rsid w:val="00283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2014-09-19T12:41:00Z</dcterms:created>
  <dcterms:modified xsi:type="dcterms:W3CDTF">2014-09-19T14:43:00Z</dcterms:modified>
</cp:coreProperties>
</file>